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rFonts w:ascii="Arial" w:cs="Arial" w:eastAsia="Arial" w:hAnsi="Arial"/>
          <w:b/>
          <w:bCs/>
          <w:color w:val="2E4A7A"/>
          <w:sz w:val="48"/>
          <w:szCs w:val="48"/>
        </w:rPr>
        <w:t xml:space="preserve">DOSIER CONCEPTUAL</w:t>
      </w:r>
    </w:p>
    <w:p>
      <w:pPr>
        <w:spacing w:after="100" w:before="0"/>
        <w:jc w:val="center"/>
      </w:pPr>
      <w:r>
        <w:rPr>
          <w:rFonts w:ascii="Arial" w:cs="Arial" w:eastAsia="Arial" w:hAnsi="Arial"/>
          <w:i/>
          <w:iCs/>
          <w:color w:val="1A3A5C"/>
          <w:sz w:val="32"/>
          <w:szCs w:val="32"/>
        </w:rPr>
        <w:t xml:space="preserve">Sistema de Produccion de Tritio con Geometria de Embudo</w:t>
      </w:r>
    </w:p>
    <w:p>
      <w:pPr>
        <w:spacing w:after="600" w:before="0"/>
        <w:jc w:val="center"/>
      </w:pPr>
      <w:r>
        <w:rPr>
          <w:rFonts w:ascii="Arial" w:cs="Arial" w:eastAsia="Arial" w:hAnsi="Arial"/>
          <w:i/>
          <w:iCs/>
          <w:color w:val="1A3A5C"/>
          <w:sz w:val="32"/>
          <w:szCs w:val="32"/>
        </w:rPr>
        <w:t xml:space="preserve">y Reflector de Fluoruro de Litio en Capsula de Tungsteno</w:t>
      </w:r>
    </w:p>
    <w:p>
      <w:pPr>
        <w:spacing w:after="200" w:before="0"/>
        <w:jc w:val="center"/>
      </w:pPr>
      <w:r>
        <w:rPr>
          <w:rFonts w:ascii="Arial" w:cs="Arial" w:eastAsia="Arial" w:hAnsi="Arial"/>
          <w:color w:val="888888"/>
          <w:sz w:val="22"/>
          <w:szCs w:val="22"/>
        </w:rPr>
        <w:t xml:space="preserve">Autor: Diego  |  Mayo 2026</w:t>
      </w:r>
    </w:p>
    <w:p>
      <w:pPr>
        <w:spacing w:after="2000" w:before="0"/>
        <w:jc w:val="center"/>
      </w:pPr>
      <w:r>
        <w:rPr>
          <w:rFonts w:ascii="Arial" w:cs="Arial" w:eastAsia="Arial" w:hAnsi="Arial"/>
          <w:i/>
          <w:iCs/>
          <w:color w:val="888888"/>
          <w:sz w:val="20"/>
          <w:szCs w:val="20"/>
        </w:rPr>
        <w:t xml:space="preserve">Documento conceptual preliminar. No revisado por pares.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1. Resumen Ejecutivo</w:t>
      </w:r>
    </w:p>
    <w:p>
      <w:pPr>
        <w:spacing w:after="100" w:before="100"/>
        <w:jc w:val="both"/>
      </w:pPr>
      <w:r>
        <w:rPr>
          <w:rFonts w:ascii="Arial" w:cs="Arial" w:eastAsia="Arial" w:hAnsi="Arial"/>
          <w:sz w:val="22"/>
          <w:szCs w:val="22"/>
        </w:rPr>
        <w:t xml:space="preserve">Este documento presenta una propuesta conceptual para un sistema de produccion de tritio basado en tres principios combinados: (1) uso de uranio como fuente de neutrones, (2) capsulas de fluoruro de litio (LiF) encapsuladas en tungsteno como reflector neutronico, y (3) litio liquido como blanco primario, refrigerante y medio de extraccion continua de tritio.</w:t>
      </w:r>
    </w:p>
    <w:p>
      <w:pPr>
        <w:spacing w:after="100" w:before="100"/>
        <w:jc w:val="both"/>
      </w:pPr>
      <w:r>
        <w:rPr>
          <w:rFonts w:ascii="Arial" w:cs="Arial" w:eastAsia="Arial" w:hAnsi="Arial"/>
          <w:sz w:val="22"/>
          <w:szCs w:val="22"/>
        </w:rPr>
        <w:t xml:space="preserve">El objetivo principal del sistema es la produccion simultanea de tritio, helio-4 y energia termica recuperable. La hipotesis central es que la geometria de embudo con reflectores de LiF en tungsteno puede aumentar la eficiencia de captura neutronica sobre el litio liquido sin requerir un acelerador de particulas dedicado.</w:t>
      </w:r>
    </w:p>
    <w:p>
      <w:pPr>
        <w:spacing w:after="80" w:before="80"/>
        <w:jc w:val="both"/>
      </w:pPr>
      <w:r>
        <w:rPr>
          <w:rFonts w:ascii="Arial" w:cs="Arial" w:eastAsia="Arial" w:hAnsi="Arial"/>
          <w:i/>
          <w:iCs/>
          <w:color w:val="666666"/>
          <w:sz w:val="20"/>
          <w:szCs w:val="20"/>
        </w:rPr>
        <w:t xml:space="preserve">Nota de honestidad intelectual: este documento es una propuesta conceptual derivada de razonamiento analogico, no de simulacion computacional. Los mecanismos individuales son fisica nuclear establecida; la combinacion especifica propuesta requiere validacion mediante codigos Monte Carlo (MCNP, OpenMC o equivalente).</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2. Contexto y Motivacion</w:t>
      </w:r>
    </w:p>
    <w:p>
      <w:pPr>
        <w:pStyle w:val="Heading2"/>
        <w:spacing w:after="150" w:before="300"/>
      </w:pPr>
      <w:r>
        <w:rPr>
          <w:rFonts w:ascii="Arial" w:cs="Arial" w:eastAsia="Arial" w:hAnsi="Arial"/>
          <w:b/>
          <w:bCs/>
          <w:color w:val="1A3A5C"/>
          <w:sz w:val="26"/>
          <w:szCs w:val="26"/>
        </w:rPr>
        <w:t xml:space="preserve">2.1 El problema del tritio</w:t>
      </w:r>
    </w:p>
    <w:p>
      <w:pPr>
        <w:spacing w:after="100" w:before="100"/>
        <w:jc w:val="both"/>
      </w:pPr>
      <w:r>
        <w:rPr>
          <w:rFonts w:ascii="Arial" w:cs="Arial" w:eastAsia="Arial" w:hAnsi="Arial"/>
          <w:sz w:val="22"/>
          <w:szCs w:val="22"/>
        </w:rPr>
        <w:t xml:space="preserve">Los reactores de fusion de deuterio-tritio (D-T), incluyendo el proyecto ITER, requieren tritio como combustible. El tritio es escaso: solo existen aproximadamente 3.5 kg naturales en toda la Tierra en cualquier momento dado, y su vida media es de solo 12.3 anos.</w:t>
      </w:r>
    </w:p>
    <w:p>
      <w:pPr>
        <w:spacing w:after="100" w:before="100"/>
        <w:jc w:val="both"/>
      </w:pPr>
      <w:r>
        <w:rPr>
          <w:rFonts w:ascii="Arial" w:cs="Arial" w:eastAsia="Arial" w:hAnsi="Arial"/>
          <w:sz w:val="22"/>
          <w:szCs w:val="22"/>
        </w:rPr>
        <w:t xml:space="preserve">La solucion establecida es producirlo in situ bombardeando litio-6 con neutrones dentro del propio reactor. Sin embargo, la eficiencia de este proceso (medida como Tritium Breeding Ratio o TBR) es critica y actualmente es uno de los mayores desafios de ingenieria en fusion.</w:t>
      </w:r>
    </w:p>
    <w:p>
      <w:pPr>
        <w:pStyle w:val="Heading2"/>
        <w:spacing w:after="150" w:before="300"/>
      </w:pPr>
      <w:r>
        <w:rPr>
          <w:rFonts w:ascii="Arial" w:cs="Arial" w:eastAsia="Arial" w:hAnsi="Arial"/>
          <w:b/>
          <w:bCs/>
          <w:color w:val="1A3A5C"/>
          <w:sz w:val="26"/>
          <w:szCs w:val="26"/>
        </w:rPr>
        <w:t xml:space="preserve">2.2 Reacciones nucleares de base</w:t>
      </w:r>
    </w:p>
    <w:p>
      <w:pPr>
        <w:spacing w:after="100" w:before="100"/>
        <w:jc w:val="both"/>
      </w:pPr>
      <w:r>
        <w:rPr>
          <w:rFonts w:ascii="Arial" w:cs="Arial" w:eastAsia="Arial" w:hAnsi="Arial"/>
          <w:sz w:val="22"/>
          <w:szCs w:val="22"/>
        </w:rPr>
        <w:t xml:space="preserve">Las reacciones que fundamentan este diseno son fisica nuclear establecida y bien documentada:</w:t>
      </w:r>
    </w:p>
    <w:p>
      <w:pPr>
        <w:pStyle w:val="ListParagraph"/>
        <w:numPr>
          <w:ilvl w:val="0"/>
          <w:numId w:val="2"/>
        </w:numPr>
        <w:spacing w:after="60" w:before="60"/>
      </w:pPr>
      <w:r>
        <w:rPr>
          <w:rFonts w:ascii="Arial" w:cs="Arial" w:eastAsia="Arial" w:hAnsi="Arial"/>
          <w:sz w:val="22"/>
          <w:szCs w:val="22"/>
        </w:rPr>
        <w:t xml:space="preserve">Li-6 + neutron -&gt; Tritio + He-4 + 4.78 MeV  (reaccion principal de cria de tritio)</w:t>
      </w:r>
    </w:p>
    <w:p>
      <w:pPr>
        <w:pStyle w:val="ListParagraph"/>
        <w:numPr>
          <w:ilvl w:val="0"/>
          <w:numId w:val="2"/>
        </w:numPr>
        <w:spacing w:after="60" w:before="60"/>
      </w:pPr>
      <w:r>
        <w:rPr>
          <w:rFonts w:ascii="Arial" w:cs="Arial" w:eastAsia="Arial" w:hAnsi="Arial"/>
          <w:sz w:val="22"/>
          <w:szCs w:val="22"/>
        </w:rPr>
        <w:t xml:space="preserve">Li-7 + neutron -&gt; Tritio + He-4 + neutron - 2.47 MeV  (reaccion umbral, secundaria)</w:t>
      </w:r>
    </w:p>
    <w:p>
      <w:pPr>
        <w:pStyle w:val="ListParagraph"/>
        <w:numPr>
          <w:ilvl w:val="0"/>
          <w:numId w:val="2"/>
        </w:numPr>
        <w:spacing w:after="60" w:before="60"/>
      </w:pPr>
      <w:r>
        <w:rPr>
          <w:rFonts w:ascii="Arial" w:cs="Arial" w:eastAsia="Arial" w:hAnsi="Arial"/>
          <w:sz w:val="22"/>
          <w:szCs w:val="22"/>
        </w:rPr>
        <w:t xml:space="preserve">U-235 + neutron -&gt; fision + 2-3 neutrones rapidos por evento  (fuente de neutrones)</w:t>
      </w:r>
    </w:p>
    <w:p>
      <w:pPr>
        <w:spacing w:after="100" w:before="100"/>
        <w:jc w:val="both"/>
      </w:pPr>
      <w:r>
        <w:rPr>
          <w:rFonts w:ascii="Arial" w:cs="Arial" w:eastAsia="Arial" w:hAnsi="Arial"/>
          <w:sz w:val="22"/>
          <w:szCs w:val="22"/>
        </w:rPr>
        <w:t xml:space="preserve">La primera reaccion es la base de todos los blankets de litio en reactores de fusion actuales y futuros.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3. Descripcion del Diseno Conceptual</w:t>
      </w:r>
    </w:p>
    <w:p>
      <w:pPr>
        <w:pStyle w:val="Heading2"/>
        <w:spacing w:after="150" w:before="300"/>
      </w:pPr>
      <w:r>
        <w:rPr>
          <w:rFonts w:ascii="Arial" w:cs="Arial" w:eastAsia="Arial" w:hAnsi="Arial"/>
          <w:b/>
          <w:bCs/>
          <w:color w:val="1A3A5C"/>
          <w:sz w:val="26"/>
          <w:szCs w:val="26"/>
        </w:rPr>
        <w:t xml:space="preserve">3.1 Componentes del sistema</w:t>
      </w:r>
    </w:p>
    <w:p>
      <w:pPr>
        <w:spacing w:after="100" w:before="100"/>
        <w:jc w:val="both"/>
      </w:pPr>
      <w:r>
        <w:rPr>
          <w:rFonts w:ascii="Arial" w:cs="Arial" w:eastAsia="Arial" w:hAnsi="Arial"/>
          <w:sz w:val="22"/>
          <w:szCs w:val="22"/>
        </w:rPr>
        <w:t xml:space="preserve">El sistema propuesto consta de cuatro elementos dispuestos concentricamente:</w:t>
      </w:r>
    </w:p>
    <w:p>
      <w:pPr>
        <w:pStyle w:val="ListParagraph"/>
        <w:numPr>
          <w:ilvl w:val="0"/>
          <w:numId w:val="2"/>
        </w:numPr>
        <w:spacing w:after="60" w:before="60"/>
      </w:pPr>
      <w:r>
        <w:rPr>
          <w:rFonts w:ascii="Arial" w:cs="Arial" w:eastAsia="Arial" w:hAnsi="Arial"/>
          <w:sz w:val="22"/>
          <w:szCs w:val="22"/>
        </w:rPr>
        <w:t xml:space="preserve">Fuente de neutrones: material fisionable (uranio) que genera el flujo neutronico sin ser el combustible principal del sistema de fusion.</w:t>
      </w:r>
    </w:p>
    <w:p>
      <w:pPr>
        <w:pStyle w:val="ListParagraph"/>
        <w:numPr>
          <w:ilvl w:val="0"/>
          <w:numId w:val="2"/>
        </w:numPr>
        <w:spacing w:after="60" w:before="60"/>
      </w:pPr>
      <w:r>
        <w:rPr>
          <w:rFonts w:ascii="Arial" w:cs="Arial" w:eastAsia="Arial" w:hAnsi="Arial"/>
          <w:sz w:val="22"/>
          <w:szCs w:val="22"/>
        </w:rPr>
        <w:t xml:space="preserve">Capsulas reflectoras: LiF comprimido dentro de capsulas de tungsteno. El tungsteno actua como contenedor resistente a la radiacion y al calor; el LiF actua como reflector neutronico interior.</w:t>
      </w:r>
    </w:p>
    <w:p>
      <w:pPr>
        <w:pStyle w:val="ListParagraph"/>
        <w:numPr>
          <w:ilvl w:val="0"/>
          <w:numId w:val="2"/>
        </w:numPr>
        <w:spacing w:after="60" w:before="60"/>
      </w:pPr>
      <w:r>
        <w:rPr>
          <w:rFonts w:ascii="Arial" w:cs="Arial" w:eastAsia="Arial" w:hAnsi="Arial"/>
          <w:sz w:val="22"/>
          <w:szCs w:val="22"/>
        </w:rPr>
        <w:t xml:space="preserve">Blanco primario: litio liquido fluyendo continuamente en el espacio entre las capsulas. Es el material donde ocurre la reaccion Li-6 + n que produce el tritio.</w:t>
      </w:r>
    </w:p>
    <w:p>
      <w:pPr>
        <w:pStyle w:val="ListParagraph"/>
        <w:numPr>
          <w:ilvl w:val="0"/>
          <w:numId w:val="2"/>
        </w:numPr>
        <w:spacing w:after="60" w:before="60"/>
      </w:pPr>
      <w:r>
        <w:rPr>
          <w:rFonts w:ascii="Arial" w:cs="Arial" w:eastAsia="Arial" w:hAnsi="Arial"/>
          <w:sz w:val="22"/>
          <w:szCs w:val="22"/>
        </w:rPr>
        <w:t xml:space="preserve">Blindaje exterior: plomo, que actua como reflector de neutrones escapados y blindaje de radiacion gamma.</w:t>
      </w:r>
    </w:p>
    <w:p>
      <w:pPr>
        <w:pStyle w:val="Heading2"/>
        <w:spacing w:after="150" w:before="300"/>
      </w:pPr>
      <w:r>
        <w:rPr>
          <w:rFonts w:ascii="Arial" w:cs="Arial" w:eastAsia="Arial" w:hAnsi="Arial"/>
          <w:b/>
          <w:bCs/>
          <w:color w:val="1A3A5C"/>
          <w:sz w:val="26"/>
          <w:szCs w:val="26"/>
        </w:rPr>
        <w:t xml:space="preserve">3.2 El rol del fluoruro de litio como reflector</w:t>
      </w:r>
    </w:p>
    <w:p>
      <w:pPr>
        <w:spacing w:after="100" w:before="100"/>
        <w:jc w:val="both"/>
      </w:pPr>
      <w:r>
        <w:rPr>
          <w:rFonts w:ascii="Arial" w:cs="Arial" w:eastAsia="Arial" w:hAnsi="Arial"/>
          <w:sz w:val="22"/>
          <w:szCs w:val="22"/>
        </w:rPr>
        <w:t xml:space="preserve">El LiF tiene un indice de refraccion para neutrones termicos que permite reflexion total a ciertos angulos de incidencia. Este principio, analogo al de las fibras opticas pero para neutrones, ya es utilizado en guias de neutrones en reactores de investigacion.</w:t>
      </w:r>
    </w:p>
    <w:p>
      <w:pPr>
        <w:spacing w:after="100" w:before="100"/>
        <w:jc w:val="both"/>
      </w:pPr>
      <w:r>
        <w:rPr>
          <w:rFonts w:ascii="Arial" w:cs="Arial" w:eastAsia="Arial" w:hAnsi="Arial"/>
          <w:sz w:val="22"/>
          <w:szCs w:val="22"/>
        </w:rPr>
        <w:t xml:space="preserve">La hipotesis especifica de este diseno es que la geometria de las capsulas de LiF/tungsteno puede configurarse para reflejar y reconcentrar neutrones que de otro modo escaparian, dirigiendolos hacia el flujo de litio liquido donde produciran tritio. Esto potencialmente aumentaria el TBR sin agregar energia externa al sistema.</w:t>
      </w:r>
    </w:p>
    <w:p>
      <w:pPr>
        <w:pStyle w:val="Heading2"/>
        <w:spacing w:after="150" w:before="300"/>
      </w:pPr>
      <w:r>
        <w:rPr>
          <w:rFonts w:ascii="Arial" w:cs="Arial" w:eastAsia="Arial" w:hAnsi="Arial"/>
          <w:b/>
          <w:bCs/>
          <w:color w:val="1A3A5C"/>
          <w:sz w:val="26"/>
          <w:szCs w:val="26"/>
        </w:rPr>
        <w:t xml:space="preserve">3.3 El litio liquido como solucion de ingenieria</w:t>
      </w:r>
    </w:p>
    <w:p>
      <w:pPr>
        <w:spacing w:after="100" w:before="100"/>
        <w:jc w:val="both"/>
      </w:pPr>
      <w:r>
        <w:rPr>
          <w:rFonts w:ascii="Arial" w:cs="Arial" w:eastAsia="Arial" w:hAnsi="Arial"/>
          <w:sz w:val="22"/>
          <w:szCs w:val="22"/>
        </w:rPr>
        <w:t xml:space="preserve">El uso de litio liquido en lugar de litio solido resuelve tres problemas simultaneamente:</w:t>
      </w:r>
    </w:p>
    <w:p>
      <w:pPr>
        <w:pStyle w:val="ListParagraph"/>
        <w:numPr>
          <w:ilvl w:val="0"/>
          <w:numId w:val="2"/>
        </w:numPr>
        <w:spacing w:after="60" w:before="60"/>
      </w:pPr>
      <w:r>
        <w:rPr>
          <w:rFonts w:ascii="Arial" w:cs="Arial" w:eastAsia="Arial" w:hAnsi="Arial"/>
          <w:sz w:val="22"/>
          <w:szCs w:val="22"/>
        </w:rPr>
        <w:t xml:space="preserve">Dano por radiacion: un liquido no puede ser danado estructuralmente por el bombardeo neutronico. Los atomos transmutados son arrastrados por el flujo.</w:t>
      </w:r>
    </w:p>
    <w:p>
      <w:pPr>
        <w:pStyle w:val="ListParagraph"/>
        <w:numPr>
          <w:ilvl w:val="0"/>
          <w:numId w:val="2"/>
        </w:numPr>
        <w:spacing w:after="60" w:before="60"/>
      </w:pPr>
      <w:r>
        <w:rPr>
          <w:rFonts w:ascii="Arial" w:cs="Arial" w:eastAsia="Arial" w:hAnsi="Arial"/>
          <w:sz w:val="22"/>
          <w:szCs w:val="22"/>
        </w:rPr>
        <w:t xml:space="preserve">Refrigeracion: el litio liquido absorbe el calor de las reacciones nucleares y lo transporta a un intercambiador externo para generacion electrica.</w:t>
      </w:r>
    </w:p>
    <w:p>
      <w:pPr>
        <w:pStyle w:val="ListParagraph"/>
        <w:numPr>
          <w:ilvl w:val="0"/>
          <w:numId w:val="2"/>
        </w:numPr>
        <w:spacing w:after="60" w:before="60"/>
      </w:pPr>
      <w:r>
        <w:rPr>
          <w:rFonts w:ascii="Arial" w:cs="Arial" w:eastAsia="Arial" w:hAnsi="Arial"/>
          <w:sz w:val="22"/>
          <w:szCs w:val="22"/>
        </w:rPr>
        <w:t xml:space="preserve">Extraccion continua de tritio: el gas de tritio producido burbujea en el flujo de litio y puede separarse mediante un filtro quimico externo sin detener el sistema.</w:t>
      </w:r>
    </w:p>
    <w:p>
      <w:pPr>
        <w:spacing w:after="100" w:before="100"/>
        <w:jc w:val="both"/>
      </w:pPr>
      <w:r>
        <w:rPr>
          <w:rFonts w:ascii="Arial" w:cs="Arial" w:eastAsia="Arial" w:hAnsi="Arial"/>
          <w:sz w:val="22"/>
          <w:szCs w:val="22"/>
        </w:rPr>
        <w:t xml:space="preserve">Este concepto es coherente con los disenos de blanket de metal liquido (LMB) estudiados para ITER y DEMO, donde se usa litio-plomo liquido (Li17-Pb) con propositos similares.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4. Relacion con Investigacion Existente</w:t>
      </w:r>
    </w:p>
    <w:p>
      <w:pPr>
        <w:spacing w:after="100" w:before="100"/>
        <w:jc w:val="both"/>
      </w:pPr>
      <w:r>
        <w:rPr>
          <w:rFonts w:ascii="Arial" w:cs="Arial" w:eastAsia="Arial" w:hAnsi="Arial"/>
          <w:sz w:val="22"/>
          <w:szCs w:val="22"/>
        </w:rPr>
        <w:t xml:space="preserve">Durante la elaboracion de este dosier se identificaron las siguientes areas de literatura relevante:</w:t>
      </w:r>
    </w:p>
    <w:p>
      <w:pPr>
        <w:pStyle w:val="ListParagraph"/>
        <w:numPr>
          <w:ilvl w:val="0"/>
          <w:numId w:val="2"/>
        </w:numPr>
        <w:spacing w:after="60" w:before="60"/>
      </w:pPr>
      <w:r>
        <w:rPr>
          <w:rFonts w:ascii="Arial" w:cs="Arial" w:eastAsia="Arial" w:hAnsi="Arial"/>
          <w:sz w:val="22"/>
          <w:szCs w:val="22"/>
        </w:rPr>
        <w:t xml:space="preserve">Blankets de litio liquido (LMB y HCML): estudios de optimizacion de TBR con reflectores de grafito, berilio y otros materiales. La geometria especifica de embudo con LiF encapsulado no fue encontrada en la busqueda preliminar.</w:t>
      </w:r>
    </w:p>
    <w:p>
      <w:pPr>
        <w:pStyle w:val="ListParagraph"/>
        <w:numPr>
          <w:ilvl w:val="0"/>
          <w:numId w:val="2"/>
        </w:numPr>
        <w:spacing w:after="60" w:before="60"/>
      </w:pPr>
      <w:r>
        <w:rPr>
          <w:rFonts w:ascii="Arial" w:cs="Arial" w:eastAsia="Arial" w:hAnsi="Arial"/>
          <w:sz w:val="22"/>
          <w:szCs w:val="22"/>
        </w:rPr>
        <w:t xml:space="preserve">FLiBe (LiF-BeF2): mezcla de fluoruro de litio y berilio usada como refrigerante y material de cria en reactores de sal fundida (MSR, FHR). Conceptualmente proxima, pero en configuracion de sal fundida, no de capsulas solidas en litio liquido.</w:t>
      </w:r>
    </w:p>
    <w:p>
      <w:pPr>
        <w:pStyle w:val="ListParagraph"/>
        <w:numPr>
          <w:ilvl w:val="0"/>
          <w:numId w:val="2"/>
        </w:numPr>
        <w:spacing w:after="60" w:before="60"/>
      </w:pPr>
      <w:r>
        <w:rPr>
          <w:rFonts w:ascii="Arial" w:cs="Arial" w:eastAsia="Arial" w:hAnsi="Arial"/>
          <w:sz w:val="22"/>
          <w:szCs w:val="22"/>
        </w:rPr>
        <w:t xml:space="preserve">Guias de neutrones con LiF: uso documentado de LiF como material de reflexion neutrónica en reactores de investigacion.</w:t>
      </w:r>
    </w:p>
    <w:p>
      <w:pPr>
        <w:pStyle w:val="ListParagraph"/>
        <w:numPr>
          <w:ilvl w:val="0"/>
          <w:numId w:val="2"/>
        </w:numPr>
        <w:spacing w:after="60" w:before="60"/>
      </w:pPr>
      <w:r>
        <w:rPr>
          <w:rFonts w:ascii="Arial" w:cs="Arial" w:eastAsia="Arial" w:hAnsi="Arial"/>
          <w:sz w:val="22"/>
          <w:szCs w:val="22"/>
        </w:rPr>
        <w:t xml:space="preserve">Optimizacion de TBR con reflectores variables: publicaciones de 2006 y 2020-2024 estudian reflectores ajustables para optimizar la produccion de tritio durante la vida util del reactor.</w:t>
      </w:r>
    </w:p>
    <w:p>
      <w:pPr>
        <w:spacing w:after="100" w:before="100"/>
        <w:jc w:val="both"/>
      </w:pPr>
      <w:r>
        <w:rPr>
          <w:rFonts w:ascii="Arial" w:cs="Arial" w:eastAsia="Arial" w:hAnsi="Arial"/>
          <w:sz w:val="22"/>
          <w:szCs w:val="22"/>
        </w:rPr>
        <w:t xml:space="preserve">La combinacion especifica de LiF encapsulado en tungsteno como reflector geometrico dentro de un flujo de litio liquido no fue identificada como diseno publicado en la busqueda realizada. Esto no implica novedad garantizada; puede existir en literatura especializada no indexada en las bases consultadas.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5. Limitaciones y Problemas Abiertos</w:t>
      </w:r>
    </w:p>
    <w:p>
      <w:pPr>
        <w:pStyle w:val="Heading2"/>
        <w:spacing w:after="150" w:before="300"/>
      </w:pPr>
      <w:r>
        <w:rPr>
          <w:rFonts w:ascii="Arial" w:cs="Arial" w:eastAsia="Arial" w:hAnsi="Arial"/>
          <w:b/>
          <w:bCs/>
          <w:color w:val="1A3A5C"/>
          <w:sz w:val="26"/>
          <w:szCs w:val="26"/>
        </w:rPr>
        <w:t xml:space="preserve">5.1 Problema de presion en las capsulas</w:t>
      </w:r>
    </w:p>
    <w:p>
      <w:pPr>
        <w:spacing w:after="100" w:before="100"/>
        <w:jc w:val="both"/>
      </w:pPr>
      <w:r>
        <w:rPr>
          <w:rFonts w:ascii="Arial" w:cs="Arial" w:eastAsia="Arial" w:hAnsi="Arial"/>
          <w:sz w:val="22"/>
          <w:szCs w:val="22"/>
        </w:rPr>
        <w:t xml:space="preserve">El fluor-19 dentro de las capsulas, al capturar neutrones, se transmuta parcialmente en fluor-20 y luego en neon-20 (gas noble). La acumulacion de neon aumentaria la presion interna de las capsulas de tungsteno con el tiempo. Este efecto requiere un diseno de alivio de presion o reemplazo periodico de capsulas.</w:t>
      </w:r>
    </w:p>
    <w:p>
      <w:pPr>
        <w:pStyle w:val="Heading2"/>
        <w:spacing w:after="150" w:before="300"/>
      </w:pPr>
      <w:r>
        <w:rPr>
          <w:rFonts w:ascii="Arial" w:cs="Arial" w:eastAsia="Arial" w:hAnsi="Arial"/>
          <w:b/>
          <w:bCs/>
          <w:color w:val="1A3A5C"/>
          <w:sz w:val="26"/>
          <w:szCs w:val="26"/>
        </w:rPr>
        <w:t xml:space="preserve">5.2 Ausencia de simulacion</w:t>
      </w:r>
    </w:p>
    <w:p>
      <w:pPr>
        <w:spacing w:after="100" w:before="100"/>
        <w:jc w:val="both"/>
      </w:pPr>
      <w:r>
        <w:rPr>
          <w:rFonts w:ascii="Arial" w:cs="Arial" w:eastAsia="Arial" w:hAnsi="Arial"/>
          <w:sz w:val="22"/>
          <w:szCs w:val="22"/>
        </w:rPr>
        <w:t xml:space="preserve">Sin simulacion Monte Carlo no es posible cuantificar si la mejora en TBR es significativa o marginal. El campo de ingenieria de blankets de tritio usa codigos como MCNP, OpenMC y GEANT4 para este calculo. Este dosier no reemplaza ese analisis.</w:t>
      </w:r>
    </w:p>
    <w:p>
      <w:pPr>
        <w:pStyle w:val="Heading2"/>
        <w:spacing w:after="150" w:before="300"/>
      </w:pPr>
      <w:r>
        <w:rPr>
          <w:rFonts w:ascii="Arial" w:cs="Arial" w:eastAsia="Arial" w:hAnsi="Arial"/>
          <w:b/>
          <w:bCs/>
          <w:color w:val="1A3A5C"/>
          <w:sz w:val="26"/>
          <w:szCs w:val="26"/>
        </w:rPr>
        <w:t xml:space="preserve">5.3 Competencia de captura neutronica</w:t>
      </w:r>
    </w:p>
    <w:p>
      <w:pPr>
        <w:spacing w:after="100" w:before="100"/>
        <w:jc w:val="both"/>
      </w:pPr>
      <w:r>
        <w:rPr>
          <w:rFonts w:ascii="Arial" w:cs="Arial" w:eastAsia="Arial" w:hAnsi="Arial"/>
          <w:sz w:val="22"/>
          <w:szCs w:val="22"/>
        </w:rPr>
        <w:t xml:space="preserve">El fluor-19 tiene una seccion eficaz de captura neutronica baja pero no nula. En un flujo neutronico intenso, una fraccion de los neutrones que deberian llegar al litio seran capturados por el fluor. La geometria debe optimizarse para que esta perdida sea menor que la ganancia por reflexion.</w:t>
      </w:r>
    </w:p>
    <w:p>
      <w:pPr>
        <w:pStyle w:val="Heading2"/>
        <w:spacing w:after="150" w:before="300"/>
      </w:pPr>
      <w:r>
        <w:rPr>
          <w:rFonts w:ascii="Arial" w:cs="Arial" w:eastAsia="Arial" w:hAnsi="Arial"/>
          <w:b/>
          <w:bCs/>
          <w:color w:val="1A3A5C"/>
          <w:sz w:val="26"/>
          <w:szCs w:val="26"/>
        </w:rPr>
        <w:t xml:space="preserve">5.4 Compatibilidad de materiales</w:t>
      </w:r>
    </w:p>
    <w:p>
      <w:pPr>
        <w:spacing w:after="100" w:before="100"/>
        <w:jc w:val="both"/>
      </w:pPr>
      <w:r>
        <w:rPr>
          <w:rFonts w:ascii="Arial" w:cs="Arial" w:eastAsia="Arial" w:hAnsi="Arial"/>
          <w:sz w:val="22"/>
          <w:szCs w:val="22"/>
        </w:rPr>
        <w:t xml:space="preserve">El litio liquido es altamente corrosivo. La compatibilidad quimica del litio liquido con el tungsteno a alta temperatura es conocida pero requiere verificacion especifica para este diseno. El LiF en contacto con litio liquido tambien presenta interrogantes de estabilidad a largo plazo.</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6. Conclusion y Proximos Pasos</w:t>
      </w:r>
    </w:p>
    <w:p>
      <w:pPr>
        <w:spacing w:after="100" w:before="100"/>
        <w:jc w:val="both"/>
      </w:pPr>
      <w:r>
        <w:rPr>
          <w:rFonts w:ascii="Arial" w:cs="Arial" w:eastAsia="Arial" w:hAnsi="Arial"/>
          <w:sz w:val="22"/>
          <w:szCs w:val="22"/>
        </w:rPr>
        <w:t xml:space="preserve">El diseno conceptual presentado combina principios de fisica nuclear y de ingenieria de reactores que son individualmente solidos y documentados. La combinacion especifica propuesta, capsulas de LiF/tungsteno como reflector geometrico en un flujo de litio liquido con fuente de neutrones de uranio, tiene coherencia interna y se apoya en analogias con tecnologias existentes.</w:t>
      </w:r>
    </w:p>
    <w:p>
      <w:pPr>
        <w:spacing w:after="100" w:before="100"/>
        <w:jc w:val="both"/>
      </w:pPr>
      <w:r>
        <w:rPr>
          <w:rFonts w:ascii="Arial" w:cs="Arial" w:eastAsia="Arial" w:hAnsi="Arial"/>
          <w:sz w:val="22"/>
          <w:szCs w:val="22"/>
        </w:rPr>
        <w:t xml:space="preserve">Para determinar si el concepto ofrece una mejora real sobre los disenos actuales de blanket de tritio, se requieren los siguientes pasos:</w:t>
      </w:r>
    </w:p>
    <w:p>
      <w:pPr>
        <w:pStyle w:val="ListParagraph"/>
        <w:numPr>
          <w:ilvl w:val="0"/>
          <w:numId w:val="2"/>
        </w:numPr>
        <w:spacing w:after="60" w:before="60"/>
      </w:pPr>
      <w:r>
        <w:rPr>
          <w:rFonts w:ascii="Arial" w:cs="Arial" w:eastAsia="Arial" w:hAnsi="Arial"/>
          <w:sz w:val="22"/>
          <w:szCs w:val="22"/>
        </w:rPr>
        <w:t xml:space="preserve">Simulacion neutrónica con OpenMC o MCNP para calcular el TBR real de la geometria propuesta vs. disenos de referencia.</w:t>
      </w:r>
    </w:p>
    <w:p>
      <w:pPr>
        <w:pStyle w:val="ListParagraph"/>
        <w:numPr>
          <w:ilvl w:val="0"/>
          <w:numId w:val="2"/>
        </w:numPr>
        <w:spacing w:after="60" w:before="60"/>
      </w:pPr>
      <w:r>
        <w:rPr>
          <w:rFonts w:ascii="Arial" w:cs="Arial" w:eastAsia="Arial" w:hAnsi="Arial"/>
          <w:sz w:val="22"/>
          <w:szCs w:val="22"/>
        </w:rPr>
        <w:t xml:space="preserve">Revision sistematica de literatura especializada en bases como INIS (International Nuclear Information System) y bases de patentes nucleares.</w:t>
      </w:r>
    </w:p>
    <w:p>
      <w:pPr>
        <w:pStyle w:val="ListParagraph"/>
        <w:numPr>
          <w:ilvl w:val="0"/>
          <w:numId w:val="2"/>
        </w:numPr>
        <w:spacing w:after="60" w:before="60"/>
      </w:pPr>
      <w:r>
        <w:rPr>
          <w:rFonts w:ascii="Arial" w:cs="Arial" w:eastAsia="Arial" w:hAnsi="Arial"/>
          <w:sz w:val="22"/>
          <w:szCs w:val="22"/>
        </w:rPr>
        <w:t xml:space="preserve">Evaluacion de compatibilidad de materiales bajo flujo neutronico intenso a las temperaturas de operacion previstas.</w:t>
      </w:r>
    </w:p>
    <w:p>
      <w:pPr>
        <w:pBdr>
          <w:bottom w:val="single" w:color="2E4A7A" w:sz="4" w:space="1"/>
        </w:pBdr>
        <w:spacing w:after="200" w:before="200"/>
      </w:pPr>
    </w:p>
    <w:p>
      <w:pPr>
        <w:spacing w:after="60" w:before="400"/>
        <w:jc w:val="center"/>
      </w:pPr>
      <w:r>
        <w:rPr>
          <w:rFonts w:ascii="Arial" w:cs="Arial" w:eastAsia="Arial" w:hAnsi="Arial"/>
          <w:i/>
          <w:iCs/>
          <w:color w:val="888888"/>
          <w:sz w:val="18"/>
          <w:szCs w:val="18"/>
        </w:rPr>
        <w:t xml:space="preserve">Este documento fue elaborado a partir de razonamiento conceptual y busqueda bibliografica preliminar.</w:t>
      </w:r>
    </w:p>
    <w:p>
      <w:pPr>
        <w:spacing w:after="60" w:before="0"/>
        <w:jc w:val="center"/>
      </w:pPr>
      <w:r>
        <w:rPr>
          <w:rFonts w:ascii="Arial" w:cs="Arial" w:eastAsia="Arial" w:hAnsi="Arial"/>
          <w:i/>
          <w:iCs/>
          <w:color w:val="888888"/>
          <w:sz w:val="18"/>
          <w:szCs w:val="18"/>
        </w:rPr>
        <w:t xml:space="preserve">No constituye un articulo cientifico revisado por pares ni una reclamacion de prioridad de invencion.</w:t>
      </w:r>
    </w:p>
    <w:p>
      <w:pPr>
        <w:spacing w:after="0" w:before="0"/>
        <w:jc w:val="center"/>
      </w:pPr>
      <w:r>
        <w:rPr>
          <w:rFonts w:ascii="Arial" w:cs="Arial" w:eastAsia="Arial" w:hAnsi="Arial"/>
          <w:color w:val="888888"/>
          <w:sz w:val="18"/>
          <w:szCs w:val="18"/>
        </w:rPr>
        <w:t xml:space="preserve">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2026-05-17T10:36:33.709Z</dcterms:created>
  <dcterms:modified xsi:type="dcterms:W3CDTF">2026-05-17T10:36:33.710Z</dcterms:modified>
</cp:coreProperties>
</file>

<file path=docProps/custom.xml><?xml version="1.0" encoding="utf-8"?>
<Properties xmlns="http://schemas.openxmlformats.org/officeDocument/2006/custom-properties" xmlns:vt="http://schemas.openxmlformats.org/officeDocument/2006/docPropsVTypes"/>
</file>