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平衡步兵现在最要紧的是换功率控制板，然后跟功率控制板通讯上，然后用灯珠和用ui就看你们了，应该挺简单的，ui界面要增加三条线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55035" cy="4606290"/>
            <wp:effectExtent l="0" t="0" r="3810" b="12065"/>
            <wp:docPr id="1" name="图片 1" descr="16119174b6d6175d844d7698273e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19174b6d6175d844d7698273ed8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5503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这是最重要的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第二重要的是底盘质心问题得解决，最好保护壳宽度加长，稍微把装甲板嵌进去点，能过检录就行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平衡代码要是有什么不懂的可以问我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还有就是平衡底盘有全向轮步兵要用到的解算，像梯度控制，全向轮解算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平衡步兵云台代码挺纯净的可以拿那个去改新步兵云台代码，看你们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新步兵控制框架你们看看用我们还是用南航的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VlNDMyNGE1MDI1NmZhMmI1NDgxYjc5NmE5ODJhNGMifQ=="/>
  </w:docVars>
  <w:rsids>
    <w:rsidRoot w:val="00000000"/>
    <w:rsid w:val="65FE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2024-04-23T01:50:04Z</dcterms:created>
  <dc:creator>86159</dc:creator>
  <cp:lastModifiedBy>微信用户</cp:lastModifiedBy>
  <dcterms:modified xsi:type="dcterms:W3CDTF">2024-04-23T02:23:26Z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4FFAF0874D7B44CFB104D8603F92CB4B_12</vt:lpwstr>
  </property>
</Properties>
</file>