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360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Descriptive Statistics and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Times New Roman" w:cs="Times New Roman" w:eastAsia="Times New Roman" w:hAnsi="Times New Roman"/>
            <w:b w:val="1"/>
            <w:smallCaps w:val="0"/>
            <w:strike w:val="0"/>
            <w:sz w:val="24"/>
            <w:szCs w:val="24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95.0" w:type="dxa"/>
        <w:jc w:val="center"/>
        <w:tblLayout w:type="fixed"/>
        <w:tblLook w:val="0400"/>
      </w:tblPr>
      <w:tblGrid>
        <w:gridCol w:w="3045"/>
        <w:gridCol w:w="1650"/>
        <w:tblGridChange w:id="0">
          <w:tblGrid>
            <w:gridCol w:w="3045"/>
            <w:gridCol w:w="1650"/>
          </w:tblGrid>
        </w:tblGridChange>
      </w:tblGrid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Mean is 33.27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Variance is 287.14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Standard deviation is 16.945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5375" cy="3253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375" cy="325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26083" cy="195862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083" cy="195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rom the boxplot it is clear that it has outliers.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2" name="image3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interquartile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range of this dataset? (please approximate the numbers) In one line, explain what this value implies.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can we say about the skewness of this dataset?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IQR = R3 - R1 = 12 - 5 = 7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data is Right skewed(+ve) as the box to  the right is greater.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there won’t be any affected only the values will get converted.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4" name="image2.jp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Where would the mode of this dataset lie?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Comment on the skewness of the dataset.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mode will lie in between 4 to 7.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data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positively skewed as more data points are on the left side.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the histogram and boxplot we can conclude that as the value of Y increases the frequency decreases, there is an outlier , most of the data points are in between 4 to 10.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The probability of call misdirecting = 1/200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The probability of call not misdirecting = 199/200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Total number of calls = 5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at least one in five attempted telephone calls reaches the wrong number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= 1  -  none of the call reaches the wrong number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= 1  - P(0)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= 1   -  ⁵C₀(1/200)⁰(199/200)⁵⁻⁰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= 1  -  (199/200)⁵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= 0.02475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probability that at least one in five attempted telephone calls reaches the wrong number is 2%.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likely monetary outcome of the business venture?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 the venture likely to be successful? Explain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Most likely monetary outcome of the business venture  is 2000  $ as it has maximum probability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  0.3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2)Yes the venture is likely to be successful.</w:t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   Because the expected value =   ∑E(X)P(X)  = 800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long-term average earning of business ventures  = 800 $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 xml:space="preserve">4)The standard deviation for a probability distribution is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ab/>
        <w:t xml:space="preserve">=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shd w:fill="f1f1f1" w:val="clear"/>
          <w:rtl w:val="0"/>
        </w:rPr>
        <w:t xml:space="preserve"> 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(x – μ)2 P(x)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given probability distribution the mean is 800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([-2000-800] ^2 [0.0] +…+[3000-800]^2 [0.1])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Standard deviation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0.08164966.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risk involved in this venture is 8%.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