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ptos Display" w:hAnsi="Aptos Display"/>
          <w:b/>
          <w:color w:val="21A0A0"/>
          <w:sz w:val="26"/>
        </w:rPr>
        <w:t>ELAY</w:t>
      </w:r>
    </w:p>
    <w:p>
      <w:pPr>
        <w:pStyle w:val="Title"/>
        <w:spacing w:before="280"/>
      </w:pPr>
      <w:r>
        <w:rPr>
          <w:rFonts w:ascii="Aptos Display" w:hAnsi="Aptos Display"/>
          <w:b/>
          <w:color w:val="17324D"/>
          <w:sz w:val="64"/>
        </w:rPr>
        <w:t>Shared Time &amp; Goal</w:t>
        <w:br/>
        <w:t>Planning Platform</w:t>
      </w:r>
    </w:p>
    <w:p>
      <w:pPr>
        <w:pStyle w:val="Subtitle"/>
      </w:pPr>
      <w:r>
        <w:rPr>
          <w:rFonts w:ascii="Aptos" w:hAnsi="Aptos"/>
          <w:color w:val="5C6670"/>
          <w:sz w:val="30"/>
        </w:rPr>
        <w:t>Product vision, experience design, technical architecture, security model, data design, and phased build plan</w:t>
      </w:r>
    </w:p>
    <w:tbl>
      <w:tblPr>
        <w:tblW w:type="auto" w:w="0"/>
        <w:jc w:val="center"/>
        <w:tblLayout w:type="fixed"/>
        <w:tblLook w:firstColumn="1" w:firstRow="1" w:lastColumn="0" w:lastRow="0" w:noHBand="0" w:noVBand="1" w:val="04A0"/>
      </w:tblPr>
      <w:tblGrid>
        <w:gridCol w:w="3168"/>
        <w:gridCol w:w="3168"/>
        <w:gridCol w:w="3168"/>
      </w:tblGrid>
      <w:tr>
        <w:tc>
          <w:tcPr>
            <w:tcW w:type="dxa" w:w="3389"/>
            <w:shd w:fill="EAF1FF"/>
            <w:tcMar>
              <w:top w:w="190" w:type="dxa"/>
              <w:start w:w="160" w:type="dxa"/>
              <w:bottom w:w="190" w:type="dxa"/>
              <w:end w:w="160" w:type="dxa"/>
            </w:tcMar>
          </w:tcPr>
          <w:p>
            <w:r>
              <w:rPr>
                <w:rFonts w:ascii="Aptos" w:hAnsi="Aptos"/>
                <w:b/>
                <w:color w:val="2F6FED"/>
                <w:sz w:val="20"/>
              </w:rPr>
              <w:t>TIME</w:t>
            </w:r>
          </w:p>
          <w:p>
            <w:pPr>
              <w:spacing w:after="0"/>
            </w:pPr>
            <w:r>
              <w:rPr>
                <w:rFonts w:ascii="Aptos" w:hAnsi="Aptos"/>
                <w:color w:val="17212B"/>
                <w:sz w:val="18"/>
              </w:rPr>
              <w:t>Plan across time zones without mental arithmetic.</w:t>
            </w:r>
          </w:p>
        </w:tc>
        <w:tc>
          <w:tcPr>
            <w:tcW w:type="dxa" w:w="3389"/>
            <w:shd w:fill="E9F8F7"/>
            <w:tcMar>
              <w:top w:w="190" w:type="dxa"/>
              <w:start w:w="160" w:type="dxa"/>
              <w:bottom w:w="190" w:type="dxa"/>
              <w:end w:w="160" w:type="dxa"/>
            </w:tcMar>
          </w:tcPr>
          <w:p>
            <w:r>
              <w:rPr>
                <w:rFonts w:ascii="Aptos" w:hAnsi="Aptos"/>
                <w:b/>
                <w:color w:val="21A0A0"/>
                <w:sz w:val="20"/>
              </w:rPr>
              <w:t>GOALS</w:t>
            </w:r>
          </w:p>
          <w:p>
            <w:pPr>
              <w:spacing w:after="0"/>
            </w:pPr>
            <w:r>
              <w:rPr>
                <w:rFonts w:ascii="Aptos" w:hAnsi="Aptos"/>
                <w:color w:val="17212B"/>
                <w:sz w:val="18"/>
              </w:rPr>
              <w:t>Turn raw thoughts into realistic action.</w:t>
            </w:r>
          </w:p>
        </w:tc>
        <w:tc>
          <w:tcPr>
            <w:tcW w:type="dxa" w:w="3389"/>
            <w:shd w:fill="F3F5F7"/>
            <w:tcMar>
              <w:top w:w="190" w:type="dxa"/>
              <w:start w:w="160" w:type="dxa"/>
              <w:bottom w:w="190" w:type="dxa"/>
              <w:end w:w="160" w:type="dxa"/>
            </w:tcMar>
          </w:tcPr>
          <w:p>
            <w:r>
              <w:rPr>
                <w:rFonts w:ascii="Aptos" w:hAnsi="Aptos"/>
                <w:b/>
                <w:color w:val="2F6FED"/>
                <w:sz w:val="20"/>
              </w:rPr>
              <w:t>TOGETHER</w:t>
            </w:r>
          </w:p>
          <w:p>
            <w:pPr>
              <w:spacing w:after="0"/>
            </w:pPr>
            <w:r>
              <w:rPr>
                <w:rFonts w:ascii="Aptos" w:hAnsi="Aptos"/>
                <w:color w:val="17212B"/>
                <w:sz w:val="18"/>
              </w:rPr>
              <w:t>Coordinate without surrendering personal privacy.</w:t>
            </w:r>
          </w:p>
        </w:tc>
      </w:tr>
    </w:tbl>
    <w:p>
      <w:pPr>
        <w:spacing w:before="480"/>
      </w:pPr>
      <w:r>
        <w:rPr>
          <w:rFonts w:ascii="Aptos" w:hAnsi="Aptos"/>
          <w:b/>
          <w:color w:val="17324D"/>
          <w:sz w:val="21"/>
        </w:rPr>
        <w:t>Working product name: ELAY</w:t>
      </w:r>
    </w:p>
    <w:p>
      <w:r>
        <w:rPr>
          <w:rFonts w:ascii="Aptos" w:hAnsi="Aptos"/>
          <w:color w:val="5C6670"/>
          <w:sz w:val="19"/>
        </w:rPr>
        <w:t>Audience: product partner + builder AI + future engineering contributors</w:t>
      </w:r>
    </w:p>
    <w:p>
      <w:r>
        <w:rPr>
          <w:rFonts w:ascii="Aptos" w:hAnsi="Aptos"/>
          <w:i/>
          <w:color w:val="5C6670"/>
          <w:sz w:val="19"/>
        </w:rPr>
        <w:t>Roadmap is phase-based by design: progress is capability-driven, not tied to arbitrary week estimates.</w:t>
      </w: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F2B84B"/>
            <w:tcMar>
              <w:top w:w="0" w:type="dxa"/>
              <w:start w:w="0" w:type="dxa"/>
              <w:bottom w:w="0" w:type="dxa"/>
              <w:end w:w="0" w:type="dxa"/>
            </w:tcMar>
          </w:tcPr>
          <w:p/>
        </w:tc>
        <w:tc>
          <w:tcPr>
            <w:tcW w:type="dxa" w:w="5083"/>
            <w:shd w:fill="FFF6DE"/>
            <w:tcMar>
              <w:top w:w="140" w:type="dxa"/>
              <w:start w:w="160" w:type="dxa"/>
              <w:bottom w:w="140" w:type="dxa"/>
              <w:end w:w="160" w:type="dxa"/>
            </w:tcMar>
          </w:tcPr>
          <w:p>
            <w:pPr>
              <w:spacing w:after="40"/>
            </w:pPr>
            <w:r>
              <w:rPr>
                <w:rFonts w:ascii="Aptos" w:hAnsi="Aptos"/>
                <w:b/>
                <w:color w:val="17324D"/>
                <w:sz w:val="21"/>
              </w:rPr>
              <w:t>North Star</w:t>
            </w:r>
          </w:p>
          <w:p>
            <w:pPr>
              <w:spacing w:after="0"/>
            </w:pPr>
            <w:r>
              <w:rPr>
                <w:rFonts w:ascii="Aptos" w:hAnsi="Aptos"/>
                <w:color w:val="17212B"/>
                <w:sz w:val="20"/>
              </w:rPr>
              <w:t>A serious planning product with enough warmth for two people to enjoy together, but enough structure, permissions, security, and extensibility to become a credible Play Store / App Store product.</w:t>
            </w:r>
          </w:p>
        </w:tc>
      </w:tr>
    </w:tbl>
    <w:p>
      <w:pPr>
        <w:spacing w:after="20"/>
      </w:pPr>
    </w:p>
    <w:p>
      <w:r/>
    </w:p>
    <w:p>
      <w:pPr>
        <w:pStyle w:val="Kicker"/>
      </w:pPr>
      <w:r>
        <w:rPr>
          <w:rFonts w:ascii="Aptos" w:hAnsi="Aptos"/>
        </w:rPr>
        <w:t>PRODUCT BRIEF</w:t>
      </w:r>
    </w:p>
    <w:p>
      <w:pPr>
        <w:pStyle w:val="Heading1"/>
      </w:pPr>
      <w:r>
        <w:rPr>
          <w:rFonts w:ascii="Aptos" w:hAnsi="Aptos"/>
        </w:rPr>
        <w:t>1. What we are building</w:t>
      </w:r>
    </w:p>
    <w:p>
      <w:r>
        <w:rPr>
          <w:rFonts w:ascii="Aptos" w:hAnsi="Aptos"/>
        </w:rPr>
        <w:t>ELAY is a shared time-management and goal-planning system for individuals, partners, families, study groups, and small trusted circles. Its distinctive job is not merely storing tasks. It translates intentions into negotiable blocks of time while respecting each person’s local time zone, private commitments, attention limits, and right to say no.</w:t>
      </w: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F6FED"/>
            <w:tcMar>
              <w:top w:w="0" w:type="dxa"/>
              <w:start w:w="0" w:type="dxa"/>
              <w:bottom w:w="0" w:type="dxa"/>
              <w:end w:w="0" w:type="dxa"/>
            </w:tcMar>
          </w:tcPr>
          <w:p/>
        </w:tc>
        <w:tc>
          <w:tcPr>
            <w:tcW w:type="dxa" w:w="5083"/>
            <w:shd w:fill="EAF1FF"/>
            <w:tcMar>
              <w:top w:w="140" w:type="dxa"/>
              <w:start w:w="160" w:type="dxa"/>
              <w:bottom w:w="140" w:type="dxa"/>
              <w:end w:w="160" w:type="dxa"/>
            </w:tcMar>
          </w:tcPr>
          <w:p>
            <w:pPr>
              <w:spacing w:after="40"/>
            </w:pPr>
            <w:r>
              <w:rPr>
                <w:rFonts w:ascii="Aptos" w:hAnsi="Aptos"/>
                <w:b/>
                <w:color w:val="17324D"/>
                <w:sz w:val="21"/>
              </w:rPr>
              <w:t>The key interaction</w:t>
            </w:r>
          </w:p>
          <w:p>
            <w:pPr>
              <w:spacing w:after="0"/>
            </w:pPr>
            <w:r>
              <w:rPr>
                <w:rFonts w:ascii="Aptos" w:hAnsi="Aptos"/>
                <w:color w:val="17212B"/>
                <w:sz w:val="20"/>
              </w:rPr>
              <w:t>One person can propose a shared “time lock” in their own local time. Everyone else sees the exact same instant in their own local time, can accept it, decline it, or counter-propose. No one should ever have to calculate “7 PM there means 10 PM here.”</w:t>
            </w:r>
          </w:p>
        </w:tc>
      </w:tr>
    </w:tbl>
    <w:p>
      <w:pPr>
        <w:spacing w:after="20"/>
      </w:pPr>
    </w:p>
    <w:p>
      <w:pPr>
        <w:pStyle w:val="Heading2"/>
      </w:pPr>
      <w:r>
        <w:rPr>
          <w:rFonts w:ascii="Aptos" w:hAnsi="Aptos"/>
        </w:rPr>
        <w:t>Design principles</w:t>
      </w:r>
    </w:p>
    <w:tbl>
      <w:tblPr>
        <w:tblW w:type="auto" w:w="0"/>
        <w:jc w:val="center"/>
        <w:tblLayout w:type="fixed"/>
        <w:tblLook w:firstColumn="1" w:firstRow="1" w:lastColumn="0" w:lastRow="0" w:noHBand="0" w:noVBand="1" w:val="04A0"/>
      </w:tblPr>
      <w:tblGrid>
        <w:gridCol w:w="2664"/>
        <w:gridCol w:w="7632"/>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8"/>
              </w:rPr>
              <w:t>Principle</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8"/>
              </w:rPr>
              <w:t>Product consequence</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Capture before organize</w:t>
            </w:r>
          </w:p>
        </w:tc>
        <w:tc>
          <w:tcPr>
            <w:tcW w:type="dxa" w:w="7632"/>
            <w:vAlign w:val="center"/>
            <w:tcMar>
              <w:top w:w="105" w:type="dxa"/>
              <w:start w:w="110" w:type="dxa"/>
              <w:bottom w:w="105" w:type="dxa"/>
              <w:end w:w="110" w:type="dxa"/>
            </w:tcMar>
          </w:tcPr>
          <w:p>
            <w:pPr>
              <w:spacing w:after="0"/>
            </w:pPr>
            <w:r>
              <w:rPr>
                <w:rFonts w:ascii="Aptos" w:hAnsi="Aptos"/>
                <w:color w:val="17212B"/>
                <w:sz w:val="18"/>
              </w:rPr>
              <w:t>A brain-dump can be one sentence, voice note, or messy list. Structure comes afterward.</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Local time is presentation; UTC is truth</w:t>
            </w:r>
          </w:p>
        </w:tc>
        <w:tc>
          <w:tcPr>
            <w:tcW w:type="dxa" w:w="7632"/>
            <w:vAlign w:val="center"/>
            <w:tcMar>
              <w:top w:w="105" w:type="dxa"/>
              <w:start w:w="110" w:type="dxa"/>
              <w:bottom w:w="105" w:type="dxa"/>
              <w:end w:w="110" w:type="dxa"/>
            </w:tcMar>
          </w:tcPr>
          <w:p>
            <w:pPr>
              <w:spacing w:after="0"/>
            </w:pPr>
            <w:r>
              <w:rPr>
                <w:rFonts w:ascii="Aptos" w:hAnsi="Aptos"/>
                <w:color w:val="17212B"/>
                <w:sz w:val="18"/>
              </w:rPr>
              <w:t>Shared events are stored as instants plus IANA time-zone context, then rendered locally.</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Collaboration is consensual</w:t>
            </w:r>
          </w:p>
        </w:tc>
        <w:tc>
          <w:tcPr>
            <w:tcW w:type="dxa" w:w="7632"/>
            <w:vAlign w:val="center"/>
            <w:tcMar>
              <w:top w:w="105" w:type="dxa"/>
              <w:start w:w="110" w:type="dxa"/>
              <w:bottom w:w="105" w:type="dxa"/>
              <w:end w:w="110" w:type="dxa"/>
            </w:tcMar>
          </w:tcPr>
          <w:p>
            <w:pPr>
              <w:spacing w:after="0"/>
            </w:pPr>
            <w:r>
              <w:rPr>
                <w:rFonts w:ascii="Aptos" w:hAnsi="Aptos"/>
                <w:color w:val="17212B"/>
                <w:sz w:val="18"/>
              </w:rPr>
              <w:t>Partners can suggest and negotiate; they cannot silently schedule into each other’s calendar.</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Private by default</w:t>
            </w:r>
          </w:p>
        </w:tc>
        <w:tc>
          <w:tcPr>
            <w:tcW w:type="dxa" w:w="7632"/>
            <w:vAlign w:val="center"/>
            <w:tcMar>
              <w:top w:w="105" w:type="dxa"/>
              <w:start w:w="110" w:type="dxa"/>
              <w:bottom w:w="105" w:type="dxa"/>
              <w:end w:w="110" w:type="dxa"/>
            </w:tcMar>
          </w:tcPr>
          <w:p>
            <w:pPr>
              <w:spacing w:after="0"/>
            </w:pPr>
            <w:r>
              <w:rPr>
                <w:rFonts w:ascii="Aptos" w:hAnsi="Aptos"/>
                <w:color w:val="17212B"/>
                <w:sz w:val="18"/>
              </w:rPr>
              <w:t>A family workspace grants collaboration, not blanket surveillance. Visibility is explicit per object/integration.</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Plans must survive reality</w:t>
            </w:r>
          </w:p>
        </w:tc>
        <w:tc>
          <w:tcPr>
            <w:tcW w:type="dxa" w:w="7632"/>
            <w:vAlign w:val="center"/>
            <w:tcMar>
              <w:top w:w="105" w:type="dxa"/>
              <w:start w:w="110" w:type="dxa"/>
              <w:bottom w:w="105" w:type="dxa"/>
              <w:end w:w="110" w:type="dxa"/>
            </w:tcMar>
          </w:tcPr>
          <w:p>
            <w:pPr>
              <w:spacing w:after="0"/>
            </w:pPr>
            <w:r>
              <w:rPr>
                <w:rFonts w:ascii="Aptos" w:hAnsi="Aptos"/>
                <w:color w:val="17212B"/>
                <w:sz w:val="18"/>
              </w:rPr>
              <w:t>Rescheduling is a first-class action, not a failure state. No shame mechanics or brittle streak dependence.</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AI proposes; humans commit</w:t>
            </w:r>
          </w:p>
        </w:tc>
        <w:tc>
          <w:tcPr>
            <w:tcW w:type="dxa" w:w="7632"/>
            <w:vAlign w:val="center"/>
            <w:tcMar>
              <w:top w:w="105" w:type="dxa"/>
              <w:start w:w="110" w:type="dxa"/>
              <w:bottom w:w="105" w:type="dxa"/>
              <w:end w:w="110" w:type="dxa"/>
            </w:tcMar>
          </w:tcPr>
          <w:p>
            <w:pPr>
              <w:spacing w:after="0"/>
            </w:pPr>
            <w:r>
              <w:rPr>
                <w:rFonts w:ascii="Aptos" w:hAnsi="Aptos"/>
                <w:color w:val="17212B"/>
                <w:sz w:val="18"/>
              </w:rPr>
              <w:t>AI can parse and suggest, but deterministic app logic and user confirmation control real changes.</w:t>
            </w:r>
          </w:p>
        </w:tc>
      </w:tr>
      <w:tr>
        <w:trPr>
          <w:cantSplit/>
        </w:trPr>
        <w:tc>
          <w:tcPr>
            <w:tcW w:type="dxa" w:w="2664"/>
            <w:vAlign w:val="center"/>
            <w:tcMar>
              <w:top w:w="105" w:type="dxa"/>
              <w:start w:w="110" w:type="dxa"/>
              <w:bottom w:w="105" w:type="dxa"/>
              <w:end w:w="110" w:type="dxa"/>
            </w:tcMar>
          </w:tcPr>
          <w:p>
            <w:pPr>
              <w:spacing w:after="0"/>
            </w:pPr>
            <w:r>
              <w:rPr>
                <w:rFonts w:ascii="Aptos" w:hAnsi="Aptos"/>
                <w:color w:val="17212B"/>
                <w:sz w:val="18"/>
              </w:rPr>
              <w:t>Build for one person first, then two, then many</w:t>
            </w:r>
          </w:p>
        </w:tc>
        <w:tc>
          <w:tcPr>
            <w:tcW w:type="dxa" w:w="7632"/>
            <w:vAlign w:val="center"/>
            <w:tcMar>
              <w:top w:w="105" w:type="dxa"/>
              <w:start w:w="110" w:type="dxa"/>
              <w:bottom w:w="105" w:type="dxa"/>
              <w:end w:w="110" w:type="dxa"/>
            </w:tcMar>
          </w:tcPr>
          <w:p>
            <w:pPr>
              <w:spacing w:after="0"/>
            </w:pPr>
            <w:r>
              <w:rPr>
                <w:rFonts w:ascii="Aptos" w:hAnsi="Aptos"/>
                <w:color w:val="17212B"/>
                <w:sz w:val="18"/>
              </w:rPr>
              <w:t>The individual planner must be useful even before another person joins.</w:t>
            </w:r>
          </w:p>
        </w:tc>
      </w:tr>
    </w:tbl>
    <w:p>
      <w:pPr>
        <w:spacing w:after="20"/>
      </w:pPr>
    </w:p>
    <w:p>
      <w:pPr>
        <w:pStyle w:val="Heading2"/>
      </w:pPr>
      <w:r>
        <w:rPr>
          <w:rFonts w:ascii="Aptos" w:hAnsi="Aptos"/>
        </w:rPr>
        <w:t>Primary users</w:t>
      </w:r>
    </w:p>
    <w:p>
      <w:pPr>
        <w:pStyle w:val="ListBullet"/>
        <w:spacing w:after="60"/>
      </w:pPr>
      <w:r>
        <w:rPr>
          <w:rFonts w:ascii="Aptos" w:hAnsi="Aptos"/>
          <w:sz w:val="20"/>
        </w:rPr>
        <w:t>Individual planner: goals, tasks, focus blocks, routines, reminders, and daily review.</w:t>
      </w:r>
    </w:p>
    <w:p>
      <w:pPr>
        <w:pStyle w:val="ListBullet"/>
        <w:spacing w:after="60"/>
      </w:pPr>
      <w:r>
        <w:rPr>
          <w:rFonts w:ascii="Aptos" w:hAnsi="Aptos"/>
          <w:sz w:val="20"/>
        </w:rPr>
        <w:t>Partner pair: shared study sessions, appointments, planning windows, date/family time, and collaborative goal support.</w:t>
      </w:r>
    </w:p>
    <w:p>
      <w:pPr>
        <w:pStyle w:val="ListBullet"/>
        <w:spacing w:after="60"/>
      </w:pPr>
      <w:r>
        <w:rPr>
          <w:rFonts w:ascii="Aptos" w:hAnsi="Aptos"/>
          <w:sz w:val="20"/>
        </w:rPr>
        <w:t>Family / trusted circle: household tasks, shared calendars, availability, responsibilities, and delegated planning.</w:t>
      </w:r>
    </w:p>
    <w:p>
      <w:pPr>
        <w:pStyle w:val="ListBullet"/>
        <w:spacing w:after="60"/>
      </w:pPr>
      <w:r>
        <w:rPr>
          <w:rFonts w:ascii="Aptos" w:hAnsi="Aptos"/>
          <w:sz w:val="20"/>
        </w:rPr>
        <w:t>Future team-lite use: accountability groups, tutors/coaches, or small project circles without becoming a workplace project manager.</w:t>
      </w:r>
    </w:p>
    <w:p>
      <w:pPr>
        <w:pStyle w:val="Kicker"/>
      </w:pPr>
      <w:r>
        <w:rPr>
          <w:rFonts w:ascii="Aptos" w:hAnsi="Aptos"/>
        </w:rPr>
        <w:t>EXPERIENCE MODEL</w:t>
      </w:r>
    </w:p>
    <w:p>
      <w:pPr>
        <w:pStyle w:val="Heading1"/>
      </w:pPr>
      <w:r>
        <w:rPr>
          <w:rFonts w:ascii="Aptos" w:hAnsi="Aptos"/>
        </w:rPr>
        <w:t>2. Low-friction planning without becoming a productivity nag</w:t>
      </w:r>
    </w:p>
    <w:p>
      <w:r>
        <w:rPr>
          <w:rFonts w:ascii="Aptos" w:hAnsi="Aptos"/>
        </w:rPr>
        <w:t>The experience should reduce planning friction, mental overload, and the effort required to turn intentions into action. Clear priorities, visible time, forgiving capture, and lightweight structure should make the product useful without becoming rigid or overbearing.</w:t>
      </w:r>
    </w:p>
    <w:tbl>
      <w:tblPr>
        <w:tblW w:type="auto" w:w="0"/>
        <w:jc w:val="center"/>
        <w:tblLayout w:type="fixed"/>
        <w:tblLook w:firstColumn="1" w:firstRow="1" w:lastColumn="0" w:lastRow="0" w:noHBand="0" w:noVBand="1" w:val="04A0"/>
      </w:tblPr>
      <w:tblGrid>
        <w:gridCol w:w="2088"/>
        <w:gridCol w:w="5544"/>
        <w:gridCol w:w="2664"/>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7"/>
              </w:rPr>
              <w:t>Friction</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Feature response</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Avoid</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Too much to hold in working memory</w:t>
            </w:r>
          </w:p>
        </w:tc>
        <w:tc>
          <w:tcPr>
            <w:tcW w:type="dxa" w:w="5544"/>
            <w:vAlign w:val="center"/>
            <w:tcMar>
              <w:top w:w="105" w:type="dxa"/>
              <w:start w:w="110" w:type="dxa"/>
              <w:bottom w:w="105" w:type="dxa"/>
              <w:end w:w="110" w:type="dxa"/>
            </w:tcMar>
          </w:tcPr>
          <w:p>
            <w:pPr>
              <w:spacing w:after="0"/>
            </w:pPr>
            <w:r>
              <w:rPr>
                <w:rFonts w:ascii="Aptos" w:hAnsi="Aptos"/>
                <w:color w:val="17212B"/>
                <w:sz w:val="17"/>
              </w:rPr>
              <w:t>Universal quick capture; inbox; voice capture; widgets; “dump now, sort later.”</w:t>
            </w:r>
          </w:p>
        </w:tc>
        <w:tc>
          <w:tcPr>
            <w:tcW w:type="dxa" w:w="2664"/>
            <w:vAlign w:val="center"/>
            <w:tcMar>
              <w:top w:w="105" w:type="dxa"/>
              <w:start w:w="110" w:type="dxa"/>
              <w:bottom w:w="105" w:type="dxa"/>
              <w:end w:w="110" w:type="dxa"/>
            </w:tcMar>
          </w:tcPr>
          <w:p>
            <w:pPr>
              <w:spacing w:after="0"/>
            </w:pPr>
            <w:r>
              <w:rPr>
                <w:rFonts w:ascii="Aptos" w:hAnsi="Aptos"/>
                <w:color w:val="17212B"/>
                <w:sz w:val="17"/>
              </w:rPr>
              <w:t>Forcing category/project/priority before saving.</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Losing track of time</w:t>
            </w:r>
          </w:p>
        </w:tc>
        <w:tc>
          <w:tcPr>
            <w:tcW w:type="dxa" w:w="5544"/>
            <w:vAlign w:val="center"/>
            <w:tcMar>
              <w:top w:w="105" w:type="dxa"/>
              <w:start w:w="110" w:type="dxa"/>
              <w:bottom w:w="105" w:type="dxa"/>
              <w:end w:w="110" w:type="dxa"/>
            </w:tcMar>
          </w:tcPr>
          <w:p>
            <w:pPr>
              <w:spacing w:after="0"/>
            </w:pPr>
            <w:r>
              <w:rPr>
                <w:rFonts w:ascii="Aptos" w:hAnsi="Aptos"/>
                <w:color w:val="17212B"/>
                <w:sz w:val="17"/>
              </w:rPr>
              <w:t>Visible duration estimates, start-in countdowns, travel/buffer fields, and local-time rendering.</w:t>
            </w:r>
          </w:p>
        </w:tc>
        <w:tc>
          <w:tcPr>
            <w:tcW w:type="dxa" w:w="2664"/>
            <w:vAlign w:val="center"/>
            <w:tcMar>
              <w:top w:w="105" w:type="dxa"/>
              <w:start w:w="110" w:type="dxa"/>
              <w:bottom w:w="105" w:type="dxa"/>
              <w:end w:w="110" w:type="dxa"/>
            </w:tcMar>
          </w:tcPr>
          <w:p>
            <w:pPr>
              <w:spacing w:after="0"/>
            </w:pPr>
            <w:r>
              <w:rPr>
                <w:rFonts w:ascii="Aptos" w:hAnsi="Aptos"/>
                <w:color w:val="17212B"/>
                <w:sz w:val="17"/>
              </w:rPr>
              <w:t>A giant calendar with no sense of “now.”</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Planning paralysis</w:t>
            </w:r>
          </w:p>
        </w:tc>
        <w:tc>
          <w:tcPr>
            <w:tcW w:type="dxa" w:w="5544"/>
            <w:vAlign w:val="center"/>
            <w:tcMar>
              <w:top w:w="105" w:type="dxa"/>
              <w:start w:w="110" w:type="dxa"/>
              <w:bottom w:w="105" w:type="dxa"/>
              <w:end w:w="110" w:type="dxa"/>
            </w:tcMar>
          </w:tcPr>
          <w:p>
            <w:pPr>
              <w:spacing w:after="0"/>
            </w:pPr>
            <w:r>
              <w:rPr>
                <w:rFonts w:ascii="Aptos" w:hAnsi="Aptos"/>
                <w:color w:val="17212B"/>
                <w:sz w:val="17"/>
              </w:rPr>
              <w:t>AI-assisted decomposition; “smallest next action”; suggested duration ranges.</w:t>
            </w:r>
          </w:p>
        </w:tc>
        <w:tc>
          <w:tcPr>
            <w:tcW w:type="dxa" w:w="2664"/>
            <w:vAlign w:val="center"/>
            <w:tcMar>
              <w:top w:w="105" w:type="dxa"/>
              <w:start w:w="110" w:type="dxa"/>
              <w:bottom w:w="105" w:type="dxa"/>
              <w:end w:w="110" w:type="dxa"/>
            </w:tcMar>
          </w:tcPr>
          <w:p>
            <w:pPr>
              <w:spacing w:after="0"/>
            </w:pPr>
            <w:r>
              <w:rPr>
                <w:rFonts w:ascii="Aptos" w:hAnsi="Aptos"/>
                <w:color w:val="17212B"/>
                <w:sz w:val="17"/>
              </w:rPr>
              <w:t>AI auto-creating 18 tasks without review.</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Priority overload</w:t>
            </w:r>
          </w:p>
        </w:tc>
        <w:tc>
          <w:tcPr>
            <w:tcW w:type="dxa" w:w="5544"/>
            <w:vAlign w:val="center"/>
            <w:tcMar>
              <w:top w:w="105" w:type="dxa"/>
              <w:start w:w="110" w:type="dxa"/>
              <w:bottom w:w="105" w:type="dxa"/>
              <w:end w:w="110" w:type="dxa"/>
            </w:tcMar>
          </w:tcPr>
          <w:p>
            <w:pPr>
              <w:spacing w:after="0"/>
            </w:pPr>
            <w:r>
              <w:rPr>
                <w:rFonts w:ascii="Aptos" w:hAnsi="Aptos"/>
                <w:color w:val="17212B"/>
                <w:sz w:val="17"/>
              </w:rPr>
              <w:t>Now / Next / Later, daily capacity budget, max 3 focus outcomes.</w:t>
            </w:r>
          </w:p>
        </w:tc>
        <w:tc>
          <w:tcPr>
            <w:tcW w:type="dxa" w:w="2664"/>
            <w:vAlign w:val="center"/>
            <w:tcMar>
              <w:top w:w="105" w:type="dxa"/>
              <w:start w:w="110" w:type="dxa"/>
              <w:bottom w:w="105" w:type="dxa"/>
              <w:end w:w="110" w:type="dxa"/>
            </w:tcMar>
          </w:tcPr>
          <w:p>
            <w:pPr>
              <w:spacing w:after="0"/>
            </w:pPr>
            <w:r>
              <w:rPr>
                <w:rFonts w:ascii="Aptos" w:hAnsi="Aptos"/>
                <w:color w:val="17212B"/>
                <w:sz w:val="17"/>
              </w:rPr>
              <w:t>Seven competing priority systems.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Context switching</w:t>
            </w:r>
          </w:p>
        </w:tc>
        <w:tc>
          <w:tcPr>
            <w:tcW w:type="dxa" w:w="5544"/>
            <w:vAlign w:val="center"/>
            <w:tcMar>
              <w:top w:w="105" w:type="dxa"/>
              <w:start w:w="110" w:type="dxa"/>
              <w:bottom w:w="105" w:type="dxa"/>
              <w:end w:w="110" w:type="dxa"/>
            </w:tcMar>
          </w:tcPr>
          <w:p>
            <w:pPr>
              <w:spacing w:after="0"/>
            </w:pPr>
            <w:r>
              <w:rPr>
                <w:rFonts w:ascii="Aptos" w:hAnsi="Aptos"/>
                <w:color w:val="17212B"/>
                <w:sz w:val="17"/>
              </w:rPr>
              <w:t>Focus mode showing one block, prerequisites, notes, and a clean done/extend/reschedule action.</w:t>
            </w:r>
          </w:p>
        </w:tc>
        <w:tc>
          <w:tcPr>
            <w:tcW w:type="dxa" w:w="2664"/>
            <w:vAlign w:val="center"/>
            <w:tcMar>
              <w:top w:w="105" w:type="dxa"/>
              <w:start w:w="110" w:type="dxa"/>
              <w:bottom w:w="105" w:type="dxa"/>
              <w:end w:w="110" w:type="dxa"/>
            </w:tcMar>
          </w:tcPr>
          <w:p>
            <w:pPr>
              <w:spacing w:after="0"/>
            </w:pPr>
            <w:r>
              <w:rPr>
                <w:rFonts w:ascii="Aptos" w:hAnsi="Aptos"/>
                <w:color w:val="17212B"/>
                <w:sz w:val="17"/>
              </w:rPr>
              <w:t>Dense dashboards during execution.</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Plans change</w:t>
            </w:r>
          </w:p>
        </w:tc>
        <w:tc>
          <w:tcPr>
            <w:tcW w:type="dxa" w:w="5544"/>
            <w:vAlign w:val="center"/>
            <w:tcMar>
              <w:top w:w="105" w:type="dxa"/>
              <w:start w:w="110" w:type="dxa"/>
              <w:bottom w:w="105" w:type="dxa"/>
              <w:end w:w="110" w:type="dxa"/>
            </w:tcMar>
          </w:tcPr>
          <w:p>
            <w:pPr>
              <w:spacing w:after="0"/>
            </w:pPr>
            <w:r>
              <w:rPr>
                <w:rFonts w:ascii="Aptos" w:hAnsi="Aptos"/>
                <w:color w:val="17212B"/>
                <w:sz w:val="17"/>
              </w:rPr>
              <w:t>One-tap move, split, delegate, counter-propose, or “not today.”</w:t>
            </w:r>
          </w:p>
        </w:tc>
        <w:tc>
          <w:tcPr>
            <w:tcW w:type="dxa" w:w="2664"/>
            <w:vAlign w:val="center"/>
            <w:tcMar>
              <w:top w:w="105" w:type="dxa"/>
              <w:start w:w="110" w:type="dxa"/>
              <w:bottom w:w="105" w:type="dxa"/>
              <w:end w:w="110" w:type="dxa"/>
            </w:tcMar>
          </w:tcPr>
          <w:p>
            <w:pPr>
              <w:spacing w:after="0"/>
            </w:pPr>
            <w:r>
              <w:rPr>
                <w:rFonts w:ascii="Aptos" w:hAnsi="Aptos"/>
                <w:color w:val="17212B"/>
                <w:sz w:val="17"/>
              </w:rPr>
              <w:t>Broken streaks or red failure banners.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Task overrun</w:t>
            </w:r>
          </w:p>
        </w:tc>
        <w:tc>
          <w:tcPr>
            <w:tcW w:type="dxa" w:w="5544"/>
            <w:vAlign w:val="center"/>
            <w:tcMar>
              <w:top w:w="105" w:type="dxa"/>
              <w:start w:w="110" w:type="dxa"/>
              <w:bottom w:w="105" w:type="dxa"/>
              <w:end w:w="110" w:type="dxa"/>
            </w:tcMar>
          </w:tcPr>
          <w:p>
            <w:pPr>
              <w:spacing w:after="0"/>
            </w:pPr>
            <w:r>
              <w:rPr>
                <w:rFonts w:ascii="Aptos" w:hAnsi="Aptos"/>
                <w:color w:val="17212B"/>
                <w:sz w:val="17"/>
              </w:rPr>
              <w:t>Soft overrun alerts and next-commitment guardrails.</w:t>
            </w:r>
          </w:p>
        </w:tc>
        <w:tc>
          <w:tcPr>
            <w:tcW w:type="dxa" w:w="2664"/>
            <w:vAlign w:val="center"/>
            <w:tcMar>
              <w:top w:w="105" w:type="dxa"/>
              <w:start w:w="110" w:type="dxa"/>
              <w:bottom w:w="105" w:type="dxa"/>
              <w:end w:w="110" w:type="dxa"/>
            </w:tcMar>
          </w:tcPr>
          <w:p>
            <w:pPr>
              <w:spacing w:after="0"/>
            </w:pPr>
            <w:r>
              <w:rPr>
                <w:rFonts w:ascii="Aptos" w:hAnsi="Aptos"/>
                <w:color w:val="17212B"/>
                <w:sz w:val="17"/>
              </w:rPr>
              <w:t>Aggressive interruptions every few minutes.</w:t>
            </w:r>
          </w:p>
        </w:tc>
      </w:tr>
    </w:tbl>
    <w:p>
      <w:pPr>
        <w:spacing w:after="20"/>
      </w:pP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1A0A0"/>
            <w:tcMar>
              <w:top w:w="0" w:type="dxa"/>
              <w:start w:w="0" w:type="dxa"/>
              <w:bottom w:w="0" w:type="dxa"/>
              <w:end w:w="0" w:type="dxa"/>
            </w:tcMar>
          </w:tcPr>
          <w:p/>
        </w:tc>
        <w:tc>
          <w:tcPr>
            <w:tcW w:type="dxa" w:w="5083"/>
            <w:shd w:fill="E9F8F7"/>
            <w:tcMar>
              <w:top w:w="140" w:type="dxa"/>
              <w:start w:w="160" w:type="dxa"/>
              <w:bottom w:w="140" w:type="dxa"/>
              <w:end w:w="160" w:type="dxa"/>
            </w:tcMar>
          </w:tcPr>
          <w:p>
            <w:pPr>
              <w:spacing w:after="40"/>
            </w:pPr>
            <w:r>
              <w:rPr>
                <w:rFonts w:ascii="Aptos" w:hAnsi="Aptos"/>
                <w:b/>
                <w:color w:val="17324D"/>
                <w:sz w:val="21"/>
              </w:rPr>
              <w:t>A useful tone rule</w:t>
            </w:r>
          </w:p>
          <w:p>
            <w:pPr>
              <w:spacing w:after="0"/>
            </w:pPr>
            <w:r>
              <w:rPr>
                <w:rFonts w:ascii="Aptos" w:hAnsi="Aptos"/>
                <w:color w:val="17212B"/>
                <w:sz w:val="20"/>
              </w:rPr>
              <w:t>The app should behave like a calm operations assistant: clear, brief, practical, and non-judgmental. “Move this to tomorrow?” is better than “You missed your goal.”</w:t>
            </w:r>
          </w:p>
        </w:tc>
      </w:tr>
    </w:tbl>
    <w:p>
      <w:pPr>
        <w:spacing w:after="20"/>
      </w:pPr>
    </w:p>
    <w:p>
      <w:pPr>
        <w:pStyle w:val="Heading2"/>
      </w:pPr>
      <w:r>
        <w:rPr>
          <w:rFonts w:ascii="Aptos" w:hAnsi="Aptos"/>
        </w:rPr>
        <w:t>Core navigation</w:t>
      </w:r>
    </w:p>
    <w:tbl>
      <w:tblPr>
        <w:tblW w:type="auto" w:w="0"/>
        <w:jc w:val="center"/>
        <w:tblLayout w:type="fixed"/>
        <w:tblLook w:firstColumn="1" w:firstRow="1" w:lastColumn="0" w:lastRow="0" w:noHBand="0" w:noVBand="1" w:val="04A0"/>
      </w:tblPr>
      <w:tblGrid>
        <w:gridCol w:w="1800"/>
        <w:gridCol w:w="8496"/>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8"/>
              </w:rPr>
              <w:t>Surface</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8"/>
              </w:rPr>
              <w:t>Purpose</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8"/>
              </w:rPr>
              <w:t>Today</w:t>
            </w:r>
          </w:p>
        </w:tc>
        <w:tc>
          <w:tcPr>
            <w:tcW w:type="dxa" w:w="8496"/>
            <w:vAlign w:val="center"/>
            <w:tcMar>
              <w:top w:w="105" w:type="dxa"/>
              <w:start w:w="110" w:type="dxa"/>
              <w:bottom w:w="105" w:type="dxa"/>
              <w:end w:w="110" w:type="dxa"/>
            </w:tcMar>
          </w:tcPr>
          <w:p>
            <w:pPr>
              <w:spacing w:after="0"/>
            </w:pPr>
            <w:r>
              <w:rPr>
                <w:rFonts w:ascii="Aptos" w:hAnsi="Aptos"/>
                <w:color w:val="17212B"/>
                <w:sz w:val="18"/>
              </w:rPr>
              <w:t>Current commitments, top outcomes, shared proposals, and immediate next action.</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8"/>
              </w:rPr>
              <w:t>Plan</w:t>
            </w:r>
          </w:p>
        </w:tc>
        <w:tc>
          <w:tcPr>
            <w:tcW w:type="dxa" w:w="8496"/>
            <w:vAlign w:val="center"/>
            <w:tcMar>
              <w:top w:w="105" w:type="dxa"/>
              <w:start w:w="110" w:type="dxa"/>
              <w:bottom w:w="105" w:type="dxa"/>
              <w:end w:w="110" w:type="dxa"/>
            </w:tcMar>
          </w:tcPr>
          <w:p>
            <w:pPr>
              <w:spacing w:after="0"/>
            </w:pPr>
            <w:r>
              <w:rPr>
                <w:rFonts w:ascii="Aptos" w:hAnsi="Aptos"/>
                <w:color w:val="17212B"/>
                <w:sz w:val="18"/>
              </w:rPr>
              <w:t>Calendar + unscheduled task rail + capacity view.</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8"/>
              </w:rPr>
              <w:t>Goals</w:t>
            </w:r>
          </w:p>
        </w:tc>
        <w:tc>
          <w:tcPr>
            <w:tcW w:type="dxa" w:w="8496"/>
            <w:vAlign w:val="center"/>
            <w:tcMar>
              <w:top w:w="105" w:type="dxa"/>
              <w:start w:w="110" w:type="dxa"/>
              <w:bottom w:w="105" w:type="dxa"/>
              <w:end w:w="110" w:type="dxa"/>
            </w:tcMar>
          </w:tcPr>
          <w:p>
            <w:pPr>
              <w:spacing w:after="0"/>
            </w:pPr>
            <w:r>
              <w:rPr>
                <w:rFonts w:ascii="Aptos" w:hAnsi="Aptos"/>
                <w:color w:val="17212B"/>
                <w:sz w:val="18"/>
              </w:rPr>
              <w:t>Outcome hierarchy: goal -&gt; milestone -&gt; task -&gt; time block.</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8"/>
              </w:rPr>
              <w:t>Inbox</w:t>
            </w:r>
          </w:p>
        </w:tc>
        <w:tc>
          <w:tcPr>
            <w:tcW w:type="dxa" w:w="8496"/>
            <w:vAlign w:val="center"/>
            <w:tcMar>
              <w:top w:w="105" w:type="dxa"/>
              <w:start w:w="110" w:type="dxa"/>
              <w:bottom w:w="105" w:type="dxa"/>
              <w:end w:w="110" w:type="dxa"/>
            </w:tcMar>
          </w:tcPr>
          <w:p>
            <w:pPr>
              <w:spacing w:after="0"/>
            </w:pPr>
            <w:r>
              <w:rPr>
                <w:rFonts w:ascii="Aptos" w:hAnsi="Aptos"/>
                <w:color w:val="17212B"/>
                <w:sz w:val="18"/>
              </w:rPr>
              <w:t>Raw captures waiting to be clarified.</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8"/>
              </w:rPr>
              <w:t>Together</w:t>
            </w:r>
          </w:p>
        </w:tc>
        <w:tc>
          <w:tcPr>
            <w:tcW w:type="dxa" w:w="8496"/>
            <w:vAlign w:val="center"/>
            <w:tcMar>
              <w:top w:w="105" w:type="dxa"/>
              <w:start w:w="110" w:type="dxa"/>
              <w:bottom w:w="105" w:type="dxa"/>
              <w:end w:w="110" w:type="dxa"/>
            </w:tcMar>
          </w:tcPr>
          <w:p>
            <w:pPr>
              <w:spacing w:after="0"/>
            </w:pPr>
            <w:r>
              <w:rPr>
                <w:rFonts w:ascii="Aptos" w:hAnsi="Aptos"/>
                <w:color w:val="17212B"/>
                <w:sz w:val="18"/>
              </w:rPr>
              <w:t>Household/shared goals, availability, proposals, commitments, activity.</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8"/>
              </w:rPr>
              <w:t>Review</w:t>
            </w:r>
          </w:p>
        </w:tc>
        <w:tc>
          <w:tcPr>
            <w:tcW w:type="dxa" w:w="8496"/>
            <w:vAlign w:val="center"/>
            <w:tcMar>
              <w:top w:w="105" w:type="dxa"/>
              <w:start w:w="110" w:type="dxa"/>
              <w:bottom w:w="105" w:type="dxa"/>
              <w:end w:w="110" w:type="dxa"/>
            </w:tcMar>
          </w:tcPr>
          <w:p>
            <w:pPr>
              <w:spacing w:after="0"/>
            </w:pPr>
            <w:r>
              <w:rPr>
                <w:rFonts w:ascii="Aptos" w:hAnsi="Aptos"/>
                <w:color w:val="17212B"/>
                <w:sz w:val="18"/>
              </w:rPr>
              <w:t>Daily/weekly reflection, rollover, completion trends, and planning suggestions.</w:t>
            </w:r>
          </w:p>
        </w:tc>
      </w:tr>
    </w:tbl>
    <w:p>
      <w:pPr>
        <w:spacing w:after="20"/>
      </w:pPr>
    </w:p>
    <w:p>
      <w:pPr>
        <w:pStyle w:val="Kicker"/>
      </w:pPr>
      <w:r>
        <w:rPr>
          <w:rFonts w:ascii="Aptos" w:hAnsi="Aptos"/>
        </w:rPr>
        <w:t>FEATURE ARCHITECTURE</w:t>
      </w:r>
    </w:p>
    <w:p>
      <w:pPr>
        <w:pStyle w:val="Heading1"/>
      </w:pPr>
      <w:r>
        <w:rPr>
          <w:rFonts w:ascii="Aptos" w:hAnsi="Aptos"/>
        </w:rPr>
        <w:t>3. Product feature map</w:t>
      </w:r>
    </w:p>
    <w:tbl>
      <w:tblPr>
        <w:tblW w:type="auto" w:w="0"/>
        <w:jc w:val="center"/>
        <w:tblLayout w:type="fixed"/>
        <w:tblLook w:firstColumn="1" w:firstRow="1" w:lastColumn="0" w:lastRow="0" w:noHBand="0" w:noVBand="1" w:val="04A0"/>
      </w:tblPr>
      <w:tblGrid>
        <w:gridCol w:w="2232"/>
        <w:gridCol w:w="4104"/>
        <w:gridCol w:w="3960"/>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6"/>
              </w:rPr>
              <w:t>Capability</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6"/>
              </w:rPr>
              <w:t>MVP</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6"/>
              </w:rPr>
              <w:t>Growth / Pro</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Fast capture</w:t>
            </w:r>
          </w:p>
        </w:tc>
        <w:tc>
          <w:tcPr>
            <w:tcW w:type="dxa" w:w="4104"/>
            <w:vAlign w:val="center"/>
            <w:tcMar>
              <w:top w:w="105" w:type="dxa"/>
              <w:start w:w="110" w:type="dxa"/>
              <w:bottom w:w="105" w:type="dxa"/>
              <w:end w:w="110" w:type="dxa"/>
            </w:tcMar>
          </w:tcPr>
          <w:p>
            <w:pPr>
              <w:spacing w:after="0"/>
            </w:pPr>
            <w:r>
              <w:rPr>
                <w:rFonts w:ascii="Aptos" w:hAnsi="Aptos"/>
                <w:color w:val="17212B"/>
                <w:sz w:val="16"/>
              </w:rPr>
              <w:t>Text dump, task, note, duration guess, due date.</w:t>
            </w:r>
          </w:p>
        </w:tc>
        <w:tc>
          <w:tcPr>
            <w:tcW w:type="dxa" w:w="3960"/>
            <w:vAlign w:val="center"/>
            <w:tcMar>
              <w:top w:w="105" w:type="dxa"/>
              <w:start w:w="110" w:type="dxa"/>
              <w:bottom w:w="105" w:type="dxa"/>
              <w:end w:w="110" w:type="dxa"/>
            </w:tcMar>
          </w:tcPr>
          <w:p>
            <w:pPr>
              <w:spacing w:after="0"/>
            </w:pPr>
            <w:r>
              <w:rPr>
                <w:rFonts w:ascii="Aptos" w:hAnsi="Aptos"/>
                <w:color w:val="17212B"/>
                <w:sz w:val="16"/>
              </w:rPr>
              <w:t>Voice capture, photo/doc extraction, email-to-inbox.</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Goals</w:t>
            </w:r>
          </w:p>
        </w:tc>
        <w:tc>
          <w:tcPr>
            <w:tcW w:type="dxa" w:w="4104"/>
            <w:vAlign w:val="center"/>
            <w:tcMar>
              <w:top w:w="105" w:type="dxa"/>
              <w:start w:w="110" w:type="dxa"/>
              <w:bottom w:w="105" w:type="dxa"/>
              <w:end w:w="110" w:type="dxa"/>
            </w:tcMar>
          </w:tcPr>
          <w:p>
            <w:pPr>
              <w:spacing w:after="0"/>
            </w:pPr>
            <w:r>
              <w:rPr>
                <w:rFonts w:ascii="Aptos" w:hAnsi="Aptos"/>
                <w:color w:val="17212B"/>
                <w:sz w:val="16"/>
              </w:rPr>
              <w:t>Goal, milestone, status, target date, linked tasks.</w:t>
            </w:r>
          </w:p>
        </w:tc>
        <w:tc>
          <w:tcPr>
            <w:tcW w:type="dxa" w:w="3960"/>
            <w:vAlign w:val="center"/>
            <w:tcMar>
              <w:top w:w="105" w:type="dxa"/>
              <w:start w:w="110" w:type="dxa"/>
              <w:bottom w:w="105" w:type="dxa"/>
              <w:end w:w="110" w:type="dxa"/>
            </w:tcMar>
          </w:tcPr>
          <w:p>
            <w:pPr>
              <w:spacing w:after="0"/>
            </w:pPr>
            <w:r>
              <w:rPr>
                <w:rFonts w:ascii="Aptos" w:hAnsi="Aptos"/>
                <w:color w:val="17212B"/>
                <w:sz w:val="16"/>
              </w:rPr>
              <w:t>Templates, goal scoring, dependencies, progress forecasting.</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Tasks</w:t>
            </w:r>
          </w:p>
        </w:tc>
        <w:tc>
          <w:tcPr>
            <w:tcW w:type="dxa" w:w="4104"/>
            <w:vAlign w:val="center"/>
            <w:tcMar>
              <w:top w:w="105" w:type="dxa"/>
              <w:start w:w="110" w:type="dxa"/>
              <w:bottom w:w="105" w:type="dxa"/>
              <w:end w:w="110" w:type="dxa"/>
            </w:tcMar>
          </w:tcPr>
          <w:p>
            <w:pPr>
              <w:spacing w:after="0"/>
            </w:pPr>
            <w:r>
              <w:rPr>
                <w:rFonts w:ascii="Aptos" w:hAnsi="Aptos"/>
                <w:color w:val="17212B"/>
                <w:sz w:val="16"/>
              </w:rPr>
              <w:t>Priority, effort, duration, due window, recurrence, tags.</w:t>
            </w:r>
          </w:p>
        </w:tc>
        <w:tc>
          <w:tcPr>
            <w:tcW w:type="dxa" w:w="3960"/>
            <w:vAlign w:val="center"/>
            <w:tcMar>
              <w:top w:w="105" w:type="dxa"/>
              <w:start w:w="110" w:type="dxa"/>
              <w:bottom w:w="105" w:type="dxa"/>
              <w:end w:w="110" w:type="dxa"/>
            </w:tcMar>
          </w:tcPr>
          <w:p>
            <w:pPr>
              <w:spacing w:after="0"/>
            </w:pPr>
            <w:r>
              <w:rPr>
                <w:rFonts w:ascii="Aptos" w:hAnsi="Aptos"/>
                <w:color w:val="17212B"/>
                <w:sz w:val="16"/>
              </w:rPr>
              <w:t>Energy/context tags, subtasks, templates, smart batching.</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Time blocks</w:t>
            </w:r>
          </w:p>
        </w:tc>
        <w:tc>
          <w:tcPr>
            <w:tcW w:type="dxa" w:w="4104"/>
            <w:vAlign w:val="center"/>
            <w:tcMar>
              <w:top w:w="105" w:type="dxa"/>
              <w:start w:w="110" w:type="dxa"/>
              <w:bottom w:w="105" w:type="dxa"/>
              <w:end w:w="110" w:type="dxa"/>
            </w:tcMar>
          </w:tcPr>
          <w:p>
            <w:pPr>
              <w:spacing w:after="0"/>
            </w:pPr>
            <w:r>
              <w:rPr>
                <w:rFonts w:ascii="Aptos" w:hAnsi="Aptos"/>
                <w:color w:val="17212B"/>
                <w:sz w:val="16"/>
              </w:rPr>
              <w:t>Personal and shared blocks, buffers, recurring rules.</w:t>
            </w:r>
          </w:p>
        </w:tc>
        <w:tc>
          <w:tcPr>
            <w:tcW w:type="dxa" w:w="3960"/>
            <w:vAlign w:val="center"/>
            <w:tcMar>
              <w:top w:w="105" w:type="dxa"/>
              <w:start w:w="110" w:type="dxa"/>
              <w:bottom w:w="105" w:type="dxa"/>
              <w:end w:w="110" w:type="dxa"/>
            </w:tcMar>
          </w:tcPr>
          <w:p>
            <w:pPr>
              <w:spacing w:after="0"/>
            </w:pPr>
            <w:r>
              <w:rPr>
                <w:rFonts w:ascii="Aptos" w:hAnsi="Aptos"/>
                <w:color w:val="17212B"/>
                <w:sz w:val="16"/>
              </w:rPr>
              <w:t>Travel-aware buffers, routines, auto-suggested reshuffle.</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Time-lock negotiation</w:t>
            </w:r>
          </w:p>
        </w:tc>
        <w:tc>
          <w:tcPr>
            <w:tcW w:type="dxa" w:w="4104"/>
            <w:vAlign w:val="center"/>
            <w:tcMar>
              <w:top w:w="105" w:type="dxa"/>
              <w:start w:w="110" w:type="dxa"/>
              <w:bottom w:w="105" w:type="dxa"/>
              <w:end w:w="110" w:type="dxa"/>
            </w:tcMar>
          </w:tcPr>
          <w:p>
            <w:pPr>
              <w:spacing w:after="0"/>
            </w:pPr>
            <w:r>
              <w:rPr>
                <w:rFonts w:ascii="Aptos" w:hAnsi="Aptos"/>
                <w:color w:val="17212B"/>
                <w:sz w:val="16"/>
              </w:rPr>
              <w:t>Propose, accept, decline, counter, expire, cancel.</w:t>
            </w:r>
          </w:p>
        </w:tc>
        <w:tc>
          <w:tcPr>
            <w:tcW w:type="dxa" w:w="3960"/>
            <w:vAlign w:val="center"/>
            <w:tcMar>
              <w:top w:w="105" w:type="dxa"/>
              <w:start w:w="110" w:type="dxa"/>
              <w:bottom w:w="105" w:type="dxa"/>
              <w:end w:w="110" w:type="dxa"/>
            </w:tcMar>
          </w:tcPr>
          <w:p>
            <w:pPr>
              <w:spacing w:after="0"/>
            </w:pPr>
            <w:r>
              <w:rPr>
                <w:rFonts w:ascii="Aptos" w:hAnsi="Aptos"/>
                <w:color w:val="17212B"/>
                <w:sz w:val="16"/>
              </w:rPr>
              <w:t>Poll multiple options, quorum rules, group voting.</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Time zones</w:t>
            </w:r>
          </w:p>
        </w:tc>
        <w:tc>
          <w:tcPr>
            <w:tcW w:type="dxa" w:w="4104"/>
            <w:vAlign w:val="center"/>
            <w:tcMar>
              <w:top w:w="105" w:type="dxa"/>
              <w:start w:w="110" w:type="dxa"/>
              <w:bottom w:w="105" w:type="dxa"/>
              <w:end w:w="110" w:type="dxa"/>
            </w:tcMar>
          </w:tcPr>
          <w:p>
            <w:pPr>
              <w:spacing w:after="0"/>
            </w:pPr>
            <w:r>
              <w:rPr>
                <w:rFonts w:ascii="Aptos" w:hAnsi="Aptos"/>
                <w:color w:val="17212B"/>
                <w:sz w:val="16"/>
              </w:rPr>
              <w:t>Local display + origin zone + DST-safe recurrence.</w:t>
            </w:r>
          </w:p>
        </w:tc>
        <w:tc>
          <w:tcPr>
            <w:tcW w:type="dxa" w:w="3960"/>
            <w:vAlign w:val="center"/>
            <w:tcMar>
              <w:top w:w="105" w:type="dxa"/>
              <w:start w:w="110" w:type="dxa"/>
              <w:bottom w:w="105" w:type="dxa"/>
              <w:end w:w="110" w:type="dxa"/>
            </w:tcMar>
          </w:tcPr>
          <w:p>
            <w:pPr>
              <w:spacing w:after="0"/>
            </w:pPr>
            <w:r>
              <w:rPr>
                <w:rFonts w:ascii="Aptos" w:hAnsi="Aptos"/>
                <w:color w:val="17212B"/>
                <w:sz w:val="16"/>
              </w:rPr>
              <w:t>Travel mode and temporary home-zone changes.</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Households</w:t>
            </w:r>
          </w:p>
        </w:tc>
        <w:tc>
          <w:tcPr>
            <w:tcW w:type="dxa" w:w="4104"/>
            <w:vAlign w:val="center"/>
            <w:tcMar>
              <w:top w:w="105" w:type="dxa"/>
              <w:start w:w="110" w:type="dxa"/>
              <w:bottom w:w="105" w:type="dxa"/>
              <w:end w:w="110" w:type="dxa"/>
            </w:tcMar>
          </w:tcPr>
          <w:p>
            <w:pPr>
              <w:spacing w:after="0"/>
            </w:pPr>
            <w:r>
              <w:rPr>
                <w:rFonts w:ascii="Aptos" w:hAnsi="Aptos"/>
                <w:color w:val="17212B"/>
                <w:sz w:val="16"/>
              </w:rPr>
              <w:t>Invite, member roles, shared goals/tasks.</w:t>
            </w:r>
          </w:p>
        </w:tc>
        <w:tc>
          <w:tcPr>
            <w:tcW w:type="dxa" w:w="3960"/>
            <w:vAlign w:val="center"/>
            <w:tcMar>
              <w:top w:w="105" w:type="dxa"/>
              <w:start w:w="110" w:type="dxa"/>
              <w:bottom w:w="105" w:type="dxa"/>
              <w:end w:w="110" w:type="dxa"/>
            </w:tcMar>
          </w:tcPr>
          <w:p>
            <w:pPr>
              <w:spacing w:after="0"/>
            </w:pPr>
            <w:r>
              <w:rPr>
                <w:rFonts w:ascii="Aptos" w:hAnsi="Aptos"/>
                <w:color w:val="17212B"/>
                <w:sz w:val="16"/>
              </w:rPr>
              <w:t>Multiple circles/workspaces and delegated household admin.</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Privacy</w:t>
            </w:r>
          </w:p>
        </w:tc>
        <w:tc>
          <w:tcPr>
            <w:tcW w:type="dxa" w:w="4104"/>
            <w:vAlign w:val="center"/>
            <w:tcMar>
              <w:top w:w="105" w:type="dxa"/>
              <w:start w:w="110" w:type="dxa"/>
              <w:bottom w:w="105" w:type="dxa"/>
              <w:end w:w="110" w:type="dxa"/>
            </w:tcMar>
          </w:tcPr>
          <w:p>
            <w:pPr>
              <w:spacing w:after="0"/>
            </w:pPr>
            <w:r>
              <w:rPr>
                <w:rFonts w:ascii="Aptos" w:hAnsi="Aptos"/>
                <w:color w:val="17212B"/>
                <w:sz w:val="16"/>
              </w:rPr>
              <w:t>Private / free-busy / title-only / full-detail visibility.</w:t>
            </w:r>
          </w:p>
        </w:tc>
        <w:tc>
          <w:tcPr>
            <w:tcW w:type="dxa" w:w="3960"/>
            <w:vAlign w:val="center"/>
            <w:tcMar>
              <w:top w:w="105" w:type="dxa"/>
              <w:start w:w="110" w:type="dxa"/>
              <w:bottom w:w="105" w:type="dxa"/>
              <w:end w:w="110" w:type="dxa"/>
            </w:tcMar>
          </w:tcPr>
          <w:p>
            <w:pPr>
              <w:spacing w:after="0"/>
            </w:pPr>
            <w:r>
              <w:rPr>
                <w:rFonts w:ascii="Aptos" w:hAnsi="Aptos"/>
                <w:color w:val="17212B"/>
                <w:sz w:val="16"/>
              </w:rPr>
              <w:t>Per-calendar and per-category sharing rules.</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Calendar</w:t>
            </w:r>
          </w:p>
        </w:tc>
        <w:tc>
          <w:tcPr>
            <w:tcW w:type="dxa" w:w="4104"/>
            <w:vAlign w:val="center"/>
            <w:tcMar>
              <w:top w:w="105" w:type="dxa"/>
              <w:start w:w="110" w:type="dxa"/>
              <w:bottom w:w="105" w:type="dxa"/>
              <w:end w:w="110" w:type="dxa"/>
            </w:tcMar>
          </w:tcPr>
          <w:p>
            <w:pPr>
              <w:spacing w:after="0"/>
            </w:pPr>
            <w:r>
              <w:rPr>
                <w:rFonts w:ascii="Aptos" w:hAnsi="Aptos"/>
                <w:color w:val="17212B"/>
                <w:sz w:val="16"/>
              </w:rPr>
              <w:t>Google read/import + dedicated ELAY calendar write.</w:t>
            </w:r>
          </w:p>
        </w:tc>
        <w:tc>
          <w:tcPr>
            <w:tcW w:type="dxa" w:w="3960"/>
            <w:vAlign w:val="center"/>
            <w:tcMar>
              <w:top w:w="105" w:type="dxa"/>
              <w:start w:w="110" w:type="dxa"/>
              <w:bottom w:w="105" w:type="dxa"/>
              <w:end w:w="110" w:type="dxa"/>
            </w:tcMar>
          </w:tcPr>
          <w:p>
            <w:pPr>
              <w:spacing w:after="0"/>
            </w:pPr>
            <w:r>
              <w:rPr>
                <w:rFonts w:ascii="Aptos" w:hAnsi="Aptos"/>
                <w:color w:val="17212B"/>
                <w:sz w:val="16"/>
              </w:rPr>
              <w:t>Microsoft 365, Apple device calendar, CalDAV where viable.</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Notifications</w:t>
            </w:r>
          </w:p>
        </w:tc>
        <w:tc>
          <w:tcPr>
            <w:tcW w:type="dxa" w:w="4104"/>
            <w:vAlign w:val="center"/>
            <w:tcMar>
              <w:top w:w="105" w:type="dxa"/>
              <w:start w:w="110" w:type="dxa"/>
              <w:bottom w:w="105" w:type="dxa"/>
              <w:end w:w="110" w:type="dxa"/>
            </w:tcMar>
          </w:tcPr>
          <w:p>
            <w:pPr>
              <w:spacing w:after="0"/>
            </w:pPr>
            <w:r>
              <w:rPr>
                <w:rFonts w:ascii="Aptos" w:hAnsi="Aptos"/>
                <w:color w:val="17212B"/>
                <w:sz w:val="16"/>
              </w:rPr>
              <w:t>Proposal, start-soon, overdue choice, review prompt.</w:t>
            </w:r>
          </w:p>
        </w:tc>
        <w:tc>
          <w:tcPr>
            <w:tcW w:type="dxa" w:w="3960"/>
            <w:vAlign w:val="center"/>
            <w:tcMar>
              <w:top w:w="105" w:type="dxa"/>
              <w:start w:w="110" w:type="dxa"/>
              <w:bottom w:w="105" w:type="dxa"/>
              <w:end w:w="110" w:type="dxa"/>
            </w:tcMar>
          </w:tcPr>
          <w:p>
            <w:pPr>
              <w:spacing w:after="0"/>
            </w:pPr>
            <w:r>
              <w:rPr>
                <w:rFonts w:ascii="Aptos" w:hAnsi="Aptos"/>
                <w:color w:val="17212B"/>
                <w:sz w:val="16"/>
              </w:rPr>
              <w:t>Adaptive quiet hours, notification bundles, escalation rules.</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AI copilot</w:t>
            </w:r>
          </w:p>
        </w:tc>
        <w:tc>
          <w:tcPr>
            <w:tcW w:type="dxa" w:w="4104"/>
            <w:vAlign w:val="center"/>
            <w:tcMar>
              <w:top w:w="105" w:type="dxa"/>
              <w:start w:w="110" w:type="dxa"/>
              <w:bottom w:w="105" w:type="dxa"/>
              <w:end w:w="110" w:type="dxa"/>
            </w:tcMar>
          </w:tcPr>
          <w:p>
            <w:pPr>
              <w:spacing w:after="0"/>
            </w:pPr>
            <w:r>
              <w:rPr>
                <w:rFonts w:ascii="Aptos" w:hAnsi="Aptos"/>
                <w:color w:val="17212B"/>
                <w:sz w:val="16"/>
              </w:rPr>
              <w:t>Parse dump, suggest structure/duration/time candidates.</w:t>
            </w:r>
          </w:p>
        </w:tc>
        <w:tc>
          <w:tcPr>
            <w:tcW w:type="dxa" w:w="3960"/>
            <w:vAlign w:val="center"/>
            <w:tcMar>
              <w:top w:w="105" w:type="dxa"/>
              <w:start w:w="110" w:type="dxa"/>
              <w:bottom w:w="105" w:type="dxa"/>
              <w:end w:w="110" w:type="dxa"/>
            </w:tcMar>
          </w:tcPr>
          <w:p>
            <w:pPr>
              <w:spacing w:after="0"/>
            </w:pPr>
            <w:r>
              <w:rPr>
                <w:rFonts w:ascii="Aptos" w:hAnsi="Aptos"/>
                <w:color w:val="17212B"/>
                <w:sz w:val="16"/>
              </w:rPr>
              <w:t>Weekly planning, conflict explanations, conversational planning.</w:t>
            </w:r>
          </w:p>
        </w:tc>
      </w:tr>
      <w:tr>
        <w:trPr>
          <w:cantSplit/>
        </w:trPr>
        <w:tc>
          <w:tcPr>
            <w:tcW w:type="dxa" w:w="2232"/>
            <w:vAlign w:val="center"/>
            <w:tcMar>
              <w:top w:w="105" w:type="dxa"/>
              <w:start w:w="110" w:type="dxa"/>
              <w:bottom w:w="105" w:type="dxa"/>
              <w:end w:w="110" w:type="dxa"/>
            </w:tcMar>
          </w:tcPr>
          <w:p>
            <w:pPr>
              <w:spacing w:after="0"/>
            </w:pPr>
            <w:r>
              <w:rPr>
                <w:rFonts w:ascii="Aptos" w:hAnsi="Aptos"/>
                <w:color w:val="17212B"/>
                <w:sz w:val="16"/>
              </w:rPr>
              <w:t>Insights</w:t>
            </w:r>
          </w:p>
        </w:tc>
        <w:tc>
          <w:tcPr>
            <w:tcW w:type="dxa" w:w="4104"/>
            <w:vAlign w:val="center"/>
            <w:tcMar>
              <w:top w:w="105" w:type="dxa"/>
              <w:start w:w="110" w:type="dxa"/>
              <w:bottom w:w="105" w:type="dxa"/>
              <w:end w:w="110" w:type="dxa"/>
            </w:tcMar>
          </w:tcPr>
          <w:p>
            <w:pPr>
              <w:spacing w:after="0"/>
            </w:pPr>
            <w:r>
              <w:rPr>
                <w:rFonts w:ascii="Aptos" w:hAnsi="Aptos"/>
                <w:color w:val="17212B"/>
                <w:sz w:val="16"/>
              </w:rPr>
              <w:t>Completion, plan-vs-actual, rollover counts.</w:t>
            </w:r>
          </w:p>
        </w:tc>
        <w:tc>
          <w:tcPr>
            <w:tcW w:type="dxa" w:w="3960"/>
            <w:vAlign w:val="center"/>
            <w:tcMar>
              <w:top w:w="105" w:type="dxa"/>
              <w:start w:w="110" w:type="dxa"/>
              <w:bottom w:w="105" w:type="dxa"/>
              <w:end w:w="110" w:type="dxa"/>
            </w:tcMar>
          </w:tcPr>
          <w:p>
            <w:pPr>
              <w:spacing w:after="0"/>
            </w:pPr>
            <w:r>
              <w:rPr>
                <w:rFonts w:ascii="Aptos" w:hAnsi="Aptos"/>
                <w:color w:val="17212B"/>
                <w:sz w:val="16"/>
              </w:rPr>
              <w:t>Capacity trends, interruption patterns, schedule realism score.</w:t>
            </w:r>
          </w:p>
        </w:tc>
      </w:tr>
    </w:tbl>
    <w:p>
      <w:pPr>
        <w:spacing w:after="20"/>
      </w:pPr>
    </w:p>
    <w:p>
      <w:pPr>
        <w:pStyle w:val="Heading2"/>
      </w:pPr>
      <w:r>
        <w:rPr>
          <w:rFonts w:ascii="Aptos" w:hAnsi="Aptos"/>
        </w:rPr>
        <w:t>Features that give the product “teeth”</w:t>
      </w:r>
    </w:p>
    <w:p>
      <w:pPr>
        <w:pStyle w:val="ListBullet"/>
        <w:spacing w:after="60"/>
      </w:pPr>
      <w:r>
        <w:rPr>
          <w:rFonts w:ascii="Aptos" w:hAnsi="Aptos"/>
          <w:sz w:val="20"/>
        </w:rPr>
        <w:t>Capacity planning: the day has a finite budget; tasks can be unscheduled because there is genuinely no room.</w:t>
      </w:r>
    </w:p>
    <w:p>
      <w:pPr>
        <w:pStyle w:val="ListBullet"/>
        <w:spacing w:after="60"/>
      </w:pPr>
      <w:r>
        <w:rPr>
          <w:rFonts w:ascii="Aptos" w:hAnsi="Aptos"/>
          <w:sz w:val="20"/>
        </w:rPr>
        <w:t>Negotiated commitments: shared blocks have state, ownership, responses, expiry, and history rather than acting like casual messages.</w:t>
      </w:r>
    </w:p>
    <w:p>
      <w:pPr>
        <w:pStyle w:val="ListBullet"/>
        <w:spacing w:after="60"/>
      </w:pPr>
      <w:r>
        <w:rPr>
          <w:rFonts w:ascii="Aptos" w:hAnsi="Aptos"/>
          <w:sz w:val="20"/>
        </w:rPr>
        <w:t>Availability without surveillance: “busy 6-7 PM” can be shareable even when “therapy / doctor / interview” remains private.</w:t>
      </w:r>
    </w:p>
    <w:p>
      <w:pPr>
        <w:pStyle w:val="ListBullet"/>
        <w:spacing w:after="60"/>
      </w:pPr>
      <w:r>
        <w:rPr>
          <w:rFonts w:ascii="Aptos" w:hAnsi="Aptos"/>
          <w:sz w:val="20"/>
        </w:rPr>
        <w:t>Conflict detection: warn when a proposal collides with an event, quiet hours, sleep window, travel buffer, or another accepted block.</w:t>
      </w:r>
    </w:p>
    <w:p>
      <w:pPr>
        <w:pStyle w:val="ListBullet"/>
        <w:spacing w:after="60"/>
      </w:pPr>
      <w:r>
        <w:rPr>
          <w:rFonts w:ascii="Aptos" w:hAnsi="Aptos"/>
          <w:sz w:val="20"/>
        </w:rPr>
        <w:t>Plan-vs-actual feedback: users can mark “finished early,” “ran long,” “interrupted,” or “rescheduled,” improving future duration suggestions.</w:t>
      </w:r>
    </w:p>
    <w:p>
      <w:pPr>
        <w:pStyle w:val="ListBullet"/>
        <w:spacing w:after="60"/>
      </w:pPr>
      <w:r>
        <w:rPr>
          <w:rFonts w:ascii="Aptos" w:hAnsi="Aptos"/>
          <w:sz w:val="20"/>
        </w:rPr>
        <w:t>Data portability: export goals/tasks/calendar blocks, delete account/workspace data, and avoid locking users into a proprietary black box.</w:t>
      </w:r>
    </w:p>
    <w:p>
      <w:pPr>
        <w:pStyle w:val="Kicker"/>
      </w:pPr>
      <w:r>
        <w:rPr>
          <w:rFonts w:ascii="Aptos" w:hAnsi="Aptos"/>
        </w:rPr>
        <w:t>TIME &amp; COLLABORATION</w:t>
      </w:r>
    </w:p>
    <w:p>
      <w:pPr>
        <w:pStyle w:val="Heading1"/>
      </w:pPr>
      <w:r>
        <w:rPr>
          <w:rFonts w:ascii="Aptos" w:hAnsi="Aptos"/>
        </w:rPr>
        <w:t>4. Time-zone and “time lock” design</w:t>
      </w:r>
    </w:p>
    <w:p>
      <w:r>
        <w:rPr>
          <w:rFonts w:ascii="Aptos" w:hAnsi="Aptos"/>
        </w:rPr>
        <w:t>Time handling is foundational. Never store “7:00 PM” as the shared truth. Store the intended instant in UTC, preserve the creator’s IANA zone, and render the instant in each viewer’s current or preferred zone. Recurrence needs the originating wall-clock rule because daylight-saving transitions can change the UTC offset.</w:t>
      </w:r>
    </w:p>
    <w:tbl>
      <w:tblPr>
        <w:tblW w:type="auto" w:w="0"/>
        <w:jc w:val="center"/>
        <w:tblLayout w:type="fixed"/>
        <w:tblLook w:firstColumn="1" w:firstRow="1" w:lastColumn="0" w:lastRow="0" w:noHBand="0" w:noVBand="1" w:val="04A0"/>
      </w:tblPr>
      <w:tblGrid>
        <w:gridCol w:w="2088"/>
        <w:gridCol w:w="3456"/>
        <w:gridCol w:w="4752"/>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7"/>
              </w:rPr>
              <w:t>Field</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Example</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Reason</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starts_at_utc</w:t>
            </w:r>
          </w:p>
        </w:tc>
        <w:tc>
          <w:tcPr>
            <w:tcW w:type="dxa" w:w="3456"/>
            <w:vAlign w:val="center"/>
            <w:tcMar>
              <w:top w:w="105" w:type="dxa"/>
              <w:start w:w="110" w:type="dxa"/>
              <w:bottom w:w="105" w:type="dxa"/>
              <w:end w:w="110" w:type="dxa"/>
            </w:tcMar>
          </w:tcPr>
          <w:p>
            <w:pPr>
              <w:spacing w:after="0"/>
            </w:pPr>
            <w:r>
              <w:rPr>
                <w:rFonts w:ascii="Aptos" w:hAnsi="Aptos"/>
                <w:color w:val="17212B"/>
                <w:sz w:val="17"/>
              </w:rPr>
              <w:t>2026-09-11T02:00:00Z</w:t>
            </w:r>
          </w:p>
        </w:tc>
        <w:tc>
          <w:tcPr>
            <w:tcW w:type="dxa" w:w="4752"/>
            <w:vAlign w:val="center"/>
            <w:tcMar>
              <w:top w:w="105" w:type="dxa"/>
              <w:start w:w="110" w:type="dxa"/>
              <w:bottom w:w="105" w:type="dxa"/>
              <w:end w:w="110" w:type="dxa"/>
            </w:tcMar>
          </w:tcPr>
          <w:p>
            <w:pPr>
              <w:spacing w:after="0"/>
            </w:pPr>
            <w:r>
              <w:rPr>
                <w:rFonts w:ascii="Aptos" w:hAnsi="Aptos"/>
                <w:color w:val="17212B"/>
                <w:sz w:val="17"/>
              </w:rPr>
              <w:t>Canonical instant for comparison, conflicts, notifications.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ends_at_utc</w:t>
            </w:r>
          </w:p>
        </w:tc>
        <w:tc>
          <w:tcPr>
            <w:tcW w:type="dxa" w:w="3456"/>
            <w:vAlign w:val="center"/>
            <w:tcMar>
              <w:top w:w="105" w:type="dxa"/>
              <w:start w:w="110" w:type="dxa"/>
              <w:bottom w:w="105" w:type="dxa"/>
              <w:end w:w="110" w:type="dxa"/>
            </w:tcMar>
          </w:tcPr>
          <w:p>
            <w:pPr>
              <w:spacing w:after="0"/>
            </w:pPr>
            <w:r>
              <w:rPr>
                <w:rFonts w:ascii="Aptos" w:hAnsi="Aptos"/>
                <w:color w:val="17212B"/>
                <w:sz w:val="17"/>
              </w:rPr>
              <w:t>2026-09-11T03:00:00Z</w:t>
            </w:r>
          </w:p>
        </w:tc>
        <w:tc>
          <w:tcPr>
            <w:tcW w:type="dxa" w:w="4752"/>
            <w:vAlign w:val="center"/>
            <w:tcMar>
              <w:top w:w="105" w:type="dxa"/>
              <w:start w:w="110" w:type="dxa"/>
              <w:bottom w:w="105" w:type="dxa"/>
              <w:end w:w="110" w:type="dxa"/>
            </w:tcMar>
          </w:tcPr>
          <w:p>
            <w:pPr>
              <w:spacing w:after="0"/>
            </w:pPr>
            <w:r>
              <w:rPr>
                <w:rFonts w:ascii="Aptos" w:hAnsi="Aptos"/>
                <w:color w:val="17212B"/>
                <w:sz w:val="17"/>
              </w:rPr>
              <w:t>Canonical end instant.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origin_tz</w:t>
            </w:r>
          </w:p>
        </w:tc>
        <w:tc>
          <w:tcPr>
            <w:tcW w:type="dxa" w:w="3456"/>
            <w:vAlign w:val="center"/>
            <w:tcMar>
              <w:top w:w="105" w:type="dxa"/>
              <w:start w:w="110" w:type="dxa"/>
              <w:bottom w:w="105" w:type="dxa"/>
              <w:end w:w="110" w:type="dxa"/>
            </w:tcMar>
          </w:tcPr>
          <w:p>
            <w:pPr>
              <w:spacing w:after="0"/>
            </w:pPr>
            <w:r>
              <w:rPr>
                <w:rFonts w:ascii="Aptos" w:hAnsi="Aptos"/>
                <w:color w:val="17212B"/>
                <w:sz w:val="17"/>
              </w:rPr>
              <w:t>America/Vancouver</w:t>
            </w:r>
          </w:p>
        </w:tc>
        <w:tc>
          <w:tcPr>
            <w:tcW w:type="dxa" w:w="4752"/>
            <w:vAlign w:val="center"/>
            <w:tcMar>
              <w:top w:w="105" w:type="dxa"/>
              <w:start w:w="110" w:type="dxa"/>
              <w:bottom w:w="105" w:type="dxa"/>
              <w:end w:w="110" w:type="dxa"/>
            </w:tcMar>
          </w:tcPr>
          <w:p>
            <w:pPr>
              <w:spacing w:after="0"/>
            </w:pPr>
            <w:r>
              <w:rPr>
                <w:rFonts w:ascii="Aptos" w:hAnsi="Aptos"/>
                <w:color w:val="17212B"/>
                <w:sz w:val="17"/>
              </w:rPr>
              <w:t>Preserves “7 PM Vancouver” intent.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viewer_tz</w:t>
            </w:r>
          </w:p>
        </w:tc>
        <w:tc>
          <w:tcPr>
            <w:tcW w:type="dxa" w:w="3456"/>
            <w:vAlign w:val="center"/>
            <w:tcMar>
              <w:top w:w="105" w:type="dxa"/>
              <w:start w:w="110" w:type="dxa"/>
              <w:bottom w:w="105" w:type="dxa"/>
              <w:end w:w="110" w:type="dxa"/>
            </w:tcMar>
          </w:tcPr>
          <w:p>
            <w:pPr>
              <w:spacing w:after="0"/>
            </w:pPr>
            <w:r>
              <w:rPr>
                <w:rFonts w:ascii="Aptos" w:hAnsi="Aptos"/>
                <w:color w:val="17212B"/>
                <w:sz w:val="17"/>
              </w:rPr>
              <w:t>America/Toronto</w:t>
            </w:r>
          </w:p>
        </w:tc>
        <w:tc>
          <w:tcPr>
            <w:tcW w:type="dxa" w:w="4752"/>
            <w:vAlign w:val="center"/>
            <w:tcMar>
              <w:top w:w="105" w:type="dxa"/>
              <w:start w:w="110" w:type="dxa"/>
              <w:bottom w:w="105" w:type="dxa"/>
              <w:end w:w="110" w:type="dxa"/>
            </w:tcMar>
          </w:tcPr>
          <w:p>
            <w:pPr>
              <w:spacing w:after="0"/>
            </w:pPr>
            <w:r>
              <w:rPr>
                <w:rFonts w:ascii="Aptos" w:hAnsi="Aptos"/>
                <w:color w:val="17212B"/>
                <w:sz w:val="17"/>
              </w:rPr>
              <w:t>User preference/device context; not copied into event truth.</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recurrence_rule</w:t>
            </w:r>
          </w:p>
        </w:tc>
        <w:tc>
          <w:tcPr>
            <w:tcW w:type="dxa" w:w="3456"/>
            <w:vAlign w:val="center"/>
            <w:tcMar>
              <w:top w:w="105" w:type="dxa"/>
              <w:start w:w="110" w:type="dxa"/>
              <w:bottom w:w="105" w:type="dxa"/>
              <w:end w:w="110" w:type="dxa"/>
            </w:tcMar>
          </w:tcPr>
          <w:p>
            <w:pPr>
              <w:spacing w:after="0"/>
            </w:pPr>
            <w:r>
              <w:rPr>
                <w:rFonts w:ascii="Aptos" w:hAnsi="Aptos"/>
                <w:color w:val="17212B"/>
                <w:sz w:val="17"/>
              </w:rPr>
              <w:t>FREQ=WEEKLY;BYDAY=TH</w:t>
            </w:r>
          </w:p>
        </w:tc>
        <w:tc>
          <w:tcPr>
            <w:tcW w:type="dxa" w:w="4752"/>
            <w:vAlign w:val="center"/>
            <w:tcMar>
              <w:top w:w="105" w:type="dxa"/>
              <w:start w:w="110" w:type="dxa"/>
              <w:bottom w:w="105" w:type="dxa"/>
              <w:end w:w="110" w:type="dxa"/>
            </w:tcMar>
          </w:tcPr>
          <w:p>
            <w:pPr>
              <w:spacing w:after="0"/>
            </w:pPr>
            <w:r>
              <w:rPr>
                <w:rFonts w:ascii="Aptos" w:hAnsi="Aptos"/>
                <w:color w:val="17212B"/>
                <w:sz w:val="17"/>
              </w:rPr>
              <w:t>Defines recurring intent; expansion must use origin zone.</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all_day</w:t>
            </w:r>
          </w:p>
        </w:tc>
        <w:tc>
          <w:tcPr>
            <w:tcW w:type="dxa" w:w="3456"/>
            <w:vAlign w:val="center"/>
            <w:tcMar>
              <w:top w:w="105" w:type="dxa"/>
              <w:start w:w="110" w:type="dxa"/>
              <w:bottom w:w="105" w:type="dxa"/>
              <w:end w:w="110" w:type="dxa"/>
            </w:tcMar>
          </w:tcPr>
          <w:p>
            <w:pPr>
              <w:spacing w:after="0"/>
            </w:pPr>
            <w:r>
              <w:rPr>
                <w:rFonts w:ascii="Aptos" w:hAnsi="Aptos"/>
                <w:color w:val="17212B"/>
                <w:sz w:val="17"/>
              </w:rPr>
              <w:t>false</w:t>
            </w:r>
          </w:p>
        </w:tc>
        <w:tc>
          <w:tcPr>
            <w:tcW w:type="dxa" w:w="4752"/>
            <w:vAlign w:val="center"/>
            <w:tcMar>
              <w:top w:w="105" w:type="dxa"/>
              <w:start w:w="110" w:type="dxa"/>
              <w:bottom w:w="105" w:type="dxa"/>
              <w:end w:w="110" w:type="dxa"/>
            </w:tcMar>
          </w:tcPr>
          <w:p>
            <w:pPr>
              <w:spacing w:after="0"/>
            </w:pPr>
            <w:r>
              <w:rPr>
                <w:rFonts w:ascii="Aptos" w:hAnsi="Aptos"/>
                <w:color w:val="17212B"/>
                <w:sz w:val="17"/>
              </w:rPr>
              <w:t>All-day events require date-based semantics, not midnight UTC assumptions.</w:t>
            </w:r>
          </w:p>
        </w:tc>
      </w:tr>
    </w:tbl>
    <w:p>
      <w:pPr>
        <w:spacing w:after="20"/>
      </w:pP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F6FED"/>
            <w:tcMar>
              <w:top w:w="0" w:type="dxa"/>
              <w:start w:w="0" w:type="dxa"/>
              <w:bottom w:w="0" w:type="dxa"/>
              <w:end w:w="0" w:type="dxa"/>
            </w:tcMar>
          </w:tcPr>
          <w:p/>
        </w:tc>
        <w:tc>
          <w:tcPr>
            <w:tcW w:type="dxa" w:w="5083"/>
            <w:shd w:fill="EAF1FF"/>
            <w:tcMar>
              <w:top w:w="140" w:type="dxa"/>
              <w:start w:w="160" w:type="dxa"/>
              <w:bottom w:w="140" w:type="dxa"/>
              <w:end w:w="160" w:type="dxa"/>
            </w:tcMar>
          </w:tcPr>
          <w:p>
            <w:pPr>
              <w:spacing w:after="40"/>
            </w:pPr>
            <w:r>
              <w:rPr>
                <w:rFonts w:ascii="Aptos" w:hAnsi="Aptos"/>
                <w:b/>
                <w:color w:val="17324D"/>
                <w:sz w:val="21"/>
              </w:rPr>
              <w:t>Concrete example</w:t>
            </w:r>
          </w:p>
          <w:p>
            <w:pPr>
              <w:spacing w:after="0"/>
            </w:pPr>
            <w:r>
              <w:rPr>
                <w:rFonts w:ascii="Aptos" w:hAnsi="Aptos"/>
                <w:color w:val="17212B"/>
                <w:sz w:val="20"/>
              </w:rPr>
              <w:t>A Vancouver user proposes a one-hour study block at 7:00 PM local time. The Toronto user sees 10:00 PM local time for the same instant. The UI may show both: “10:00-11:00 PM for you · 7:00-8:00 PM for her.” The three-hour difference is calculated from zone rules, never hard-coded.</w:t>
            </w:r>
          </w:p>
        </w:tc>
      </w:tr>
    </w:tbl>
    <w:p>
      <w:pPr>
        <w:spacing w:after="20"/>
      </w:pPr>
    </w:p>
    <w:p>
      <w:pPr>
        <w:pStyle w:val="Heading2"/>
      </w:pPr>
      <w:r>
        <w:rPr>
          <w:rFonts w:ascii="Aptos" w:hAnsi="Aptos"/>
        </w:rPr>
        <w:t>Time-lock state machine</w:t>
      </w:r>
    </w:p>
    <w:tbl>
      <w:tblPr>
        <w:tblW w:type="auto" w:w="0"/>
        <w:jc w:val="center"/>
        <w:tblLayout w:type="fixed"/>
        <w:tblLook w:firstColumn="1" w:firstRow="1" w:lastColumn="0" w:lastRow="0" w:noHBand="0" w:noVBand="1" w:val="04A0"/>
      </w:tblPr>
      <w:tblGrid>
        <w:gridCol w:w="1728"/>
        <w:gridCol w:w="2448"/>
        <w:gridCol w:w="6120"/>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7"/>
              </w:rPr>
              <w:t>State</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Who can cause it</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Meaning</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draft</w:t>
            </w:r>
          </w:p>
        </w:tc>
        <w:tc>
          <w:tcPr>
            <w:tcW w:type="dxa" w:w="2448"/>
            <w:vAlign w:val="center"/>
            <w:tcMar>
              <w:top w:w="105" w:type="dxa"/>
              <w:start w:w="110" w:type="dxa"/>
              <w:bottom w:w="105" w:type="dxa"/>
              <w:end w:w="110" w:type="dxa"/>
            </w:tcMar>
          </w:tcPr>
          <w:p>
            <w:pPr>
              <w:spacing w:after="0"/>
            </w:pPr>
            <w:r>
              <w:rPr>
                <w:rFonts w:ascii="Aptos" w:hAnsi="Aptos"/>
                <w:color w:val="17212B"/>
                <w:sz w:val="17"/>
              </w:rPr>
              <w:t>creator</w:t>
            </w:r>
          </w:p>
        </w:tc>
        <w:tc>
          <w:tcPr>
            <w:tcW w:type="dxa" w:w="6120"/>
            <w:vAlign w:val="center"/>
            <w:tcMar>
              <w:top w:w="105" w:type="dxa"/>
              <w:start w:w="110" w:type="dxa"/>
              <w:bottom w:w="105" w:type="dxa"/>
              <w:end w:w="110" w:type="dxa"/>
            </w:tcMar>
          </w:tcPr>
          <w:p>
            <w:pPr>
              <w:spacing w:after="0"/>
            </w:pPr>
            <w:r>
              <w:rPr>
                <w:rFonts w:ascii="Aptos" w:hAnsi="Aptos"/>
                <w:color w:val="17212B"/>
                <w:sz w:val="17"/>
              </w:rPr>
              <w:t>Private, incomplete proposal.</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proposed</w:t>
            </w:r>
          </w:p>
        </w:tc>
        <w:tc>
          <w:tcPr>
            <w:tcW w:type="dxa" w:w="2448"/>
            <w:vAlign w:val="center"/>
            <w:tcMar>
              <w:top w:w="105" w:type="dxa"/>
              <w:start w:w="110" w:type="dxa"/>
              <w:bottom w:w="105" w:type="dxa"/>
              <w:end w:w="110" w:type="dxa"/>
            </w:tcMar>
          </w:tcPr>
          <w:p>
            <w:pPr>
              <w:spacing w:after="0"/>
            </w:pPr>
            <w:r>
              <w:rPr>
                <w:rFonts w:ascii="Aptos" w:hAnsi="Aptos"/>
                <w:color w:val="17212B"/>
                <w:sz w:val="17"/>
              </w:rPr>
              <w:t>creator</w:t>
            </w:r>
          </w:p>
        </w:tc>
        <w:tc>
          <w:tcPr>
            <w:tcW w:type="dxa" w:w="6120"/>
            <w:vAlign w:val="center"/>
            <w:tcMar>
              <w:top w:w="105" w:type="dxa"/>
              <w:start w:w="110" w:type="dxa"/>
              <w:bottom w:w="105" w:type="dxa"/>
              <w:end w:w="110" w:type="dxa"/>
            </w:tcMar>
          </w:tcPr>
          <w:p>
            <w:pPr>
              <w:spacing w:after="0"/>
            </w:pPr>
            <w:r>
              <w:rPr>
                <w:rFonts w:ascii="Aptos" w:hAnsi="Aptos"/>
                <w:color w:val="17212B"/>
                <w:sz w:val="17"/>
              </w:rPr>
              <w:t>Sent to one or more members.</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accepted</w:t>
            </w:r>
          </w:p>
        </w:tc>
        <w:tc>
          <w:tcPr>
            <w:tcW w:type="dxa" w:w="2448"/>
            <w:vAlign w:val="center"/>
            <w:tcMar>
              <w:top w:w="105" w:type="dxa"/>
              <w:start w:w="110" w:type="dxa"/>
              <w:bottom w:w="105" w:type="dxa"/>
              <w:end w:w="110" w:type="dxa"/>
            </w:tcMar>
          </w:tcPr>
          <w:p>
            <w:pPr>
              <w:spacing w:after="0"/>
            </w:pPr>
            <w:r>
              <w:rPr>
                <w:rFonts w:ascii="Aptos" w:hAnsi="Aptos"/>
                <w:color w:val="17212B"/>
                <w:sz w:val="17"/>
              </w:rPr>
              <w:t>invitee(s)</w:t>
            </w:r>
          </w:p>
        </w:tc>
        <w:tc>
          <w:tcPr>
            <w:tcW w:type="dxa" w:w="6120"/>
            <w:vAlign w:val="center"/>
            <w:tcMar>
              <w:top w:w="105" w:type="dxa"/>
              <w:start w:w="110" w:type="dxa"/>
              <w:bottom w:w="105" w:type="dxa"/>
              <w:end w:w="110" w:type="dxa"/>
            </w:tcMar>
          </w:tcPr>
          <w:p>
            <w:pPr>
              <w:spacing w:after="0"/>
            </w:pPr>
            <w:r>
              <w:rPr>
                <w:rFonts w:ascii="Aptos" w:hAnsi="Aptos"/>
                <w:color w:val="17212B"/>
                <w:sz w:val="17"/>
              </w:rPr>
              <w:t>Required participants accepted.</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countered</w:t>
            </w:r>
          </w:p>
        </w:tc>
        <w:tc>
          <w:tcPr>
            <w:tcW w:type="dxa" w:w="2448"/>
            <w:vAlign w:val="center"/>
            <w:tcMar>
              <w:top w:w="105" w:type="dxa"/>
              <w:start w:w="110" w:type="dxa"/>
              <w:bottom w:w="105" w:type="dxa"/>
              <w:end w:w="110" w:type="dxa"/>
            </w:tcMar>
          </w:tcPr>
          <w:p>
            <w:pPr>
              <w:spacing w:after="0"/>
            </w:pPr>
            <w:r>
              <w:rPr>
                <w:rFonts w:ascii="Aptos" w:hAnsi="Aptos"/>
                <w:color w:val="17212B"/>
                <w:sz w:val="17"/>
              </w:rPr>
              <w:t>invitee</w:t>
            </w:r>
          </w:p>
        </w:tc>
        <w:tc>
          <w:tcPr>
            <w:tcW w:type="dxa" w:w="6120"/>
            <w:vAlign w:val="center"/>
            <w:tcMar>
              <w:top w:w="105" w:type="dxa"/>
              <w:start w:w="110" w:type="dxa"/>
              <w:bottom w:w="105" w:type="dxa"/>
              <w:end w:w="110" w:type="dxa"/>
            </w:tcMar>
          </w:tcPr>
          <w:p>
            <w:pPr>
              <w:spacing w:after="0"/>
            </w:pPr>
            <w:r>
              <w:rPr>
                <w:rFonts w:ascii="Aptos" w:hAnsi="Aptos"/>
                <w:color w:val="17212B"/>
                <w:sz w:val="17"/>
              </w:rPr>
              <w:t>Alternative start/end proposed without mutating original history.</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declined</w:t>
            </w:r>
          </w:p>
        </w:tc>
        <w:tc>
          <w:tcPr>
            <w:tcW w:type="dxa" w:w="2448"/>
            <w:vAlign w:val="center"/>
            <w:tcMar>
              <w:top w:w="105" w:type="dxa"/>
              <w:start w:w="110" w:type="dxa"/>
              <w:bottom w:w="105" w:type="dxa"/>
              <w:end w:w="110" w:type="dxa"/>
            </w:tcMar>
          </w:tcPr>
          <w:p>
            <w:pPr>
              <w:spacing w:after="0"/>
            </w:pPr>
            <w:r>
              <w:rPr>
                <w:rFonts w:ascii="Aptos" w:hAnsi="Aptos"/>
                <w:color w:val="17212B"/>
                <w:sz w:val="17"/>
              </w:rPr>
              <w:t>invitee</w:t>
            </w:r>
          </w:p>
        </w:tc>
        <w:tc>
          <w:tcPr>
            <w:tcW w:type="dxa" w:w="6120"/>
            <w:vAlign w:val="center"/>
            <w:tcMar>
              <w:top w:w="105" w:type="dxa"/>
              <w:start w:w="110" w:type="dxa"/>
              <w:bottom w:w="105" w:type="dxa"/>
              <w:end w:w="110" w:type="dxa"/>
            </w:tcMar>
          </w:tcPr>
          <w:p>
            <w:pPr>
              <w:spacing w:after="0"/>
            </w:pPr>
            <w:r>
              <w:rPr>
                <w:rFonts w:ascii="Aptos" w:hAnsi="Aptos"/>
                <w:color w:val="17212B"/>
                <w:sz w:val="17"/>
              </w:rPr>
              <w:t>Participant refused the proposal.</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expired</w:t>
            </w:r>
          </w:p>
        </w:tc>
        <w:tc>
          <w:tcPr>
            <w:tcW w:type="dxa" w:w="2448"/>
            <w:vAlign w:val="center"/>
            <w:tcMar>
              <w:top w:w="105" w:type="dxa"/>
              <w:start w:w="110" w:type="dxa"/>
              <w:bottom w:w="105" w:type="dxa"/>
              <w:end w:w="110" w:type="dxa"/>
            </w:tcMar>
          </w:tcPr>
          <w:p>
            <w:pPr>
              <w:spacing w:after="0"/>
            </w:pPr>
            <w:r>
              <w:rPr>
                <w:rFonts w:ascii="Aptos" w:hAnsi="Aptos"/>
                <w:color w:val="17212B"/>
                <w:sz w:val="17"/>
              </w:rPr>
              <w:t>system</w:t>
            </w:r>
          </w:p>
        </w:tc>
        <w:tc>
          <w:tcPr>
            <w:tcW w:type="dxa" w:w="6120"/>
            <w:vAlign w:val="center"/>
            <w:tcMar>
              <w:top w:w="105" w:type="dxa"/>
              <w:start w:w="110" w:type="dxa"/>
              <w:bottom w:w="105" w:type="dxa"/>
              <w:end w:w="110" w:type="dxa"/>
            </w:tcMar>
          </w:tcPr>
          <w:p>
            <w:pPr>
              <w:spacing w:after="0"/>
            </w:pPr>
            <w:r>
              <w:rPr>
                <w:rFonts w:ascii="Aptos" w:hAnsi="Aptos"/>
                <w:color w:val="17212B"/>
                <w:sz w:val="17"/>
              </w:rPr>
              <w:t>Response deadline passed.</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cancelled</w:t>
            </w:r>
          </w:p>
        </w:tc>
        <w:tc>
          <w:tcPr>
            <w:tcW w:type="dxa" w:w="2448"/>
            <w:vAlign w:val="center"/>
            <w:tcMar>
              <w:top w:w="105" w:type="dxa"/>
              <w:start w:w="110" w:type="dxa"/>
              <w:bottom w:w="105" w:type="dxa"/>
              <w:end w:w="110" w:type="dxa"/>
            </w:tcMar>
          </w:tcPr>
          <w:p>
            <w:pPr>
              <w:spacing w:after="0"/>
            </w:pPr>
            <w:r>
              <w:rPr>
                <w:rFonts w:ascii="Aptos" w:hAnsi="Aptos"/>
                <w:color w:val="17212B"/>
                <w:sz w:val="17"/>
              </w:rPr>
              <w:t>creator/admin policy</w:t>
            </w:r>
          </w:p>
        </w:tc>
        <w:tc>
          <w:tcPr>
            <w:tcW w:type="dxa" w:w="6120"/>
            <w:vAlign w:val="center"/>
            <w:tcMar>
              <w:top w:w="105" w:type="dxa"/>
              <w:start w:w="110" w:type="dxa"/>
              <w:bottom w:w="105" w:type="dxa"/>
              <w:end w:w="110" w:type="dxa"/>
            </w:tcMar>
          </w:tcPr>
          <w:p>
            <w:pPr>
              <w:spacing w:after="0"/>
            </w:pPr>
            <w:r>
              <w:rPr>
                <w:rFonts w:ascii="Aptos" w:hAnsi="Aptos"/>
                <w:color w:val="17212B"/>
                <w:sz w:val="17"/>
              </w:rPr>
              <w:t>Commitment withdrawn; notify affected users.</w:t>
            </w:r>
          </w:p>
        </w:tc>
      </w:tr>
      <w:tr>
        <w:trPr>
          <w:cantSplit/>
        </w:trPr>
        <w:tc>
          <w:tcPr>
            <w:tcW w:type="dxa" w:w="1728"/>
            <w:vAlign w:val="center"/>
            <w:tcMar>
              <w:top w:w="105" w:type="dxa"/>
              <w:start w:w="110" w:type="dxa"/>
              <w:bottom w:w="105" w:type="dxa"/>
              <w:end w:w="110" w:type="dxa"/>
            </w:tcMar>
          </w:tcPr>
          <w:p>
            <w:pPr>
              <w:spacing w:after="0"/>
            </w:pPr>
            <w:r>
              <w:rPr>
                <w:rFonts w:ascii="Aptos" w:hAnsi="Aptos"/>
                <w:color w:val="17212B"/>
                <w:sz w:val="17"/>
              </w:rPr>
              <w:t>completed</w:t>
            </w:r>
          </w:p>
        </w:tc>
        <w:tc>
          <w:tcPr>
            <w:tcW w:type="dxa" w:w="2448"/>
            <w:vAlign w:val="center"/>
            <w:tcMar>
              <w:top w:w="105" w:type="dxa"/>
              <w:start w:w="110" w:type="dxa"/>
              <w:bottom w:w="105" w:type="dxa"/>
              <w:end w:w="110" w:type="dxa"/>
            </w:tcMar>
          </w:tcPr>
          <w:p>
            <w:pPr>
              <w:spacing w:after="0"/>
            </w:pPr>
            <w:r>
              <w:rPr>
                <w:rFonts w:ascii="Aptos" w:hAnsi="Aptos"/>
                <w:color w:val="17212B"/>
                <w:sz w:val="17"/>
              </w:rPr>
              <w:t>participants/system</w:t>
            </w:r>
          </w:p>
        </w:tc>
        <w:tc>
          <w:tcPr>
            <w:tcW w:type="dxa" w:w="6120"/>
            <w:vAlign w:val="center"/>
            <w:tcMar>
              <w:top w:w="105" w:type="dxa"/>
              <w:start w:w="110" w:type="dxa"/>
              <w:bottom w:w="105" w:type="dxa"/>
              <w:end w:w="110" w:type="dxa"/>
            </w:tcMar>
          </w:tcPr>
          <w:p>
            <w:pPr>
              <w:spacing w:after="0"/>
            </w:pPr>
            <w:r>
              <w:rPr>
                <w:rFonts w:ascii="Aptos" w:hAnsi="Aptos"/>
                <w:color w:val="17212B"/>
                <w:sz w:val="17"/>
              </w:rPr>
              <w:t>Block happened; optional actual-time feedback.</w:t>
            </w:r>
          </w:p>
        </w:tc>
      </w:tr>
    </w:tbl>
    <w:p>
      <w:pPr>
        <w:spacing w:after="20"/>
      </w:pPr>
    </w:p>
    <w:p>
      <w:pPr>
        <w:pStyle w:val="Heading2"/>
      </w:pPr>
      <w:r>
        <w:rPr>
          <w:rFonts w:ascii="Aptos" w:hAnsi="Aptos"/>
        </w:rPr>
        <w:t>Negotiation rules</w:t>
      </w:r>
    </w:p>
    <w:p>
      <w:pPr>
        <w:pStyle w:val="ListBullet"/>
        <w:spacing w:after="60"/>
      </w:pPr>
      <w:r>
        <w:rPr>
          <w:rFonts w:ascii="Aptos" w:hAnsi="Aptos"/>
          <w:sz w:val="20"/>
        </w:rPr>
        <w:t>Accepting a proposal creates a commitment record. Calendar write-back happens only if that user enabled it.</w:t>
      </w:r>
    </w:p>
    <w:p>
      <w:pPr>
        <w:pStyle w:val="ListBullet"/>
        <w:spacing w:after="60"/>
      </w:pPr>
      <w:r>
        <w:rPr>
          <w:rFonts w:ascii="Aptos" w:hAnsi="Aptos"/>
          <w:sz w:val="20"/>
        </w:rPr>
        <w:t>Counter-proposals create a new candidate revision; do not overwrite the original start/end invisibly.</w:t>
      </w:r>
    </w:p>
    <w:p>
      <w:pPr>
        <w:pStyle w:val="ListBullet"/>
        <w:spacing w:after="60"/>
      </w:pPr>
      <w:r>
        <w:rPr>
          <w:rFonts w:ascii="Aptos" w:hAnsi="Aptos"/>
          <w:sz w:val="20"/>
        </w:rPr>
        <w:t>The creator cannot view a private conflicting event unless the other user shared its details. The app may say “conflict” or “busy” only.</w:t>
      </w:r>
    </w:p>
    <w:p>
      <w:pPr>
        <w:pStyle w:val="ListBullet"/>
        <w:spacing w:after="60"/>
      </w:pPr>
      <w:r>
        <w:rPr>
          <w:rFonts w:ascii="Aptos" w:hAnsi="Aptos"/>
          <w:sz w:val="20"/>
        </w:rPr>
        <w:t>For group locks, define required vs optional attendees and a clear acceptance threshold rather than inventing ambiguous “maybe accepted” states.</w:t>
      </w:r>
    </w:p>
    <w:p>
      <w:pPr>
        <w:pStyle w:val="Kicker"/>
      </w:pPr>
      <w:r>
        <w:rPr>
          <w:rFonts w:ascii="Aptos" w:hAnsi="Aptos"/>
        </w:rPr>
        <w:t>TECHNICAL ARCHITECTURE</w:t>
      </w:r>
    </w:p>
    <w:p>
      <w:pPr>
        <w:pStyle w:val="Heading1"/>
      </w:pPr>
      <w:r>
        <w:rPr>
          <w:rFonts w:ascii="Aptos" w:hAnsi="Aptos"/>
        </w:rPr>
        <w:t>5. Recommended stack</w:t>
      </w:r>
    </w:p>
    <w:tbl>
      <w:tblPr>
        <w:tblW w:type="auto" w:w="0"/>
        <w:jc w:val="center"/>
        <w:tblLayout w:type="fixed"/>
        <w:tblLook w:firstColumn="1" w:firstRow="1" w:lastColumn="0" w:lastRow="0" w:noHBand="0" w:noVBand="1" w:val="04A0"/>
      </w:tblPr>
      <w:tblGrid>
        <w:gridCol w:w="1800"/>
        <w:gridCol w:w="3384"/>
        <w:gridCol w:w="5112"/>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6"/>
              </w:rPr>
              <w:t>Layer</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6"/>
              </w:rPr>
              <w:t>Recommendation</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6"/>
              </w:rPr>
              <w:t>Why</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Mobile</w:t>
            </w:r>
          </w:p>
        </w:tc>
        <w:tc>
          <w:tcPr>
            <w:tcW w:type="dxa" w:w="3384"/>
            <w:vAlign w:val="center"/>
            <w:tcMar>
              <w:top w:w="105" w:type="dxa"/>
              <w:start w:w="110" w:type="dxa"/>
              <w:bottom w:w="105" w:type="dxa"/>
              <w:end w:w="110" w:type="dxa"/>
            </w:tcMar>
          </w:tcPr>
          <w:p>
            <w:pPr>
              <w:spacing w:after="0"/>
            </w:pPr>
            <w:r>
              <w:rPr>
                <w:rFonts w:ascii="Aptos" w:hAnsi="Aptos"/>
                <w:color w:val="17212B"/>
                <w:sz w:val="16"/>
              </w:rPr>
              <w:t>React Native + Expo + TypeScript</w:t>
            </w:r>
          </w:p>
        </w:tc>
        <w:tc>
          <w:tcPr>
            <w:tcW w:type="dxa" w:w="5112"/>
            <w:vAlign w:val="center"/>
            <w:tcMar>
              <w:top w:w="105" w:type="dxa"/>
              <w:start w:w="110" w:type="dxa"/>
              <w:bottom w:w="105" w:type="dxa"/>
              <w:end w:w="110" w:type="dxa"/>
            </w:tcMar>
          </w:tcPr>
          <w:p>
            <w:pPr>
              <w:spacing w:after="0"/>
            </w:pPr>
            <w:r>
              <w:rPr>
                <w:rFonts w:ascii="Aptos" w:hAnsi="Aptos"/>
                <w:color w:val="17212B"/>
                <w:sz w:val="16"/>
              </w:rPr>
              <w:t>One codebase for iOS/Android; mature notification/auth ecosystem; AI builders generally handle TS well.</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Navigation</w:t>
            </w:r>
          </w:p>
        </w:tc>
        <w:tc>
          <w:tcPr>
            <w:tcW w:type="dxa" w:w="3384"/>
            <w:vAlign w:val="center"/>
            <w:tcMar>
              <w:top w:w="105" w:type="dxa"/>
              <w:start w:w="110" w:type="dxa"/>
              <w:bottom w:w="105" w:type="dxa"/>
              <w:end w:w="110" w:type="dxa"/>
            </w:tcMar>
          </w:tcPr>
          <w:p>
            <w:pPr>
              <w:spacing w:after="0"/>
            </w:pPr>
            <w:r>
              <w:rPr>
                <w:rFonts w:ascii="Aptos" w:hAnsi="Aptos"/>
                <w:color w:val="17212B"/>
                <w:sz w:val="16"/>
              </w:rPr>
              <w:t>Expo Router</w:t>
            </w:r>
          </w:p>
        </w:tc>
        <w:tc>
          <w:tcPr>
            <w:tcW w:type="dxa" w:w="5112"/>
            <w:vAlign w:val="center"/>
            <w:tcMar>
              <w:top w:w="105" w:type="dxa"/>
              <w:start w:w="110" w:type="dxa"/>
              <w:bottom w:w="105" w:type="dxa"/>
              <w:end w:w="110" w:type="dxa"/>
            </w:tcMar>
          </w:tcPr>
          <w:p>
            <w:pPr>
              <w:spacing w:after="0"/>
            </w:pPr>
            <w:r>
              <w:rPr>
                <w:rFonts w:ascii="Aptos" w:hAnsi="Aptos"/>
                <w:color w:val="17212B"/>
                <w:sz w:val="16"/>
              </w:rPr>
              <w:t>File-based routing and deep-link-friendly app structure.</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Backend</w:t>
            </w:r>
          </w:p>
        </w:tc>
        <w:tc>
          <w:tcPr>
            <w:tcW w:type="dxa" w:w="3384"/>
            <w:vAlign w:val="center"/>
            <w:tcMar>
              <w:top w:w="105" w:type="dxa"/>
              <w:start w:w="110" w:type="dxa"/>
              <w:bottom w:w="105" w:type="dxa"/>
              <w:end w:w="110" w:type="dxa"/>
            </w:tcMar>
          </w:tcPr>
          <w:p>
            <w:pPr>
              <w:spacing w:after="0"/>
            </w:pPr>
            <w:r>
              <w:rPr>
                <w:rFonts w:ascii="Aptos" w:hAnsi="Aptos"/>
                <w:color w:val="17212B"/>
                <w:sz w:val="16"/>
              </w:rPr>
              <w:t>Managed Supabase</w:t>
            </w:r>
          </w:p>
        </w:tc>
        <w:tc>
          <w:tcPr>
            <w:tcW w:type="dxa" w:w="5112"/>
            <w:vAlign w:val="center"/>
            <w:tcMar>
              <w:top w:w="105" w:type="dxa"/>
              <w:start w:w="110" w:type="dxa"/>
              <w:bottom w:w="105" w:type="dxa"/>
              <w:end w:w="110" w:type="dxa"/>
            </w:tcMar>
          </w:tcPr>
          <w:p>
            <w:pPr>
              <w:spacing w:after="0"/>
            </w:pPr>
            <w:r>
              <w:rPr>
                <w:rFonts w:ascii="Aptos" w:hAnsi="Aptos"/>
                <w:color w:val="17212B"/>
                <w:sz w:val="16"/>
              </w:rPr>
              <w:t>Postgres relational model, Auth, RLS, Realtime, Storage, Edge Functions.</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Database</w:t>
            </w:r>
          </w:p>
        </w:tc>
        <w:tc>
          <w:tcPr>
            <w:tcW w:type="dxa" w:w="3384"/>
            <w:vAlign w:val="center"/>
            <w:tcMar>
              <w:top w:w="105" w:type="dxa"/>
              <w:start w:w="110" w:type="dxa"/>
              <w:bottom w:w="105" w:type="dxa"/>
              <w:end w:w="110" w:type="dxa"/>
            </w:tcMar>
          </w:tcPr>
          <w:p>
            <w:pPr>
              <w:spacing w:after="0"/>
            </w:pPr>
            <w:r>
              <w:rPr>
                <w:rFonts w:ascii="Aptos" w:hAnsi="Aptos"/>
                <w:color w:val="17212B"/>
                <w:sz w:val="16"/>
              </w:rPr>
              <w:t>PostgreSQL</w:t>
            </w:r>
          </w:p>
        </w:tc>
        <w:tc>
          <w:tcPr>
            <w:tcW w:type="dxa" w:w="5112"/>
            <w:vAlign w:val="center"/>
            <w:tcMar>
              <w:top w:w="105" w:type="dxa"/>
              <w:start w:w="110" w:type="dxa"/>
              <w:bottom w:w="105" w:type="dxa"/>
              <w:end w:w="110" w:type="dxa"/>
            </w:tcMar>
          </w:tcPr>
          <w:p>
            <w:pPr>
              <w:spacing w:after="0"/>
            </w:pPr>
            <w:r>
              <w:rPr>
                <w:rFonts w:ascii="Aptos" w:hAnsi="Aptos"/>
                <w:color w:val="17212B"/>
                <w:sz w:val="16"/>
              </w:rPr>
              <w:t>Strong constraints, transactions, joins, indexing, JSONB where appropriate.</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Server API</w:t>
            </w:r>
          </w:p>
        </w:tc>
        <w:tc>
          <w:tcPr>
            <w:tcW w:type="dxa" w:w="3384"/>
            <w:vAlign w:val="center"/>
            <w:tcMar>
              <w:top w:w="105" w:type="dxa"/>
              <w:start w:w="110" w:type="dxa"/>
              <w:bottom w:w="105" w:type="dxa"/>
              <w:end w:w="110" w:type="dxa"/>
            </w:tcMar>
          </w:tcPr>
          <w:p>
            <w:pPr>
              <w:spacing w:after="0"/>
            </w:pPr>
            <w:r>
              <w:rPr>
                <w:rFonts w:ascii="Aptos" w:hAnsi="Aptos"/>
                <w:color w:val="17212B"/>
                <w:sz w:val="16"/>
              </w:rPr>
              <w:t>Supabase Edge Functions</w:t>
            </w:r>
          </w:p>
        </w:tc>
        <w:tc>
          <w:tcPr>
            <w:tcW w:type="dxa" w:w="5112"/>
            <w:vAlign w:val="center"/>
            <w:tcMar>
              <w:top w:w="105" w:type="dxa"/>
              <w:start w:w="110" w:type="dxa"/>
              <w:bottom w:w="105" w:type="dxa"/>
              <w:end w:w="110" w:type="dxa"/>
            </w:tcMar>
          </w:tcPr>
          <w:p>
            <w:pPr>
              <w:spacing w:after="0"/>
            </w:pPr>
            <w:r>
              <w:rPr>
                <w:rFonts w:ascii="Aptos" w:hAnsi="Aptos"/>
                <w:color w:val="17212B"/>
                <w:sz w:val="16"/>
              </w:rPr>
              <w:t>OAuth callbacks, calendar sync, AI gateway, scheduled jobs, webhooks.</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Auth</w:t>
            </w:r>
          </w:p>
        </w:tc>
        <w:tc>
          <w:tcPr>
            <w:tcW w:type="dxa" w:w="3384"/>
            <w:vAlign w:val="center"/>
            <w:tcMar>
              <w:top w:w="105" w:type="dxa"/>
              <w:start w:w="110" w:type="dxa"/>
              <w:bottom w:w="105" w:type="dxa"/>
              <w:end w:w="110" w:type="dxa"/>
            </w:tcMar>
          </w:tcPr>
          <w:p>
            <w:pPr>
              <w:spacing w:after="0"/>
            </w:pPr>
            <w:r>
              <w:rPr>
                <w:rFonts w:ascii="Aptos" w:hAnsi="Aptos"/>
                <w:color w:val="17212B"/>
                <w:sz w:val="16"/>
              </w:rPr>
              <w:t>Supabase Auth</w:t>
            </w:r>
          </w:p>
        </w:tc>
        <w:tc>
          <w:tcPr>
            <w:tcW w:type="dxa" w:w="5112"/>
            <w:vAlign w:val="center"/>
            <w:tcMar>
              <w:top w:w="105" w:type="dxa"/>
              <w:start w:w="110" w:type="dxa"/>
              <w:bottom w:w="105" w:type="dxa"/>
              <w:end w:w="110" w:type="dxa"/>
            </w:tcMar>
          </w:tcPr>
          <w:p>
            <w:pPr>
              <w:spacing w:after="0"/>
            </w:pPr>
            <w:r>
              <w:rPr>
                <w:rFonts w:ascii="Aptos" w:hAnsi="Aptos"/>
                <w:color w:val="17212B"/>
                <w:sz w:val="16"/>
              </w:rPr>
              <w:t>Google + Apple; email magic-link optional later.</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Client secrets</w:t>
            </w:r>
          </w:p>
        </w:tc>
        <w:tc>
          <w:tcPr>
            <w:tcW w:type="dxa" w:w="3384"/>
            <w:vAlign w:val="center"/>
            <w:tcMar>
              <w:top w:w="105" w:type="dxa"/>
              <w:start w:w="110" w:type="dxa"/>
              <w:bottom w:w="105" w:type="dxa"/>
              <w:end w:w="110" w:type="dxa"/>
            </w:tcMar>
          </w:tcPr>
          <w:p>
            <w:pPr>
              <w:spacing w:after="0"/>
            </w:pPr>
            <w:r>
              <w:rPr>
                <w:rFonts w:ascii="Aptos" w:hAnsi="Aptos"/>
                <w:color w:val="17212B"/>
                <w:sz w:val="16"/>
              </w:rPr>
              <w:t>Expo SecureStore</w:t>
            </w:r>
          </w:p>
        </w:tc>
        <w:tc>
          <w:tcPr>
            <w:tcW w:type="dxa" w:w="5112"/>
            <w:vAlign w:val="center"/>
            <w:tcMar>
              <w:top w:w="105" w:type="dxa"/>
              <w:start w:w="110" w:type="dxa"/>
              <w:bottom w:w="105" w:type="dxa"/>
              <w:end w:w="110" w:type="dxa"/>
            </w:tcMar>
          </w:tcPr>
          <w:p>
            <w:pPr>
              <w:spacing w:after="0"/>
            </w:pPr>
            <w:r>
              <w:rPr>
                <w:rFonts w:ascii="Aptos" w:hAnsi="Aptos"/>
                <w:color w:val="17212B"/>
                <w:sz w:val="16"/>
              </w:rPr>
              <w:t>Small sensitive local values/tokens, not app data.</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Push</w:t>
            </w:r>
          </w:p>
        </w:tc>
        <w:tc>
          <w:tcPr>
            <w:tcW w:type="dxa" w:w="3384"/>
            <w:vAlign w:val="center"/>
            <w:tcMar>
              <w:top w:w="105" w:type="dxa"/>
              <w:start w:w="110" w:type="dxa"/>
              <w:bottom w:w="105" w:type="dxa"/>
              <w:end w:w="110" w:type="dxa"/>
            </w:tcMar>
          </w:tcPr>
          <w:p>
            <w:pPr>
              <w:spacing w:after="0"/>
            </w:pPr>
            <w:r>
              <w:rPr>
                <w:rFonts w:ascii="Aptos" w:hAnsi="Aptos"/>
                <w:color w:val="17212B"/>
                <w:sz w:val="16"/>
              </w:rPr>
              <w:t>Expo Notifications initially</w:t>
            </w:r>
          </w:p>
        </w:tc>
        <w:tc>
          <w:tcPr>
            <w:tcW w:type="dxa" w:w="5112"/>
            <w:vAlign w:val="center"/>
            <w:tcMar>
              <w:top w:w="105" w:type="dxa"/>
              <w:start w:w="110" w:type="dxa"/>
              <w:bottom w:w="105" w:type="dxa"/>
              <w:end w:w="110" w:type="dxa"/>
            </w:tcMar>
          </w:tcPr>
          <w:p>
            <w:pPr>
              <w:spacing w:after="0"/>
            </w:pPr>
            <w:r>
              <w:rPr>
                <w:rFonts w:ascii="Aptos" w:hAnsi="Aptos"/>
                <w:color w:val="17212B"/>
                <w:sz w:val="16"/>
              </w:rPr>
              <w:t>Cross-platform token + notification plumbing; move direct APNs/FCM if scale/control demands it.</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CI/CD</w:t>
            </w:r>
          </w:p>
        </w:tc>
        <w:tc>
          <w:tcPr>
            <w:tcW w:type="dxa" w:w="3384"/>
            <w:vAlign w:val="center"/>
            <w:tcMar>
              <w:top w:w="105" w:type="dxa"/>
              <w:start w:w="110" w:type="dxa"/>
              <w:bottom w:w="105" w:type="dxa"/>
              <w:end w:w="110" w:type="dxa"/>
            </w:tcMar>
          </w:tcPr>
          <w:p>
            <w:pPr>
              <w:spacing w:after="0"/>
            </w:pPr>
            <w:r>
              <w:rPr>
                <w:rFonts w:ascii="Aptos" w:hAnsi="Aptos"/>
                <w:color w:val="17212B"/>
                <w:sz w:val="16"/>
              </w:rPr>
              <w:t>GitHub Actions + EAS Build/Submit</w:t>
            </w:r>
          </w:p>
        </w:tc>
        <w:tc>
          <w:tcPr>
            <w:tcW w:type="dxa" w:w="5112"/>
            <w:vAlign w:val="center"/>
            <w:tcMar>
              <w:top w:w="105" w:type="dxa"/>
              <w:start w:w="110" w:type="dxa"/>
              <w:bottom w:w="105" w:type="dxa"/>
              <w:end w:w="110" w:type="dxa"/>
            </w:tcMar>
          </w:tcPr>
          <w:p>
            <w:pPr>
              <w:spacing w:after="0"/>
            </w:pPr>
            <w:r>
              <w:rPr>
                <w:rFonts w:ascii="Aptos" w:hAnsi="Aptos"/>
                <w:color w:val="17212B"/>
                <w:sz w:val="16"/>
              </w:rPr>
              <w:t>Automated lint/test/build; signed mobile builds; store deployment pipeline.</w:t>
            </w:r>
          </w:p>
        </w:tc>
      </w:tr>
      <w:tr>
        <w:trPr>
          <w:cantSplit/>
        </w:trPr>
        <w:tc>
          <w:tcPr>
            <w:tcW w:type="dxa" w:w="1800"/>
            <w:vAlign w:val="center"/>
            <w:tcMar>
              <w:top w:w="105" w:type="dxa"/>
              <w:start w:w="110" w:type="dxa"/>
              <w:bottom w:w="105" w:type="dxa"/>
              <w:end w:w="110" w:type="dxa"/>
            </w:tcMar>
          </w:tcPr>
          <w:p>
            <w:pPr>
              <w:spacing w:after="0"/>
            </w:pPr>
            <w:r>
              <w:rPr>
                <w:rFonts w:ascii="Aptos" w:hAnsi="Aptos"/>
                <w:color w:val="17212B"/>
                <w:sz w:val="16"/>
              </w:rPr>
              <w:t>Observability</w:t>
            </w:r>
          </w:p>
        </w:tc>
        <w:tc>
          <w:tcPr>
            <w:tcW w:type="dxa" w:w="3384"/>
            <w:vAlign w:val="center"/>
            <w:tcMar>
              <w:top w:w="105" w:type="dxa"/>
              <w:start w:w="110" w:type="dxa"/>
              <w:bottom w:w="105" w:type="dxa"/>
              <w:end w:w="110" w:type="dxa"/>
            </w:tcMar>
          </w:tcPr>
          <w:p>
            <w:pPr>
              <w:spacing w:after="0"/>
            </w:pPr>
            <w:r>
              <w:rPr>
                <w:rFonts w:ascii="Aptos" w:hAnsi="Aptos"/>
                <w:color w:val="17212B"/>
                <w:sz w:val="16"/>
              </w:rPr>
              <w:t>Sentry or equivalent + structured backend logs</w:t>
            </w:r>
          </w:p>
        </w:tc>
        <w:tc>
          <w:tcPr>
            <w:tcW w:type="dxa" w:w="5112"/>
            <w:vAlign w:val="center"/>
            <w:tcMar>
              <w:top w:w="105" w:type="dxa"/>
              <w:start w:w="110" w:type="dxa"/>
              <w:bottom w:w="105" w:type="dxa"/>
              <w:end w:w="110" w:type="dxa"/>
            </w:tcMar>
          </w:tcPr>
          <w:p>
            <w:pPr>
              <w:spacing w:after="0"/>
            </w:pPr>
            <w:r>
              <w:rPr>
                <w:rFonts w:ascii="Aptos" w:hAnsi="Aptos"/>
                <w:color w:val="17212B"/>
                <w:sz w:val="16"/>
              </w:rPr>
              <w:t>Crash, performance, release, and sync diagnostics without logging sensitive content.</w:t>
            </w:r>
          </w:p>
        </w:tc>
      </w:tr>
    </w:tbl>
    <w:p>
      <w:pPr>
        <w:spacing w:after="20"/>
      </w:pPr>
    </w:p>
    <w:p>
      <w:pPr>
        <w:pStyle w:val="Heading2"/>
      </w:pPr>
      <w:r>
        <w:rPr>
          <w:rFonts w:ascii="Aptos" w:hAnsi="Aptos"/>
        </w:rPr>
        <w:t>Why Supabase over Firebase for ELAY</w:t>
      </w:r>
    </w:p>
    <w:tbl>
      <w:tblPr>
        <w:tblW w:type="auto" w:w="0"/>
        <w:jc w:val="center"/>
        <w:tblLayout w:type="fixed"/>
        <w:tblLook w:firstColumn="1" w:firstRow="1" w:lastColumn="0" w:lastRow="0" w:noHBand="0" w:noVBand="1" w:val="04A0"/>
      </w:tblPr>
      <w:tblGrid>
        <w:gridCol w:w="1944"/>
        <w:gridCol w:w="3240"/>
        <w:gridCol w:w="3312"/>
        <w:gridCol w:w="1800"/>
      </w:tblGrid>
      <w:tr>
        <w:trPr>
          <w:tblHeader w:val="true"/>
          <w:cantSplit/>
        </w:trPr>
        <w:tc>
          <w:tcPr>
            <w:tcW w:type="dxa" w:w="2541"/>
            <w:shd w:fill="17324D"/>
            <w:vAlign w:val="center"/>
            <w:tcMar>
              <w:top w:w="110" w:type="dxa"/>
              <w:start w:w="110" w:type="dxa"/>
              <w:bottom w:w="110" w:type="dxa"/>
              <w:end w:w="110" w:type="dxa"/>
            </w:tcMar>
          </w:tcPr>
          <w:p>
            <w:pPr>
              <w:jc w:val="left"/>
            </w:pPr>
            <w:r>
              <w:rPr>
                <w:rFonts w:ascii="Aptos" w:hAnsi="Aptos"/>
                <w:b/>
                <w:color w:val="FFFFFF"/>
                <w:sz w:val="15"/>
              </w:rPr>
              <w:t>Decision area</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5"/>
              </w:rPr>
              <w:t>Supabase</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5"/>
              </w:rPr>
              <w:t>Firebase / Firestore</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5"/>
              </w:rPr>
              <w:t>Verdict</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Relational sharing model</w:t>
            </w:r>
          </w:p>
        </w:tc>
        <w:tc>
          <w:tcPr>
            <w:tcW w:type="dxa" w:w="3240"/>
            <w:vAlign w:val="center"/>
            <w:tcMar>
              <w:top w:w="105" w:type="dxa"/>
              <w:start w:w="110" w:type="dxa"/>
              <w:bottom w:w="105" w:type="dxa"/>
              <w:end w:w="110" w:type="dxa"/>
            </w:tcMar>
          </w:tcPr>
          <w:p>
            <w:pPr>
              <w:spacing w:after="0"/>
            </w:pPr>
            <w:r>
              <w:rPr>
                <w:rFonts w:ascii="Aptos" w:hAnsi="Aptos"/>
                <w:color w:val="17212B"/>
                <w:sz w:val="15"/>
              </w:rPr>
              <w:t>Native SQL relations, constraints, joins, RLS.</w:t>
            </w:r>
          </w:p>
        </w:tc>
        <w:tc>
          <w:tcPr>
            <w:tcW w:type="dxa" w:w="3312"/>
            <w:vAlign w:val="center"/>
            <w:tcMar>
              <w:top w:w="105" w:type="dxa"/>
              <w:start w:w="110" w:type="dxa"/>
              <w:bottom w:w="105" w:type="dxa"/>
              <w:end w:w="110" w:type="dxa"/>
            </w:tcMar>
          </w:tcPr>
          <w:p>
            <w:pPr>
              <w:spacing w:after="0"/>
            </w:pPr>
            <w:r>
              <w:rPr>
                <w:rFonts w:ascii="Aptos" w:hAnsi="Aptos"/>
                <w:color w:val="17212B"/>
                <w:sz w:val="15"/>
              </w:rPr>
              <w:t>Document/collection model; relationships often denormalized.</w:t>
            </w:r>
          </w:p>
        </w:tc>
        <w:tc>
          <w:tcPr>
            <w:tcW w:type="dxa" w:w="1800"/>
            <w:vAlign w:val="center"/>
            <w:tcMar>
              <w:top w:w="105" w:type="dxa"/>
              <w:start w:w="110" w:type="dxa"/>
              <w:bottom w:w="105" w:type="dxa"/>
              <w:end w:w="110" w:type="dxa"/>
            </w:tcMar>
          </w:tcPr>
          <w:p>
            <w:pPr>
              <w:spacing w:after="0"/>
            </w:pPr>
            <w:r>
              <w:rPr>
                <w:rFonts w:ascii="Aptos" w:hAnsi="Aptos"/>
                <w:color w:val="17212B"/>
                <w:sz w:val="15"/>
              </w:rPr>
              <w:t>Supabase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Fine-grained authorization</w:t>
            </w:r>
          </w:p>
        </w:tc>
        <w:tc>
          <w:tcPr>
            <w:tcW w:type="dxa" w:w="3240"/>
            <w:vAlign w:val="center"/>
            <w:tcMar>
              <w:top w:w="105" w:type="dxa"/>
              <w:start w:w="110" w:type="dxa"/>
              <w:bottom w:w="105" w:type="dxa"/>
              <w:end w:w="110" w:type="dxa"/>
            </w:tcMar>
          </w:tcPr>
          <w:p>
            <w:pPr>
              <w:spacing w:after="0"/>
            </w:pPr>
            <w:r>
              <w:rPr>
                <w:rFonts w:ascii="Aptos" w:hAnsi="Aptos"/>
                <w:color w:val="17212B"/>
                <w:sz w:val="15"/>
              </w:rPr>
              <w:t>Database-enforced RLS + grants.</w:t>
            </w:r>
          </w:p>
        </w:tc>
        <w:tc>
          <w:tcPr>
            <w:tcW w:type="dxa" w:w="3312"/>
            <w:vAlign w:val="center"/>
            <w:tcMar>
              <w:top w:w="105" w:type="dxa"/>
              <w:start w:w="110" w:type="dxa"/>
              <w:bottom w:w="105" w:type="dxa"/>
              <w:end w:w="110" w:type="dxa"/>
            </w:tcMar>
          </w:tcPr>
          <w:p>
            <w:pPr>
              <w:spacing w:after="0"/>
            </w:pPr>
            <w:r>
              <w:rPr>
                <w:rFonts w:ascii="Aptos" w:hAnsi="Aptos"/>
                <w:color w:val="17212B"/>
                <w:sz w:val="15"/>
              </w:rPr>
              <w:t>Security Rules are capable but separate from relational database constraints.</w:t>
            </w:r>
          </w:p>
        </w:tc>
        <w:tc>
          <w:tcPr>
            <w:tcW w:type="dxa" w:w="1800"/>
            <w:vAlign w:val="center"/>
            <w:tcMar>
              <w:top w:w="105" w:type="dxa"/>
              <w:start w:w="110" w:type="dxa"/>
              <w:bottom w:w="105" w:type="dxa"/>
              <w:end w:w="110" w:type="dxa"/>
            </w:tcMar>
          </w:tcPr>
          <w:p>
            <w:pPr>
              <w:spacing w:after="0"/>
            </w:pPr>
            <w:r>
              <w:rPr>
                <w:rFonts w:ascii="Aptos" w:hAnsi="Aptos"/>
                <w:color w:val="17212B"/>
                <w:sz w:val="15"/>
              </w:rPr>
              <w:t>Supabase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Realtime collaboration</w:t>
            </w:r>
          </w:p>
        </w:tc>
        <w:tc>
          <w:tcPr>
            <w:tcW w:type="dxa" w:w="3240"/>
            <w:vAlign w:val="center"/>
            <w:tcMar>
              <w:top w:w="105" w:type="dxa"/>
              <w:start w:w="110" w:type="dxa"/>
              <w:bottom w:w="105" w:type="dxa"/>
              <w:end w:w="110" w:type="dxa"/>
            </w:tcMar>
          </w:tcPr>
          <w:p>
            <w:pPr>
              <w:spacing w:after="0"/>
            </w:pPr>
            <w:r>
              <w:rPr>
                <w:rFonts w:ascii="Aptos" w:hAnsi="Aptos"/>
                <w:color w:val="17212B"/>
                <w:sz w:val="15"/>
              </w:rPr>
              <w:t>Realtime database changes/broadcast/presence.</w:t>
            </w:r>
          </w:p>
        </w:tc>
        <w:tc>
          <w:tcPr>
            <w:tcW w:type="dxa" w:w="3312"/>
            <w:vAlign w:val="center"/>
            <w:tcMar>
              <w:top w:w="105" w:type="dxa"/>
              <w:start w:w="110" w:type="dxa"/>
              <w:bottom w:w="105" w:type="dxa"/>
              <w:end w:w="110" w:type="dxa"/>
            </w:tcMar>
          </w:tcPr>
          <w:p>
            <w:pPr>
              <w:spacing w:after="0"/>
            </w:pPr>
            <w:r>
              <w:rPr>
                <w:rFonts w:ascii="Aptos" w:hAnsi="Aptos"/>
                <w:color w:val="17212B"/>
                <w:sz w:val="15"/>
              </w:rPr>
              <w:t>Excellent realtime listeners.</w:t>
            </w:r>
          </w:p>
        </w:tc>
        <w:tc>
          <w:tcPr>
            <w:tcW w:type="dxa" w:w="1800"/>
            <w:vAlign w:val="center"/>
            <w:tcMar>
              <w:top w:w="105" w:type="dxa"/>
              <w:start w:w="110" w:type="dxa"/>
              <w:bottom w:w="105" w:type="dxa"/>
              <w:end w:w="110" w:type="dxa"/>
            </w:tcMar>
          </w:tcPr>
          <w:p>
            <w:pPr>
              <w:spacing w:after="0"/>
            </w:pPr>
            <w:r>
              <w:rPr>
                <w:rFonts w:ascii="Aptos" w:hAnsi="Aptos"/>
                <w:color w:val="17212B"/>
                <w:sz w:val="15"/>
              </w:rPr>
              <w:t>Tie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Offline mobile</w:t>
            </w:r>
          </w:p>
        </w:tc>
        <w:tc>
          <w:tcPr>
            <w:tcW w:type="dxa" w:w="3240"/>
            <w:vAlign w:val="center"/>
            <w:tcMar>
              <w:top w:w="105" w:type="dxa"/>
              <w:start w:w="110" w:type="dxa"/>
              <w:bottom w:w="105" w:type="dxa"/>
              <w:end w:w="110" w:type="dxa"/>
            </w:tcMar>
          </w:tcPr>
          <w:p>
            <w:pPr>
              <w:spacing w:after="0"/>
            </w:pPr>
            <w:r>
              <w:rPr>
                <w:rFonts w:ascii="Aptos" w:hAnsi="Aptos"/>
                <w:color w:val="17212B"/>
                <w:sz w:val="15"/>
              </w:rPr>
              <w:t>Requires deliberate local cache/sync strategy.</w:t>
            </w:r>
          </w:p>
        </w:tc>
        <w:tc>
          <w:tcPr>
            <w:tcW w:type="dxa" w:w="3312"/>
            <w:vAlign w:val="center"/>
            <w:tcMar>
              <w:top w:w="105" w:type="dxa"/>
              <w:start w:w="110" w:type="dxa"/>
              <w:bottom w:w="105" w:type="dxa"/>
              <w:end w:w="110" w:type="dxa"/>
            </w:tcMar>
          </w:tcPr>
          <w:p>
            <w:pPr>
              <w:spacing w:after="0"/>
            </w:pPr>
            <w:r>
              <w:rPr>
                <w:rFonts w:ascii="Aptos" w:hAnsi="Aptos"/>
                <w:color w:val="17212B"/>
                <w:sz w:val="15"/>
              </w:rPr>
              <w:t>Firestore offline persistence is a major built-in strength.</w:t>
            </w:r>
          </w:p>
        </w:tc>
        <w:tc>
          <w:tcPr>
            <w:tcW w:type="dxa" w:w="1800"/>
            <w:vAlign w:val="center"/>
            <w:tcMar>
              <w:top w:w="105" w:type="dxa"/>
              <w:start w:w="110" w:type="dxa"/>
              <w:bottom w:w="105" w:type="dxa"/>
              <w:end w:w="110" w:type="dxa"/>
            </w:tcMar>
          </w:tcPr>
          <w:p>
            <w:pPr>
              <w:spacing w:after="0"/>
            </w:pPr>
            <w:r>
              <w:rPr>
                <w:rFonts w:ascii="Aptos" w:hAnsi="Aptos"/>
                <w:color w:val="17212B"/>
                <w:sz w:val="15"/>
              </w:rPr>
              <w:t>Firebase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Analytics / SQL</w:t>
            </w:r>
          </w:p>
        </w:tc>
        <w:tc>
          <w:tcPr>
            <w:tcW w:type="dxa" w:w="3240"/>
            <w:vAlign w:val="center"/>
            <w:tcMar>
              <w:top w:w="105" w:type="dxa"/>
              <w:start w:w="110" w:type="dxa"/>
              <w:bottom w:w="105" w:type="dxa"/>
              <w:end w:w="110" w:type="dxa"/>
            </w:tcMar>
          </w:tcPr>
          <w:p>
            <w:pPr>
              <w:spacing w:after="0"/>
            </w:pPr>
            <w:r>
              <w:rPr>
                <w:rFonts w:ascii="Aptos" w:hAnsi="Aptos"/>
                <w:color w:val="17212B"/>
                <w:sz w:val="15"/>
              </w:rPr>
              <w:t>Postgres ecosystem and direct SQL.</w:t>
            </w:r>
          </w:p>
        </w:tc>
        <w:tc>
          <w:tcPr>
            <w:tcW w:type="dxa" w:w="3312"/>
            <w:vAlign w:val="center"/>
            <w:tcMar>
              <w:top w:w="105" w:type="dxa"/>
              <w:start w:w="110" w:type="dxa"/>
              <w:bottom w:w="105" w:type="dxa"/>
              <w:end w:w="110" w:type="dxa"/>
            </w:tcMar>
          </w:tcPr>
          <w:p>
            <w:pPr>
              <w:spacing w:after="0"/>
            </w:pPr>
            <w:r>
              <w:rPr>
                <w:rFonts w:ascii="Aptos" w:hAnsi="Aptos"/>
                <w:color w:val="17212B"/>
                <w:sz w:val="15"/>
              </w:rPr>
              <w:t>Different query model; BigQuery often added for analysis.</w:t>
            </w:r>
          </w:p>
        </w:tc>
        <w:tc>
          <w:tcPr>
            <w:tcW w:type="dxa" w:w="1800"/>
            <w:vAlign w:val="center"/>
            <w:tcMar>
              <w:top w:w="105" w:type="dxa"/>
              <w:start w:w="110" w:type="dxa"/>
              <w:bottom w:w="105" w:type="dxa"/>
              <w:end w:w="110" w:type="dxa"/>
            </w:tcMar>
          </w:tcPr>
          <w:p>
            <w:pPr>
              <w:spacing w:after="0"/>
            </w:pPr>
            <w:r>
              <w:rPr>
                <w:rFonts w:ascii="Aptos" w:hAnsi="Aptos"/>
                <w:color w:val="17212B"/>
                <w:sz w:val="15"/>
              </w:rPr>
              <w:t>Supabase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Self-host path</w:t>
            </w:r>
          </w:p>
        </w:tc>
        <w:tc>
          <w:tcPr>
            <w:tcW w:type="dxa" w:w="3240"/>
            <w:vAlign w:val="center"/>
            <w:tcMar>
              <w:top w:w="105" w:type="dxa"/>
              <w:start w:w="110" w:type="dxa"/>
              <w:bottom w:w="105" w:type="dxa"/>
              <w:end w:w="110" w:type="dxa"/>
            </w:tcMar>
          </w:tcPr>
          <w:p>
            <w:pPr>
              <w:spacing w:after="0"/>
            </w:pPr>
            <w:r>
              <w:rPr>
                <w:rFonts w:ascii="Aptos" w:hAnsi="Aptos"/>
                <w:color w:val="17212B"/>
                <w:sz w:val="15"/>
              </w:rPr>
              <w:t>Core platform is open-source; self-host possible.</w:t>
            </w:r>
          </w:p>
        </w:tc>
        <w:tc>
          <w:tcPr>
            <w:tcW w:type="dxa" w:w="3312"/>
            <w:vAlign w:val="center"/>
            <w:tcMar>
              <w:top w:w="105" w:type="dxa"/>
              <w:start w:w="110" w:type="dxa"/>
              <w:bottom w:w="105" w:type="dxa"/>
              <w:end w:w="110" w:type="dxa"/>
            </w:tcMar>
          </w:tcPr>
          <w:p>
            <w:pPr>
              <w:spacing w:after="0"/>
            </w:pPr>
            <w:r>
              <w:rPr>
                <w:rFonts w:ascii="Aptos" w:hAnsi="Aptos"/>
                <w:color w:val="17212B"/>
                <w:sz w:val="15"/>
              </w:rPr>
              <w:t>Primarily managed Google platform.</w:t>
            </w:r>
          </w:p>
        </w:tc>
        <w:tc>
          <w:tcPr>
            <w:tcW w:type="dxa" w:w="1800"/>
            <w:vAlign w:val="center"/>
            <w:tcMar>
              <w:top w:w="105" w:type="dxa"/>
              <w:start w:w="110" w:type="dxa"/>
              <w:bottom w:w="105" w:type="dxa"/>
              <w:end w:w="110" w:type="dxa"/>
            </w:tcMar>
          </w:tcPr>
          <w:p>
            <w:pPr>
              <w:spacing w:after="0"/>
            </w:pPr>
            <w:r>
              <w:rPr>
                <w:rFonts w:ascii="Aptos" w:hAnsi="Aptos"/>
                <w:color w:val="17212B"/>
                <w:sz w:val="15"/>
              </w:rPr>
              <w:t>Supabase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5"/>
              </w:rPr>
              <w:t>Operational simplicity</w:t>
            </w:r>
          </w:p>
        </w:tc>
        <w:tc>
          <w:tcPr>
            <w:tcW w:type="dxa" w:w="3240"/>
            <w:vAlign w:val="center"/>
            <w:tcMar>
              <w:top w:w="105" w:type="dxa"/>
              <w:start w:w="110" w:type="dxa"/>
              <w:bottom w:w="105" w:type="dxa"/>
              <w:end w:w="110" w:type="dxa"/>
            </w:tcMar>
          </w:tcPr>
          <w:p>
            <w:pPr>
              <w:spacing w:after="0"/>
            </w:pPr>
            <w:r>
              <w:rPr>
                <w:rFonts w:ascii="Aptos" w:hAnsi="Aptos"/>
                <w:color w:val="17212B"/>
                <w:sz w:val="15"/>
              </w:rPr>
              <w:t>Managed Supabase is straightforward.</w:t>
            </w:r>
          </w:p>
        </w:tc>
        <w:tc>
          <w:tcPr>
            <w:tcW w:type="dxa" w:w="3312"/>
            <w:vAlign w:val="center"/>
            <w:tcMar>
              <w:top w:w="105" w:type="dxa"/>
              <w:start w:w="110" w:type="dxa"/>
              <w:bottom w:w="105" w:type="dxa"/>
              <w:end w:w="110" w:type="dxa"/>
            </w:tcMar>
          </w:tcPr>
          <w:p>
            <w:pPr>
              <w:spacing w:after="0"/>
            </w:pPr>
            <w:r>
              <w:rPr>
                <w:rFonts w:ascii="Aptos" w:hAnsi="Aptos"/>
                <w:color w:val="17212B"/>
                <w:sz w:val="15"/>
              </w:rPr>
              <w:t>Firebase is also very strong here.</w:t>
            </w:r>
          </w:p>
        </w:tc>
        <w:tc>
          <w:tcPr>
            <w:tcW w:type="dxa" w:w="1800"/>
            <w:vAlign w:val="center"/>
            <w:tcMar>
              <w:top w:w="105" w:type="dxa"/>
              <w:start w:w="110" w:type="dxa"/>
              <w:bottom w:w="105" w:type="dxa"/>
              <w:end w:w="110" w:type="dxa"/>
            </w:tcMar>
          </w:tcPr>
          <w:p>
            <w:pPr>
              <w:spacing w:after="0"/>
            </w:pPr>
            <w:r>
              <w:rPr>
                <w:rFonts w:ascii="Aptos" w:hAnsi="Aptos"/>
                <w:color w:val="17212B"/>
                <w:sz w:val="15"/>
              </w:rPr>
              <w:t>Tie</w:t>
            </w:r>
          </w:p>
        </w:tc>
      </w:tr>
    </w:tbl>
    <w:p>
      <w:pPr>
        <w:spacing w:after="20"/>
      </w:pP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87D4B"/>
            <w:tcMar>
              <w:top w:w="0" w:type="dxa"/>
              <w:start w:w="0" w:type="dxa"/>
              <w:bottom w:w="0" w:type="dxa"/>
              <w:end w:w="0" w:type="dxa"/>
            </w:tcMar>
          </w:tcPr>
          <w:p/>
        </w:tc>
        <w:tc>
          <w:tcPr>
            <w:tcW w:type="dxa" w:w="5083"/>
            <w:shd w:fill="ECF8F0"/>
            <w:tcMar>
              <w:top w:w="140" w:type="dxa"/>
              <w:start w:w="160" w:type="dxa"/>
              <w:bottom w:w="140" w:type="dxa"/>
              <w:end w:w="160" w:type="dxa"/>
            </w:tcMar>
          </w:tcPr>
          <w:p>
            <w:pPr>
              <w:spacing w:after="40"/>
            </w:pPr>
            <w:r>
              <w:rPr>
                <w:rFonts w:ascii="Aptos" w:hAnsi="Aptos"/>
                <w:b/>
                <w:color w:val="17324D"/>
                <w:sz w:val="21"/>
              </w:rPr>
              <w:t>Recommendation</w:t>
            </w:r>
          </w:p>
          <w:p>
            <w:pPr>
              <w:spacing w:after="0"/>
            </w:pPr>
            <w:r>
              <w:rPr>
                <w:rFonts w:ascii="Aptos" w:hAnsi="Aptos"/>
                <w:color w:val="17212B"/>
                <w:sz w:val="20"/>
              </w:rPr>
              <w:t>Start on managed Supabase. Do not self-host for the first release. Self-hosting converts product work into database, auth, realtime, backup, patching, observability, and incident-response work. Keep a migration-friendly architecture and revisit self-hosting only when cost, compliance, or strategic control actually requires it.</w:t>
            </w:r>
          </w:p>
        </w:tc>
      </w:tr>
    </w:tbl>
    <w:p>
      <w:pPr>
        <w:spacing w:after="20"/>
      </w:pPr>
    </w:p>
    <w:p>
      <w:pPr>
        <w:pStyle w:val="Kicker"/>
      </w:pPr>
      <w:r>
        <w:rPr>
          <w:rFonts w:ascii="Aptos" w:hAnsi="Aptos"/>
        </w:rPr>
        <w:t>SYSTEM DESIGN</w:t>
      </w:r>
    </w:p>
    <w:p>
      <w:pPr>
        <w:pStyle w:val="Heading1"/>
      </w:pPr>
      <w:r>
        <w:rPr>
          <w:rFonts w:ascii="Aptos" w:hAnsi="Aptos"/>
        </w:rPr>
        <w:t>6. Logical architecture and data flows</w:t>
      </w:r>
    </w:p>
    <w:tbl>
      <w:tblPr>
        <w:tblW w:type="auto" w:w="0"/>
        <w:jc w:val="center"/>
        <w:tblLayout w:type="fixed"/>
        <w:tblLook w:firstColumn="1" w:firstRow="1" w:lastColumn="0" w:lastRow="0" w:noHBand="0" w:noVBand="1" w:val="04A0"/>
      </w:tblPr>
      <w:tblGrid>
        <w:gridCol w:w="3024"/>
        <w:gridCol w:w="3888"/>
        <w:gridCol w:w="3024"/>
      </w:tblGrid>
      <w:tr>
        <w:tc>
          <w:tcPr>
            <w:tcW w:type="dxa" w:w="3389"/>
            <w:shd w:fill="EAF1FF"/>
            <w:tcMar>
              <w:top w:w="140" w:type="dxa"/>
              <w:start w:w="130" w:type="dxa"/>
              <w:bottom w:w="140" w:type="dxa"/>
              <w:end w:w="130" w:type="dxa"/>
            </w:tcMar>
            <w:vAlign w:val="center"/>
          </w:tcPr>
          <w:p>
            <w:pPr>
              <w:jc w:val="center"/>
            </w:pPr>
            <w:r>
              <w:rPr>
                <w:rFonts w:ascii="Aptos" w:hAnsi="Aptos"/>
                <w:b w:val="0"/>
                <w:color w:val="17212B"/>
                <w:sz w:val="18"/>
              </w:rPr>
              <w:t>iOS / Android</w:t>
            </w:r>
          </w:p>
        </w:tc>
        <w:tc>
          <w:tcPr>
            <w:tcW w:type="dxa" w:w="3389"/>
            <w:shd w:fill="E9F8F7"/>
            <w:tcMar>
              <w:top w:w="140" w:type="dxa"/>
              <w:start w:w="130" w:type="dxa"/>
              <w:bottom w:w="140" w:type="dxa"/>
              <w:end w:w="130" w:type="dxa"/>
            </w:tcMar>
            <w:vAlign w:val="center"/>
          </w:tcPr>
          <w:p>
            <w:pPr>
              <w:jc w:val="center"/>
            </w:pPr>
            <w:r>
              <w:rPr>
                <w:rFonts w:ascii="Aptos" w:hAnsi="Aptos"/>
                <w:b/>
                <w:color w:val="17324D"/>
                <w:sz w:val="18"/>
              </w:rPr>
              <w:t>React Native + Expo</w:t>
              <w:br/>
              <w:t>SecureStore</w:t>
              <w:br/>
              <w:t>local cache/outbox</w:t>
            </w:r>
          </w:p>
        </w:tc>
        <w:tc>
          <w:tcPr>
            <w:tcW w:type="dxa" w:w="3389"/>
            <w:shd w:fill="F3F5F7"/>
            <w:tcMar>
              <w:top w:w="140" w:type="dxa"/>
              <w:start w:w="130" w:type="dxa"/>
              <w:bottom w:w="140" w:type="dxa"/>
              <w:end w:w="130" w:type="dxa"/>
            </w:tcMar>
            <w:vAlign w:val="center"/>
          </w:tcPr>
          <w:p>
            <w:pPr>
              <w:jc w:val="center"/>
            </w:pPr>
            <w:r>
              <w:rPr>
                <w:rFonts w:ascii="Aptos" w:hAnsi="Aptos"/>
                <w:b w:val="0"/>
                <w:color w:val="17212B"/>
                <w:sz w:val="18"/>
              </w:rPr>
              <w:t>Push / deep links</w:t>
            </w:r>
          </w:p>
        </w:tc>
      </w:tr>
      <w:tr>
        <w:tc>
          <w:tcPr>
            <w:tcW w:type="dxa" w:w="3389"/>
            <w:shd w:fill="EAF1FF"/>
            <w:tcMar>
              <w:top w:w="140" w:type="dxa"/>
              <w:start w:w="130" w:type="dxa"/>
              <w:bottom w:w="140" w:type="dxa"/>
              <w:end w:w="130" w:type="dxa"/>
            </w:tcMar>
            <w:vAlign w:val="center"/>
          </w:tcPr>
          <w:p>
            <w:pPr>
              <w:jc w:val="center"/>
            </w:pPr>
            <w:r>
              <w:rPr>
                <w:rFonts w:ascii="Aptos" w:hAnsi="Aptos"/>
                <w:b w:val="0"/>
                <w:color w:val="17212B"/>
                <w:sz w:val="18"/>
              </w:rPr>
              <w:t>Auth providers</w:t>
            </w:r>
          </w:p>
        </w:tc>
        <w:tc>
          <w:tcPr>
            <w:tcW w:type="dxa" w:w="3389"/>
            <w:shd w:fill="E9F8F7"/>
            <w:tcMar>
              <w:top w:w="140" w:type="dxa"/>
              <w:start w:w="130" w:type="dxa"/>
              <w:bottom w:w="140" w:type="dxa"/>
              <w:end w:w="130" w:type="dxa"/>
            </w:tcMar>
            <w:vAlign w:val="center"/>
          </w:tcPr>
          <w:p>
            <w:pPr>
              <w:jc w:val="center"/>
            </w:pPr>
            <w:r>
              <w:rPr>
                <w:rFonts w:ascii="Aptos" w:hAnsi="Aptos"/>
                <w:b/>
                <w:color w:val="17324D"/>
                <w:sz w:val="18"/>
              </w:rPr>
              <w:t>Supabase Auth</w:t>
              <w:br/>
              <w:t>JWT session</w:t>
              <w:br/>
              <w:t>PKCE / OAuth</w:t>
            </w:r>
          </w:p>
        </w:tc>
        <w:tc>
          <w:tcPr>
            <w:tcW w:type="dxa" w:w="3389"/>
            <w:shd w:fill="F3F5F7"/>
            <w:tcMar>
              <w:top w:w="140" w:type="dxa"/>
              <w:start w:w="130" w:type="dxa"/>
              <w:bottom w:w="140" w:type="dxa"/>
              <w:end w:w="130" w:type="dxa"/>
            </w:tcMar>
            <w:vAlign w:val="center"/>
          </w:tcPr>
          <w:p>
            <w:pPr>
              <w:jc w:val="center"/>
            </w:pPr>
            <w:r>
              <w:rPr>
                <w:rFonts w:ascii="Aptos" w:hAnsi="Aptos"/>
                <w:b w:val="0"/>
                <w:color w:val="17212B"/>
                <w:sz w:val="18"/>
              </w:rPr>
              <w:t>Google / Apple</w:t>
            </w:r>
          </w:p>
        </w:tc>
      </w:tr>
      <w:tr>
        <w:tc>
          <w:tcPr>
            <w:tcW w:type="dxa" w:w="3389"/>
            <w:shd w:fill="EAF1FF"/>
            <w:tcMar>
              <w:top w:w="140" w:type="dxa"/>
              <w:start w:w="130" w:type="dxa"/>
              <w:bottom w:w="140" w:type="dxa"/>
              <w:end w:w="130" w:type="dxa"/>
            </w:tcMar>
            <w:vAlign w:val="center"/>
          </w:tcPr>
          <w:p>
            <w:pPr>
              <w:jc w:val="center"/>
            </w:pPr>
            <w:r>
              <w:rPr>
                <w:rFonts w:ascii="Aptos" w:hAnsi="Aptos"/>
                <w:b w:val="0"/>
                <w:color w:val="17212B"/>
                <w:sz w:val="18"/>
              </w:rPr>
              <w:t>Application data</w:t>
            </w:r>
          </w:p>
        </w:tc>
        <w:tc>
          <w:tcPr>
            <w:tcW w:type="dxa" w:w="3389"/>
            <w:shd w:fill="E9F8F7"/>
            <w:tcMar>
              <w:top w:w="140" w:type="dxa"/>
              <w:start w:w="130" w:type="dxa"/>
              <w:bottom w:w="140" w:type="dxa"/>
              <w:end w:w="130" w:type="dxa"/>
            </w:tcMar>
            <w:vAlign w:val="center"/>
          </w:tcPr>
          <w:p>
            <w:pPr>
              <w:jc w:val="center"/>
            </w:pPr>
            <w:r>
              <w:rPr>
                <w:rFonts w:ascii="Aptos" w:hAnsi="Aptos"/>
                <w:b/>
                <w:color w:val="17324D"/>
                <w:sz w:val="18"/>
              </w:rPr>
              <w:t>Postgres + RLS</w:t>
              <w:br/>
              <w:t>Goals · Tasks · Blocks</w:t>
              <w:br/>
              <w:t>Households · Proposals</w:t>
            </w:r>
          </w:p>
        </w:tc>
        <w:tc>
          <w:tcPr>
            <w:tcW w:type="dxa" w:w="3389"/>
            <w:shd w:fill="F3F5F7"/>
            <w:tcMar>
              <w:top w:w="140" w:type="dxa"/>
              <w:start w:w="130" w:type="dxa"/>
              <w:bottom w:w="140" w:type="dxa"/>
              <w:end w:w="130" w:type="dxa"/>
            </w:tcMar>
            <w:vAlign w:val="center"/>
          </w:tcPr>
          <w:p>
            <w:pPr>
              <w:jc w:val="center"/>
            </w:pPr>
            <w:r>
              <w:rPr>
                <w:rFonts w:ascii="Aptos" w:hAnsi="Aptos"/>
                <w:b w:val="0"/>
                <w:color w:val="17212B"/>
                <w:sz w:val="18"/>
              </w:rPr>
              <w:t>Supabase Realtime</w:t>
            </w:r>
          </w:p>
        </w:tc>
      </w:tr>
      <w:tr>
        <w:tc>
          <w:tcPr>
            <w:tcW w:type="dxa" w:w="3389"/>
            <w:shd w:fill="EAF1FF"/>
            <w:tcMar>
              <w:top w:w="140" w:type="dxa"/>
              <w:start w:w="130" w:type="dxa"/>
              <w:bottom w:w="140" w:type="dxa"/>
              <w:end w:w="130" w:type="dxa"/>
            </w:tcMar>
            <w:vAlign w:val="center"/>
          </w:tcPr>
          <w:p>
            <w:pPr>
              <w:jc w:val="center"/>
            </w:pPr>
            <w:r>
              <w:rPr>
                <w:rFonts w:ascii="Aptos" w:hAnsi="Aptos"/>
                <w:b w:val="0"/>
                <w:color w:val="17212B"/>
                <w:sz w:val="18"/>
              </w:rPr>
              <w:t>Trusted server</w:t>
            </w:r>
          </w:p>
        </w:tc>
        <w:tc>
          <w:tcPr>
            <w:tcW w:type="dxa" w:w="3389"/>
            <w:shd w:fill="E9F8F7"/>
            <w:tcMar>
              <w:top w:w="140" w:type="dxa"/>
              <w:start w:w="130" w:type="dxa"/>
              <w:bottom w:w="140" w:type="dxa"/>
              <w:end w:w="130" w:type="dxa"/>
            </w:tcMar>
            <w:vAlign w:val="center"/>
          </w:tcPr>
          <w:p>
            <w:pPr>
              <w:jc w:val="center"/>
            </w:pPr>
            <w:r>
              <w:rPr>
                <w:rFonts w:ascii="Aptos" w:hAnsi="Aptos"/>
                <w:b/>
                <w:color w:val="17324D"/>
                <w:sz w:val="18"/>
              </w:rPr>
              <w:t>Edge Functions</w:t>
              <w:br/>
              <w:t>AI gateway</w:t>
              <w:br/>
              <w:t>Calendar sync</w:t>
              <w:br/>
              <w:t>notification jobs</w:t>
            </w:r>
          </w:p>
        </w:tc>
        <w:tc>
          <w:tcPr>
            <w:tcW w:type="dxa" w:w="3389"/>
            <w:shd w:fill="F3F5F7"/>
            <w:tcMar>
              <w:top w:w="140" w:type="dxa"/>
              <w:start w:w="130" w:type="dxa"/>
              <w:bottom w:w="140" w:type="dxa"/>
              <w:end w:w="130" w:type="dxa"/>
            </w:tcMar>
            <w:vAlign w:val="center"/>
          </w:tcPr>
          <w:p>
            <w:pPr>
              <w:jc w:val="center"/>
            </w:pPr>
            <w:r>
              <w:rPr>
                <w:rFonts w:ascii="Aptos" w:hAnsi="Aptos"/>
                <w:b w:val="0"/>
                <w:color w:val="17212B"/>
                <w:sz w:val="18"/>
              </w:rPr>
              <w:t>Secrets / rate limits</w:t>
            </w:r>
          </w:p>
        </w:tc>
      </w:tr>
      <w:tr>
        <w:tc>
          <w:tcPr>
            <w:tcW w:type="dxa" w:w="3389"/>
            <w:shd w:fill="EAF1FF"/>
            <w:tcMar>
              <w:top w:w="140" w:type="dxa"/>
              <w:start w:w="130" w:type="dxa"/>
              <w:bottom w:w="140" w:type="dxa"/>
              <w:end w:w="130" w:type="dxa"/>
            </w:tcMar>
            <w:vAlign w:val="center"/>
          </w:tcPr>
          <w:p>
            <w:pPr>
              <w:jc w:val="center"/>
            </w:pPr>
            <w:r>
              <w:rPr>
                <w:rFonts w:ascii="Aptos" w:hAnsi="Aptos"/>
                <w:b w:val="0"/>
                <w:color w:val="17212B"/>
                <w:sz w:val="18"/>
              </w:rPr>
              <w:t>External services</w:t>
            </w:r>
          </w:p>
        </w:tc>
        <w:tc>
          <w:tcPr>
            <w:tcW w:type="dxa" w:w="3389"/>
            <w:shd w:fill="E9F8F7"/>
            <w:tcMar>
              <w:top w:w="140" w:type="dxa"/>
              <w:start w:w="130" w:type="dxa"/>
              <w:bottom w:w="140" w:type="dxa"/>
              <w:end w:w="130" w:type="dxa"/>
            </w:tcMar>
            <w:vAlign w:val="center"/>
          </w:tcPr>
          <w:p>
            <w:pPr>
              <w:jc w:val="center"/>
            </w:pPr>
            <w:r>
              <w:rPr>
                <w:rFonts w:ascii="Aptos" w:hAnsi="Aptos"/>
                <w:b/>
                <w:color w:val="17324D"/>
                <w:sz w:val="18"/>
              </w:rPr>
              <w:t>Google Calendar</w:t>
              <w:br/>
              <w:t>AI provider</w:t>
              <w:br/>
              <w:t>email/push</w:t>
            </w:r>
          </w:p>
        </w:tc>
        <w:tc>
          <w:tcPr>
            <w:tcW w:type="dxa" w:w="3389"/>
            <w:shd w:fill="F3F5F7"/>
            <w:tcMar>
              <w:top w:w="140" w:type="dxa"/>
              <w:start w:w="130" w:type="dxa"/>
              <w:bottom w:w="140" w:type="dxa"/>
              <w:end w:w="130" w:type="dxa"/>
            </w:tcMar>
            <w:vAlign w:val="center"/>
          </w:tcPr>
          <w:p>
            <w:pPr>
              <w:jc w:val="center"/>
            </w:pPr>
            <w:r>
              <w:rPr>
                <w:rFonts w:ascii="Aptos" w:hAnsi="Aptos"/>
                <w:b w:val="0"/>
                <w:color w:val="17212B"/>
                <w:sz w:val="18"/>
              </w:rPr>
              <w:t>Future M365 / other</w:t>
            </w:r>
          </w:p>
        </w:tc>
      </w:tr>
    </w:tbl>
    <w:p/>
    <w:p>
      <w:pPr>
        <w:pStyle w:val="Heading2"/>
      </w:pPr>
      <w:r>
        <w:rPr>
          <w:rFonts w:ascii="Aptos" w:hAnsi="Aptos"/>
        </w:rPr>
        <w:t>Trust boundaries</w:t>
      </w:r>
    </w:p>
    <w:p>
      <w:pPr>
        <w:spacing w:after="60"/>
        <w:ind w:left="259" w:hanging="259"/>
      </w:pPr>
      <w:r>
        <w:rPr>
          <w:rFonts w:ascii="Aptos" w:hAnsi="Aptos"/>
          <w:sz w:val="20"/>
        </w:rPr>
        <w:t>1.  The mobile app is an untrusted client. It may hold a publishable backend key, but authorization must never depend on hiding that key.</w:t>
      </w:r>
    </w:p>
    <w:p>
      <w:pPr>
        <w:spacing w:after="60"/>
        <w:ind w:left="259" w:hanging="259"/>
      </w:pPr>
      <w:r>
        <w:rPr>
          <w:rFonts w:ascii="Aptos" w:hAnsi="Aptos"/>
          <w:sz w:val="20"/>
        </w:rPr>
        <w:t>2.  Every direct database operation is constrained by grants + RLS; privileged operations use authenticated Edge Functions.</w:t>
      </w:r>
    </w:p>
    <w:p>
      <w:pPr>
        <w:spacing w:after="60"/>
        <w:ind w:left="259" w:hanging="259"/>
      </w:pPr>
      <w:r>
        <w:rPr>
          <w:rFonts w:ascii="Aptos" w:hAnsi="Aptos"/>
          <w:sz w:val="20"/>
        </w:rPr>
        <w:t>3.  Google refresh tokens and AI-provider secrets live server-side, encrypted/protected by the platform’s secret-management pattern.</w:t>
      </w:r>
    </w:p>
    <w:p>
      <w:pPr>
        <w:spacing w:after="60"/>
        <w:ind w:left="259" w:hanging="259"/>
      </w:pPr>
      <w:r>
        <w:rPr>
          <w:rFonts w:ascii="Aptos" w:hAnsi="Aptos"/>
          <w:sz w:val="20"/>
        </w:rPr>
        <w:t>4.  Realtime events are filtered by authorization. Presence/broadcast channels must not become a backdoor for data that RLS would deny.</w:t>
      </w:r>
    </w:p>
    <w:p>
      <w:pPr>
        <w:spacing w:after="60"/>
        <w:ind w:left="259" w:hanging="259"/>
      </w:pPr>
      <w:r>
        <w:rPr>
          <w:rFonts w:ascii="Aptos" w:hAnsi="Aptos"/>
          <w:sz w:val="20"/>
        </w:rPr>
        <w:t>5.  Notification payloads should avoid sensitive task/event descriptions by default; deep-link into authenticated UI for details.</w:t>
      </w:r>
    </w:p>
    <w:p>
      <w:pPr>
        <w:pStyle w:val="Heading2"/>
      </w:pPr>
      <w:r>
        <w:rPr>
          <w:rFonts w:ascii="Aptos" w:hAnsi="Aptos"/>
        </w:rPr>
        <w:t>Offline strategy</w:t>
      </w:r>
    </w:p>
    <w:p>
      <w:r>
        <w:rPr>
          <w:rFonts w:ascii="Aptos" w:hAnsi="Aptos"/>
        </w:rPr>
        <w:t>Because Firebase’s automatic offline behavior is one of its strongest advantages, ELAY should explicitly design for intermittent connectivity rather than pretending it does not matter. Use a small local database/cache for today’s plan, captures, pending mutations, and recently used goals. Mutations enter an outbox with client-generated UUIDs and idempotency keys; the server acknowledges them and returns authoritative timestamps/versions. Resolve straightforward field conflicts automatically and surface human choices for competing schedule edits.</w:t>
      </w:r>
    </w:p>
    <w:p>
      <w:pPr>
        <w:pStyle w:val="Kicker"/>
      </w:pPr>
      <w:r>
        <w:rPr>
          <w:rFonts w:ascii="Aptos" w:hAnsi="Aptos"/>
        </w:rPr>
        <w:t>DATA MODEL</w:t>
      </w:r>
    </w:p>
    <w:p>
      <w:pPr>
        <w:pStyle w:val="Heading1"/>
      </w:pPr>
      <w:r>
        <w:rPr>
          <w:rFonts w:ascii="Aptos" w:hAnsi="Aptos"/>
        </w:rPr>
        <w:t>7. Core database schema</w:t>
      </w:r>
    </w:p>
    <w:tbl>
      <w:tblPr>
        <w:tblW w:type="auto" w:w="0"/>
        <w:jc w:val="center"/>
        <w:tblLayout w:type="fixed"/>
        <w:tblLook w:firstColumn="1" w:firstRow="1" w:lastColumn="0" w:lastRow="0" w:noHBand="0" w:noVBand="1" w:val="04A0"/>
      </w:tblPr>
      <w:tblGrid>
        <w:gridCol w:w="2088"/>
        <w:gridCol w:w="3096"/>
        <w:gridCol w:w="5112"/>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5"/>
              </w:rPr>
              <w:t>Table</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5"/>
              </w:rPr>
              <w:t>Purpose</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5"/>
              </w:rPr>
              <w:t>Critical fields / notes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profiles</w:t>
            </w:r>
          </w:p>
        </w:tc>
        <w:tc>
          <w:tcPr>
            <w:tcW w:type="dxa" w:w="3096"/>
            <w:vAlign w:val="center"/>
            <w:tcMar>
              <w:top w:w="105" w:type="dxa"/>
              <w:start w:w="110" w:type="dxa"/>
              <w:bottom w:w="105" w:type="dxa"/>
              <w:end w:w="110" w:type="dxa"/>
            </w:tcMar>
          </w:tcPr>
          <w:p>
            <w:pPr>
              <w:spacing w:after="0"/>
            </w:pPr>
            <w:r>
              <w:rPr>
                <w:rFonts w:ascii="Aptos" w:hAnsi="Aptos"/>
                <w:color w:val="17212B"/>
                <w:sz w:val="15"/>
              </w:rPr>
              <w:t>User preferences and display identity.</w:t>
            </w:r>
          </w:p>
        </w:tc>
        <w:tc>
          <w:tcPr>
            <w:tcW w:type="dxa" w:w="5112"/>
            <w:vAlign w:val="center"/>
            <w:tcMar>
              <w:top w:w="105" w:type="dxa"/>
              <w:start w:w="110" w:type="dxa"/>
              <w:bottom w:w="105" w:type="dxa"/>
              <w:end w:w="110" w:type="dxa"/>
            </w:tcMar>
          </w:tcPr>
          <w:p>
            <w:pPr>
              <w:spacing w:after="0"/>
            </w:pPr>
            <w:r>
              <w:rPr>
                <w:rFonts w:ascii="Aptos" w:hAnsi="Aptos"/>
                <w:color w:val="17212B"/>
                <w:sz w:val="15"/>
              </w:rPr>
              <w:t>user_id PK/FK, display_name, home_tz, locale, week_start, quiet_hours.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households</w:t>
            </w:r>
          </w:p>
        </w:tc>
        <w:tc>
          <w:tcPr>
            <w:tcW w:type="dxa" w:w="3096"/>
            <w:vAlign w:val="center"/>
            <w:tcMar>
              <w:top w:w="105" w:type="dxa"/>
              <w:start w:w="110" w:type="dxa"/>
              <w:bottom w:w="105" w:type="dxa"/>
              <w:end w:w="110" w:type="dxa"/>
            </w:tcMar>
          </w:tcPr>
          <w:p>
            <w:pPr>
              <w:spacing w:after="0"/>
            </w:pPr>
            <w:r>
              <w:rPr>
                <w:rFonts w:ascii="Aptos" w:hAnsi="Aptos"/>
                <w:color w:val="17212B"/>
                <w:sz w:val="15"/>
              </w:rPr>
              <w:t>Shared collaboration space.</w:t>
            </w:r>
          </w:p>
        </w:tc>
        <w:tc>
          <w:tcPr>
            <w:tcW w:type="dxa" w:w="5112"/>
            <w:vAlign w:val="center"/>
            <w:tcMar>
              <w:top w:w="105" w:type="dxa"/>
              <w:start w:w="110" w:type="dxa"/>
              <w:bottom w:w="105" w:type="dxa"/>
              <w:end w:w="110" w:type="dxa"/>
            </w:tcMar>
          </w:tcPr>
          <w:p>
            <w:pPr>
              <w:spacing w:after="0"/>
            </w:pPr>
            <w:r>
              <w:rPr>
                <w:rFonts w:ascii="Aptos" w:hAnsi="Aptos"/>
                <w:color w:val="17212B"/>
                <w:sz w:val="15"/>
              </w:rPr>
              <w:t>id, name, owner_id, plan_tier, created_at.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household_members</w:t>
            </w:r>
          </w:p>
        </w:tc>
        <w:tc>
          <w:tcPr>
            <w:tcW w:type="dxa" w:w="3096"/>
            <w:vAlign w:val="center"/>
            <w:tcMar>
              <w:top w:w="105" w:type="dxa"/>
              <w:start w:w="110" w:type="dxa"/>
              <w:bottom w:w="105" w:type="dxa"/>
              <w:end w:w="110" w:type="dxa"/>
            </w:tcMar>
          </w:tcPr>
          <w:p>
            <w:pPr>
              <w:spacing w:after="0"/>
            </w:pPr>
            <w:r>
              <w:rPr>
                <w:rFonts w:ascii="Aptos" w:hAnsi="Aptos"/>
                <w:color w:val="17212B"/>
                <w:sz w:val="15"/>
              </w:rPr>
              <w:t>Many-to-many membership + role.</w:t>
            </w:r>
          </w:p>
        </w:tc>
        <w:tc>
          <w:tcPr>
            <w:tcW w:type="dxa" w:w="5112"/>
            <w:vAlign w:val="center"/>
            <w:tcMar>
              <w:top w:w="105" w:type="dxa"/>
              <w:start w:w="110" w:type="dxa"/>
              <w:bottom w:w="105" w:type="dxa"/>
              <w:end w:w="110" w:type="dxa"/>
            </w:tcMar>
          </w:tcPr>
          <w:p>
            <w:pPr>
              <w:spacing w:after="0"/>
            </w:pPr>
            <w:r>
              <w:rPr>
                <w:rFonts w:ascii="Aptos" w:hAnsi="Aptos"/>
                <w:color w:val="17212B"/>
                <w:sz w:val="15"/>
              </w:rPr>
              <w:t>household_id, user_id, role, status, joined_at; unique pair.</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goals</w:t>
            </w:r>
          </w:p>
        </w:tc>
        <w:tc>
          <w:tcPr>
            <w:tcW w:type="dxa" w:w="3096"/>
            <w:vAlign w:val="center"/>
            <w:tcMar>
              <w:top w:w="105" w:type="dxa"/>
              <w:start w:w="110" w:type="dxa"/>
              <w:bottom w:w="105" w:type="dxa"/>
              <w:end w:w="110" w:type="dxa"/>
            </w:tcMar>
          </w:tcPr>
          <w:p>
            <w:pPr>
              <w:spacing w:after="0"/>
            </w:pPr>
            <w:r>
              <w:rPr>
                <w:rFonts w:ascii="Aptos" w:hAnsi="Aptos"/>
                <w:color w:val="17212B"/>
                <w:sz w:val="15"/>
              </w:rPr>
              <w:t>Personal or shared outcomes.</w:t>
            </w:r>
          </w:p>
        </w:tc>
        <w:tc>
          <w:tcPr>
            <w:tcW w:type="dxa" w:w="5112"/>
            <w:vAlign w:val="center"/>
            <w:tcMar>
              <w:top w:w="105" w:type="dxa"/>
              <w:start w:w="110" w:type="dxa"/>
              <w:bottom w:w="105" w:type="dxa"/>
              <w:end w:w="110" w:type="dxa"/>
            </w:tcMar>
          </w:tcPr>
          <w:p>
            <w:pPr>
              <w:spacing w:after="0"/>
            </w:pPr>
            <w:r>
              <w:rPr>
                <w:rFonts w:ascii="Aptos" w:hAnsi="Aptos"/>
                <w:color w:val="17212B"/>
                <w:sz w:val="15"/>
              </w:rPr>
              <w:t>owner_id, household_id nullable, visibility, title, target_date, status.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milestones</w:t>
            </w:r>
          </w:p>
        </w:tc>
        <w:tc>
          <w:tcPr>
            <w:tcW w:type="dxa" w:w="3096"/>
            <w:vAlign w:val="center"/>
            <w:tcMar>
              <w:top w:w="105" w:type="dxa"/>
              <w:start w:w="110" w:type="dxa"/>
              <w:bottom w:w="105" w:type="dxa"/>
              <w:end w:w="110" w:type="dxa"/>
            </w:tcMar>
          </w:tcPr>
          <w:p>
            <w:pPr>
              <w:spacing w:after="0"/>
            </w:pPr>
            <w:r>
              <w:rPr>
                <w:rFonts w:ascii="Aptos" w:hAnsi="Aptos"/>
                <w:color w:val="17212B"/>
                <w:sz w:val="15"/>
              </w:rPr>
              <w:t>Goal checkpoints.</w:t>
            </w:r>
          </w:p>
        </w:tc>
        <w:tc>
          <w:tcPr>
            <w:tcW w:type="dxa" w:w="5112"/>
            <w:vAlign w:val="center"/>
            <w:tcMar>
              <w:top w:w="105" w:type="dxa"/>
              <w:start w:w="110" w:type="dxa"/>
              <w:bottom w:w="105" w:type="dxa"/>
              <w:end w:w="110" w:type="dxa"/>
            </w:tcMar>
          </w:tcPr>
          <w:p>
            <w:pPr>
              <w:spacing w:after="0"/>
            </w:pPr>
            <w:r>
              <w:rPr>
                <w:rFonts w:ascii="Aptos" w:hAnsi="Aptos"/>
                <w:color w:val="17212B"/>
                <w:sz w:val="15"/>
              </w:rPr>
              <w:t>goal_id, title, target_date, order, status.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tasks</w:t>
            </w:r>
          </w:p>
        </w:tc>
        <w:tc>
          <w:tcPr>
            <w:tcW w:type="dxa" w:w="3096"/>
            <w:vAlign w:val="center"/>
            <w:tcMar>
              <w:top w:w="105" w:type="dxa"/>
              <w:start w:w="110" w:type="dxa"/>
              <w:bottom w:w="105" w:type="dxa"/>
              <w:end w:w="110" w:type="dxa"/>
            </w:tcMar>
          </w:tcPr>
          <w:p>
            <w:pPr>
              <w:spacing w:after="0"/>
            </w:pPr>
            <w:r>
              <w:rPr>
                <w:rFonts w:ascii="Aptos" w:hAnsi="Aptos"/>
                <w:color w:val="17212B"/>
                <w:sz w:val="15"/>
              </w:rPr>
              <w:t>Actionable work.</w:t>
            </w:r>
          </w:p>
        </w:tc>
        <w:tc>
          <w:tcPr>
            <w:tcW w:type="dxa" w:w="5112"/>
            <w:vAlign w:val="center"/>
            <w:tcMar>
              <w:top w:w="105" w:type="dxa"/>
              <w:start w:w="110" w:type="dxa"/>
              <w:bottom w:w="105" w:type="dxa"/>
              <w:end w:w="110" w:type="dxa"/>
            </w:tcMar>
          </w:tcPr>
          <w:p>
            <w:pPr>
              <w:spacing w:after="0"/>
            </w:pPr>
            <w:r>
              <w:rPr>
                <w:rFonts w:ascii="Aptos" w:hAnsi="Aptos"/>
                <w:color w:val="17212B"/>
                <w:sz w:val="15"/>
              </w:rPr>
              <w:t>owner_id, goal_id, household_id, visibility, due_at/window, estimate_min, priority, recurrence.</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captures</w:t>
            </w:r>
          </w:p>
        </w:tc>
        <w:tc>
          <w:tcPr>
            <w:tcW w:type="dxa" w:w="3096"/>
            <w:vAlign w:val="center"/>
            <w:tcMar>
              <w:top w:w="105" w:type="dxa"/>
              <w:start w:w="110" w:type="dxa"/>
              <w:bottom w:w="105" w:type="dxa"/>
              <w:end w:w="110" w:type="dxa"/>
            </w:tcMar>
          </w:tcPr>
          <w:p>
            <w:pPr>
              <w:spacing w:after="0"/>
            </w:pPr>
            <w:r>
              <w:rPr>
                <w:rFonts w:ascii="Aptos" w:hAnsi="Aptos"/>
                <w:color w:val="17212B"/>
                <w:sz w:val="15"/>
              </w:rPr>
              <w:t>Raw unsorted input.</w:t>
            </w:r>
          </w:p>
        </w:tc>
        <w:tc>
          <w:tcPr>
            <w:tcW w:type="dxa" w:w="5112"/>
            <w:vAlign w:val="center"/>
            <w:tcMar>
              <w:top w:w="105" w:type="dxa"/>
              <w:start w:w="110" w:type="dxa"/>
              <w:bottom w:w="105" w:type="dxa"/>
              <w:end w:w="110" w:type="dxa"/>
            </w:tcMar>
          </w:tcPr>
          <w:p>
            <w:pPr>
              <w:spacing w:after="0"/>
            </w:pPr>
            <w:r>
              <w:rPr>
                <w:rFonts w:ascii="Aptos" w:hAnsi="Aptos"/>
                <w:color w:val="17212B"/>
                <w:sz w:val="15"/>
              </w:rPr>
              <w:t>owner_id, body, source, captured_at, ai_parse_status.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time_blocks</w:t>
            </w:r>
          </w:p>
        </w:tc>
        <w:tc>
          <w:tcPr>
            <w:tcW w:type="dxa" w:w="3096"/>
            <w:vAlign w:val="center"/>
            <w:tcMar>
              <w:top w:w="105" w:type="dxa"/>
              <w:start w:w="110" w:type="dxa"/>
              <w:bottom w:w="105" w:type="dxa"/>
              <w:end w:w="110" w:type="dxa"/>
            </w:tcMar>
          </w:tcPr>
          <w:p>
            <w:pPr>
              <w:spacing w:after="0"/>
            </w:pPr>
            <w:r>
              <w:rPr>
                <w:rFonts w:ascii="Aptos" w:hAnsi="Aptos"/>
                <w:color w:val="17212B"/>
                <w:sz w:val="15"/>
              </w:rPr>
              <w:t>Canonical scheduled work.</w:t>
            </w:r>
          </w:p>
        </w:tc>
        <w:tc>
          <w:tcPr>
            <w:tcW w:type="dxa" w:w="5112"/>
            <w:vAlign w:val="center"/>
            <w:tcMar>
              <w:top w:w="105" w:type="dxa"/>
              <w:start w:w="110" w:type="dxa"/>
              <w:bottom w:w="105" w:type="dxa"/>
              <w:end w:w="110" w:type="dxa"/>
            </w:tcMar>
          </w:tcPr>
          <w:p>
            <w:pPr>
              <w:spacing w:after="0"/>
            </w:pPr>
            <w:r>
              <w:rPr>
                <w:rFonts w:ascii="Aptos" w:hAnsi="Aptos"/>
                <w:color w:val="17212B"/>
                <w:sz w:val="15"/>
              </w:rPr>
              <w:t>owner_id, task_id nullable, starts_at_utc, ends_at_utc, origin_tz, type, status.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time_lock_proposals</w:t>
            </w:r>
          </w:p>
        </w:tc>
        <w:tc>
          <w:tcPr>
            <w:tcW w:type="dxa" w:w="3096"/>
            <w:vAlign w:val="center"/>
            <w:tcMar>
              <w:top w:w="105" w:type="dxa"/>
              <w:start w:w="110" w:type="dxa"/>
              <w:bottom w:w="105" w:type="dxa"/>
              <w:end w:w="110" w:type="dxa"/>
            </w:tcMar>
          </w:tcPr>
          <w:p>
            <w:pPr>
              <w:spacing w:after="0"/>
            </w:pPr>
            <w:r>
              <w:rPr>
                <w:rFonts w:ascii="Aptos" w:hAnsi="Aptos"/>
                <w:color w:val="17212B"/>
                <w:sz w:val="15"/>
              </w:rPr>
              <w:t>Negotiated shared block.</w:t>
            </w:r>
          </w:p>
        </w:tc>
        <w:tc>
          <w:tcPr>
            <w:tcW w:type="dxa" w:w="5112"/>
            <w:vAlign w:val="center"/>
            <w:tcMar>
              <w:top w:w="105" w:type="dxa"/>
              <w:start w:w="110" w:type="dxa"/>
              <w:bottom w:w="105" w:type="dxa"/>
              <w:end w:w="110" w:type="dxa"/>
            </w:tcMar>
          </w:tcPr>
          <w:p>
            <w:pPr>
              <w:spacing w:after="0"/>
            </w:pPr>
            <w:r>
              <w:rPr>
                <w:rFonts w:ascii="Aptos" w:hAnsi="Aptos"/>
                <w:color w:val="17212B"/>
                <w:sz w:val="15"/>
              </w:rPr>
              <w:t>creator_id, household_id, candidate start/end, origin_tz, expiry, revision_of.</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proposal_participants</w:t>
            </w:r>
          </w:p>
        </w:tc>
        <w:tc>
          <w:tcPr>
            <w:tcW w:type="dxa" w:w="3096"/>
            <w:vAlign w:val="center"/>
            <w:tcMar>
              <w:top w:w="105" w:type="dxa"/>
              <w:start w:w="110" w:type="dxa"/>
              <w:bottom w:w="105" w:type="dxa"/>
              <w:end w:w="110" w:type="dxa"/>
            </w:tcMar>
          </w:tcPr>
          <w:p>
            <w:pPr>
              <w:spacing w:after="0"/>
            </w:pPr>
            <w:r>
              <w:rPr>
                <w:rFonts w:ascii="Aptos" w:hAnsi="Aptos"/>
                <w:color w:val="17212B"/>
                <w:sz w:val="15"/>
              </w:rPr>
              <w:t>Responses per member.</w:t>
            </w:r>
          </w:p>
        </w:tc>
        <w:tc>
          <w:tcPr>
            <w:tcW w:type="dxa" w:w="5112"/>
            <w:vAlign w:val="center"/>
            <w:tcMar>
              <w:top w:w="105" w:type="dxa"/>
              <w:start w:w="110" w:type="dxa"/>
              <w:bottom w:w="105" w:type="dxa"/>
              <w:end w:w="110" w:type="dxa"/>
            </w:tcMar>
          </w:tcPr>
          <w:p>
            <w:pPr>
              <w:spacing w:after="0"/>
            </w:pPr>
            <w:r>
              <w:rPr>
                <w:rFonts w:ascii="Aptos" w:hAnsi="Aptos"/>
                <w:color w:val="17212B"/>
                <w:sz w:val="15"/>
              </w:rPr>
              <w:t>proposal_id, user_id, required, response, responded_at.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availability_rules</w:t>
            </w:r>
          </w:p>
        </w:tc>
        <w:tc>
          <w:tcPr>
            <w:tcW w:type="dxa" w:w="3096"/>
            <w:vAlign w:val="center"/>
            <w:tcMar>
              <w:top w:w="105" w:type="dxa"/>
              <w:start w:w="110" w:type="dxa"/>
              <w:bottom w:w="105" w:type="dxa"/>
              <w:end w:w="110" w:type="dxa"/>
            </w:tcMar>
          </w:tcPr>
          <w:p>
            <w:pPr>
              <w:spacing w:after="0"/>
            </w:pPr>
            <w:r>
              <w:rPr>
                <w:rFonts w:ascii="Aptos" w:hAnsi="Aptos"/>
                <w:color w:val="17212B"/>
                <w:sz w:val="15"/>
              </w:rPr>
              <w:t>Shareable working/sleep/quiet windows.</w:t>
            </w:r>
          </w:p>
        </w:tc>
        <w:tc>
          <w:tcPr>
            <w:tcW w:type="dxa" w:w="5112"/>
            <w:vAlign w:val="center"/>
            <w:tcMar>
              <w:top w:w="105" w:type="dxa"/>
              <w:start w:w="110" w:type="dxa"/>
              <w:bottom w:w="105" w:type="dxa"/>
              <w:end w:w="110" w:type="dxa"/>
            </w:tcMar>
          </w:tcPr>
          <w:p>
            <w:pPr>
              <w:spacing w:after="0"/>
            </w:pPr>
            <w:r>
              <w:rPr>
                <w:rFonts w:ascii="Aptos" w:hAnsi="Aptos"/>
                <w:color w:val="17212B"/>
                <w:sz w:val="15"/>
              </w:rPr>
              <w:t>user_id, household_id, weekday/rule, zone, visibility.</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calendar_connections</w:t>
            </w:r>
          </w:p>
        </w:tc>
        <w:tc>
          <w:tcPr>
            <w:tcW w:type="dxa" w:w="3096"/>
            <w:vAlign w:val="center"/>
            <w:tcMar>
              <w:top w:w="105" w:type="dxa"/>
              <w:start w:w="110" w:type="dxa"/>
              <w:bottom w:w="105" w:type="dxa"/>
              <w:end w:w="110" w:type="dxa"/>
            </w:tcMar>
          </w:tcPr>
          <w:p>
            <w:pPr>
              <w:spacing w:after="0"/>
            </w:pPr>
            <w:r>
              <w:rPr>
                <w:rFonts w:ascii="Aptos" w:hAnsi="Aptos"/>
                <w:color w:val="17212B"/>
                <w:sz w:val="15"/>
              </w:rPr>
              <w:t>External integration metadata.</w:t>
            </w:r>
          </w:p>
        </w:tc>
        <w:tc>
          <w:tcPr>
            <w:tcW w:type="dxa" w:w="5112"/>
            <w:vAlign w:val="center"/>
            <w:tcMar>
              <w:top w:w="105" w:type="dxa"/>
              <w:start w:w="110" w:type="dxa"/>
              <w:bottom w:w="105" w:type="dxa"/>
              <w:end w:w="110" w:type="dxa"/>
            </w:tcMar>
          </w:tcPr>
          <w:p>
            <w:pPr>
              <w:spacing w:after="0"/>
            </w:pPr>
            <w:r>
              <w:rPr>
                <w:rFonts w:ascii="Aptos" w:hAnsi="Aptos"/>
                <w:color w:val="17212B"/>
                <w:sz w:val="15"/>
              </w:rPr>
              <w:t>user_id, provider, external_account_id, scopes, status; no raw token in client.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calendar_event_cache</w:t>
            </w:r>
          </w:p>
        </w:tc>
        <w:tc>
          <w:tcPr>
            <w:tcW w:type="dxa" w:w="3096"/>
            <w:vAlign w:val="center"/>
            <w:tcMar>
              <w:top w:w="105" w:type="dxa"/>
              <w:start w:w="110" w:type="dxa"/>
              <w:bottom w:w="105" w:type="dxa"/>
              <w:end w:w="110" w:type="dxa"/>
            </w:tcMar>
          </w:tcPr>
          <w:p>
            <w:pPr>
              <w:spacing w:after="0"/>
            </w:pPr>
            <w:r>
              <w:rPr>
                <w:rFonts w:ascii="Aptos" w:hAnsi="Aptos"/>
                <w:color w:val="17212B"/>
                <w:sz w:val="15"/>
              </w:rPr>
              <w:t>Normalized conflict/free-busy cache.</w:t>
            </w:r>
          </w:p>
        </w:tc>
        <w:tc>
          <w:tcPr>
            <w:tcW w:type="dxa" w:w="5112"/>
            <w:vAlign w:val="center"/>
            <w:tcMar>
              <w:top w:w="105" w:type="dxa"/>
              <w:start w:w="110" w:type="dxa"/>
              <w:bottom w:w="105" w:type="dxa"/>
              <w:end w:w="110" w:type="dxa"/>
            </w:tcMar>
          </w:tcPr>
          <w:p>
            <w:pPr>
              <w:spacing w:after="0"/>
            </w:pPr>
            <w:r>
              <w:rPr>
                <w:rFonts w:ascii="Aptos" w:hAnsi="Aptos"/>
                <w:color w:val="17212B"/>
                <w:sz w:val="15"/>
              </w:rPr>
              <w:t>connection_id, external_event_id hash/id, times, privacy-safe summary.</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devices</w:t>
            </w:r>
          </w:p>
        </w:tc>
        <w:tc>
          <w:tcPr>
            <w:tcW w:type="dxa" w:w="3096"/>
            <w:vAlign w:val="center"/>
            <w:tcMar>
              <w:top w:w="105" w:type="dxa"/>
              <w:start w:w="110" w:type="dxa"/>
              <w:bottom w:w="105" w:type="dxa"/>
              <w:end w:w="110" w:type="dxa"/>
            </w:tcMar>
          </w:tcPr>
          <w:p>
            <w:pPr>
              <w:spacing w:after="0"/>
            </w:pPr>
            <w:r>
              <w:rPr>
                <w:rFonts w:ascii="Aptos" w:hAnsi="Aptos"/>
                <w:color w:val="17212B"/>
                <w:sz w:val="15"/>
              </w:rPr>
              <w:t>Push/device registration.</w:t>
            </w:r>
          </w:p>
        </w:tc>
        <w:tc>
          <w:tcPr>
            <w:tcW w:type="dxa" w:w="5112"/>
            <w:vAlign w:val="center"/>
            <w:tcMar>
              <w:top w:w="105" w:type="dxa"/>
              <w:start w:w="110" w:type="dxa"/>
              <w:bottom w:w="105" w:type="dxa"/>
              <w:end w:w="110" w:type="dxa"/>
            </w:tcMar>
          </w:tcPr>
          <w:p>
            <w:pPr>
              <w:spacing w:after="0"/>
            </w:pPr>
            <w:r>
              <w:rPr>
                <w:rFonts w:ascii="Aptos" w:hAnsi="Aptos"/>
                <w:color w:val="17212B"/>
                <w:sz w:val="15"/>
              </w:rPr>
              <w:t>user_id, platform, push_token, app_version, last_seen.</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ai_requests</w:t>
            </w:r>
          </w:p>
        </w:tc>
        <w:tc>
          <w:tcPr>
            <w:tcW w:type="dxa" w:w="3096"/>
            <w:vAlign w:val="center"/>
            <w:tcMar>
              <w:top w:w="105" w:type="dxa"/>
              <w:start w:w="110" w:type="dxa"/>
              <w:bottom w:w="105" w:type="dxa"/>
              <w:end w:w="110" w:type="dxa"/>
            </w:tcMar>
          </w:tcPr>
          <w:p>
            <w:pPr>
              <w:spacing w:after="0"/>
            </w:pPr>
            <w:r>
              <w:rPr>
                <w:rFonts w:ascii="Aptos" w:hAnsi="Aptos"/>
                <w:color w:val="17212B"/>
                <w:sz w:val="15"/>
              </w:rPr>
              <w:t>Auditable AI job metadata.</w:t>
            </w:r>
          </w:p>
        </w:tc>
        <w:tc>
          <w:tcPr>
            <w:tcW w:type="dxa" w:w="5112"/>
            <w:vAlign w:val="center"/>
            <w:tcMar>
              <w:top w:w="105" w:type="dxa"/>
              <w:start w:w="110" w:type="dxa"/>
              <w:bottom w:w="105" w:type="dxa"/>
              <w:end w:w="110" w:type="dxa"/>
            </w:tcMar>
          </w:tcPr>
          <w:p>
            <w:pPr>
              <w:spacing w:after="0"/>
            </w:pPr>
            <w:r>
              <w:rPr>
                <w:rFonts w:ascii="Aptos" w:hAnsi="Aptos"/>
                <w:color w:val="17212B"/>
                <w:sz w:val="15"/>
              </w:rPr>
              <w:t>user_id, purpose, model, token/cost metadata, redaction flags; avoid raw prompts by default.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5"/>
              </w:rPr>
              <w:t>audit_events</w:t>
            </w:r>
          </w:p>
        </w:tc>
        <w:tc>
          <w:tcPr>
            <w:tcW w:type="dxa" w:w="3096"/>
            <w:vAlign w:val="center"/>
            <w:tcMar>
              <w:top w:w="105" w:type="dxa"/>
              <w:start w:w="110" w:type="dxa"/>
              <w:bottom w:w="105" w:type="dxa"/>
              <w:end w:w="110" w:type="dxa"/>
            </w:tcMar>
          </w:tcPr>
          <w:p>
            <w:pPr>
              <w:spacing w:after="0"/>
            </w:pPr>
            <w:r>
              <w:rPr>
                <w:rFonts w:ascii="Aptos" w:hAnsi="Aptos"/>
                <w:color w:val="17212B"/>
                <w:sz w:val="15"/>
              </w:rPr>
              <w:t>Security/product history.</w:t>
            </w:r>
          </w:p>
        </w:tc>
        <w:tc>
          <w:tcPr>
            <w:tcW w:type="dxa" w:w="5112"/>
            <w:vAlign w:val="center"/>
            <w:tcMar>
              <w:top w:w="105" w:type="dxa"/>
              <w:start w:w="110" w:type="dxa"/>
              <w:bottom w:w="105" w:type="dxa"/>
              <w:end w:w="110" w:type="dxa"/>
            </w:tcMar>
          </w:tcPr>
          <w:p>
            <w:pPr>
              <w:spacing w:after="0"/>
            </w:pPr>
            <w:r>
              <w:rPr>
                <w:rFonts w:ascii="Aptos" w:hAnsi="Aptos"/>
                <w:color w:val="17212B"/>
                <w:sz w:val="15"/>
              </w:rPr>
              <w:t>actor_id, household_id, action, entity, entity_id, metadata, timestamp.</w:t>
            </w:r>
          </w:p>
        </w:tc>
      </w:tr>
    </w:tbl>
    <w:p>
      <w:pPr>
        <w:spacing w:after="20"/>
      </w:pP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F6FED"/>
            <w:tcMar>
              <w:top w:w="0" w:type="dxa"/>
              <w:start w:w="0" w:type="dxa"/>
              <w:bottom w:w="0" w:type="dxa"/>
              <w:end w:w="0" w:type="dxa"/>
            </w:tcMar>
          </w:tcPr>
          <w:p/>
        </w:tc>
        <w:tc>
          <w:tcPr>
            <w:tcW w:type="dxa" w:w="5083"/>
            <w:shd w:fill="EAF1FF"/>
            <w:tcMar>
              <w:top w:w="140" w:type="dxa"/>
              <w:start w:w="160" w:type="dxa"/>
              <w:bottom w:w="140" w:type="dxa"/>
              <w:end w:w="160" w:type="dxa"/>
            </w:tcMar>
          </w:tcPr>
          <w:p>
            <w:pPr>
              <w:spacing w:after="40"/>
            </w:pPr>
            <w:r>
              <w:rPr>
                <w:rFonts w:ascii="Aptos" w:hAnsi="Aptos"/>
                <w:b/>
                <w:color w:val="17324D"/>
                <w:sz w:val="21"/>
              </w:rPr>
              <w:t>Schema rule</w:t>
            </w:r>
          </w:p>
          <w:p>
            <w:pPr>
              <w:spacing w:after="0"/>
            </w:pPr>
            <w:r>
              <w:rPr>
                <w:rFonts w:ascii="Aptos" w:hAnsi="Aptos"/>
                <w:color w:val="17212B"/>
                <w:sz w:val="20"/>
              </w:rPr>
              <w:t>If a record can be shared, it needs an explicit owner/workspace relationship and a visibility model. Do not infer sharing merely because two people belong to the same household.</w:t>
            </w:r>
          </w:p>
        </w:tc>
      </w:tr>
    </w:tbl>
    <w:p>
      <w:pPr>
        <w:spacing w:after="20"/>
      </w:pPr>
    </w:p>
    <w:p>
      <w:pPr>
        <w:pStyle w:val="Heading2"/>
      </w:pPr>
      <w:r>
        <w:rPr>
          <w:rFonts w:ascii="Aptos" w:hAnsi="Aptos"/>
        </w:rPr>
        <w:t>Visibility enum</w:t>
      </w:r>
    </w:p>
    <w:tbl>
      <w:tblPr>
        <w:tblW w:type="auto" w:w="0"/>
        <w:jc w:val="center"/>
        <w:tblLayout w:type="fixed"/>
        <w:tblLook w:firstColumn="1" w:firstRow="1" w:lastColumn="0" w:lastRow="0" w:noHBand="0" w:noVBand="1" w:val="04A0"/>
      </w:tblPr>
      <w:tblGrid>
        <w:gridCol w:w="1944"/>
        <w:gridCol w:w="8352"/>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8"/>
              </w:rPr>
              <w:t>Mode</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8"/>
              </w:rPr>
              <w:t>What another authorized member can see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8"/>
              </w:rPr>
              <w:t>private</w:t>
            </w:r>
          </w:p>
        </w:tc>
        <w:tc>
          <w:tcPr>
            <w:tcW w:type="dxa" w:w="8352"/>
            <w:vAlign w:val="center"/>
            <w:tcMar>
              <w:top w:w="105" w:type="dxa"/>
              <w:start w:w="110" w:type="dxa"/>
              <w:bottom w:w="105" w:type="dxa"/>
              <w:end w:w="110" w:type="dxa"/>
            </w:tcMar>
          </w:tcPr>
          <w:p>
            <w:pPr>
              <w:spacing w:after="0"/>
            </w:pPr>
            <w:r>
              <w:rPr>
                <w:rFonts w:ascii="Aptos" w:hAnsi="Aptos"/>
                <w:color w:val="17212B"/>
                <w:sz w:val="18"/>
              </w:rPr>
              <w:t>Nothing; conflict engine may still operate server-side if user opted into availability checks.</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8"/>
              </w:rPr>
              <w:t>busy_only</w:t>
            </w:r>
          </w:p>
        </w:tc>
        <w:tc>
          <w:tcPr>
            <w:tcW w:type="dxa" w:w="8352"/>
            <w:vAlign w:val="center"/>
            <w:tcMar>
              <w:top w:w="105" w:type="dxa"/>
              <w:start w:w="110" w:type="dxa"/>
              <w:bottom w:w="105" w:type="dxa"/>
              <w:end w:w="110" w:type="dxa"/>
            </w:tcMar>
          </w:tcPr>
          <w:p>
            <w:pPr>
              <w:spacing w:after="0"/>
            </w:pPr>
            <w:r>
              <w:rPr>
                <w:rFonts w:ascii="Aptos" w:hAnsi="Aptos"/>
                <w:color w:val="17212B"/>
                <w:sz w:val="18"/>
              </w:rPr>
              <w:t>Time range only; no title, notes, goal, location, or source calendar.</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8"/>
              </w:rPr>
              <w:t>title_only</w:t>
            </w:r>
          </w:p>
        </w:tc>
        <w:tc>
          <w:tcPr>
            <w:tcW w:type="dxa" w:w="8352"/>
            <w:vAlign w:val="center"/>
            <w:tcMar>
              <w:top w:w="105" w:type="dxa"/>
              <w:start w:w="110" w:type="dxa"/>
              <w:bottom w:w="105" w:type="dxa"/>
              <w:end w:w="110" w:type="dxa"/>
            </w:tcMar>
          </w:tcPr>
          <w:p>
            <w:pPr>
              <w:spacing w:after="0"/>
            </w:pPr>
            <w:r>
              <w:rPr>
                <w:rFonts w:ascii="Aptos" w:hAnsi="Aptos"/>
                <w:color w:val="17212B"/>
                <w:sz w:val="18"/>
              </w:rPr>
              <w:t>Time + sanitized title; no private notes/details.</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8"/>
              </w:rPr>
              <w:t>full</w:t>
            </w:r>
          </w:p>
        </w:tc>
        <w:tc>
          <w:tcPr>
            <w:tcW w:type="dxa" w:w="8352"/>
            <w:vAlign w:val="center"/>
            <w:tcMar>
              <w:top w:w="105" w:type="dxa"/>
              <w:start w:w="110" w:type="dxa"/>
              <w:bottom w:w="105" w:type="dxa"/>
              <w:end w:w="110" w:type="dxa"/>
            </w:tcMar>
          </w:tcPr>
          <w:p>
            <w:pPr>
              <w:spacing w:after="0"/>
            </w:pPr>
            <w:r>
              <w:rPr>
                <w:rFonts w:ascii="Aptos" w:hAnsi="Aptos"/>
                <w:color w:val="17212B"/>
                <w:sz w:val="18"/>
              </w:rPr>
              <w:t>All fields allowed for that shared object.</w:t>
            </w:r>
          </w:p>
        </w:tc>
      </w:tr>
    </w:tbl>
    <w:p>
      <w:pPr>
        <w:spacing w:after="20"/>
      </w:pPr>
    </w:p>
    <w:p>
      <w:pPr>
        <w:pStyle w:val="Kicker"/>
      </w:pPr>
      <w:r>
        <w:rPr>
          <w:rFonts w:ascii="Aptos" w:hAnsi="Aptos"/>
        </w:rPr>
        <w:t>SECURITY MODEL</w:t>
      </w:r>
    </w:p>
    <w:p>
      <w:pPr>
        <w:pStyle w:val="Heading1"/>
      </w:pPr>
      <w:r>
        <w:rPr>
          <w:rFonts w:ascii="Aptos" w:hAnsi="Aptos"/>
        </w:rPr>
        <w:t>8. Authorization, security, and privacy</w:t>
      </w:r>
    </w:p>
    <w:p>
      <w:r>
        <w:rPr>
          <w:rFonts w:ascii="Aptos" w:hAnsi="Aptos"/>
        </w:rPr>
        <w:t>Security must be enforced on the backend even when the UI already hides actions. The mobile client is inspectable and modifiable; a user should gain no additional access by bypassing screens and calling the API directly.</w:t>
      </w:r>
    </w:p>
    <w:tbl>
      <w:tblPr>
        <w:tblW w:type="auto" w:w="0"/>
        <w:jc w:val="center"/>
        <w:tblLayout w:type="fixed"/>
        <w:tblLook w:firstColumn="1" w:firstRow="1" w:lastColumn="0" w:lastRow="0" w:noHBand="0" w:noVBand="1" w:val="04A0"/>
      </w:tblPr>
      <w:tblGrid>
        <w:gridCol w:w="1872"/>
        <w:gridCol w:w="3456"/>
        <w:gridCol w:w="3456"/>
        <w:gridCol w:w="1944"/>
      </w:tblGrid>
      <w:tr>
        <w:trPr>
          <w:tblHeader w:val="true"/>
          <w:cantSplit/>
        </w:trPr>
        <w:tc>
          <w:tcPr>
            <w:tcW w:type="dxa" w:w="2541"/>
            <w:shd w:fill="17324D"/>
            <w:vAlign w:val="center"/>
            <w:tcMar>
              <w:top w:w="110" w:type="dxa"/>
              <w:start w:w="110" w:type="dxa"/>
              <w:bottom w:w="110" w:type="dxa"/>
              <w:end w:w="110" w:type="dxa"/>
            </w:tcMar>
          </w:tcPr>
          <w:p>
            <w:pPr>
              <w:jc w:val="left"/>
            </w:pPr>
            <w:r>
              <w:rPr>
                <w:rFonts w:ascii="Aptos" w:hAnsi="Aptos"/>
                <w:b/>
                <w:color w:val="FFFFFF"/>
                <w:sz w:val="15"/>
              </w:rPr>
              <w:t>Resource</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5"/>
              </w:rPr>
              <w:t>Read</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5"/>
              </w:rPr>
              <w:t>Create / update</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5"/>
              </w:rPr>
              <w:t>Delete</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profile</w:t>
            </w:r>
          </w:p>
        </w:tc>
        <w:tc>
          <w:tcPr>
            <w:tcW w:type="dxa" w:w="3456"/>
            <w:vAlign w:val="center"/>
            <w:tcMar>
              <w:top w:w="105" w:type="dxa"/>
              <w:start w:w="110" w:type="dxa"/>
              <w:bottom w:w="105" w:type="dxa"/>
              <w:end w:w="110" w:type="dxa"/>
            </w:tcMar>
          </w:tcPr>
          <w:p>
            <w:pPr>
              <w:spacing w:after="0"/>
            </w:pPr>
            <w:r>
              <w:rPr>
                <w:rFonts w:ascii="Aptos" w:hAnsi="Aptos"/>
                <w:color w:val="17212B"/>
                <w:sz w:val="15"/>
              </w:rPr>
              <w:t>Self; limited fields exposed to accepted collaborators.</w:t>
            </w:r>
          </w:p>
        </w:tc>
        <w:tc>
          <w:tcPr>
            <w:tcW w:type="dxa" w:w="3456"/>
            <w:vAlign w:val="center"/>
            <w:tcMar>
              <w:top w:w="105" w:type="dxa"/>
              <w:start w:w="110" w:type="dxa"/>
              <w:bottom w:w="105" w:type="dxa"/>
              <w:end w:w="110" w:type="dxa"/>
            </w:tcMar>
          </w:tcPr>
          <w:p>
            <w:pPr>
              <w:spacing w:after="0"/>
            </w:pPr>
            <w:r>
              <w:rPr>
                <w:rFonts w:ascii="Aptos" w:hAnsi="Aptos"/>
                <w:color w:val="17212B"/>
                <w:sz w:val="15"/>
              </w:rPr>
              <w:t>Self only.</w:t>
            </w:r>
          </w:p>
        </w:tc>
        <w:tc>
          <w:tcPr>
            <w:tcW w:type="dxa" w:w="1944"/>
            <w:vAlign w:val="center"/>
            <w:tcMar>
              <w:top w:w="105" w:type="dxa"/>
              <w:start w:w="110" w:type="dxa"/>
              <w:bottom w:w="105" w:type="dxa"/>
              <w:end w:w="110" w:type="dxa"/>
            </w:tcMar>
          </w:tcPr>
          <w:p>
            <w:pPr>
              <w:spacing w:after="0"/>
            </w:pPr>
            <w:r>
              <w:rPr>
                <w:rFonts w:ascii="Aptos" w:hAnsi="Aptos"/>
                <w:color w:val="17212B"/>
                <w:sz w:val="15"/>
              </w:rPr>
              <w:t>Account deletion workflow.</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household</w:t>
            </w:r>
          </w:p>
        </w:tc>
        <w:tc>
          <w:tcPr>
            <w:tcW w:type="dxa" w:w="3456"/>
            <w:vAlign w:val="center"/>
            <w:tcMar>
              <w:top w:w="105" w:type="dxa"/>
              <w:start w:w="110" w:type="dxa"/>
              <w:bottom w:w="105" w:type="dxa"/>
              <w:end w:w="110" w:type="dxa"/>
            </w:tcMar>
          </w:tcPr>
          <w:p>
            <w:pPr>
              <w:spacing w:after="0"/>
            </w:pPr>
            <w:r>
              <w:rPr>
                <w:rFonts w:ascii="Aptos" w:hAnsi="Aptos"/>
                <w:color w:val="17212B"/>
                <w:sz w:val="15"/>
              </w:rPr>
              <w:t>Accepted member.</w:t>
            </w:r>
          </w:p>
        </w:tc>
        <w:tc>
          <w:tcPr>
            <w:tcW w:type="dxa" w:w="3456"/>
            <w:vAlign w:val="center"/>
            <w:tcMar>
              <w:top w:w="105" w:type="dxa"/>
              <w:start w:w="110" w:type="dxa"/>
              <w:bottom w:w="105" w:type="dxa"/>
              <w:end w:w="110" w:type="dxa"/>
            </w:tcMar>
          </w:tcPr>
          <w:p>
            <w:pPr>
              <w:spacing w:after="0"/>
            </w:pPr>
            <w:r>
              <w:rPr>
                <w:rFonts w:ascii="Aptos" w:hAnsi="Aptos"/>
                <w:color w:val="17212B"/>
                <w:sz w:val="15"/>
              </w:rPr>
              <w:t>Owner/admin for metadata; invite flow for membership.</w:t>
            </w:r>
          </w:p>
        </w:tc>
        <w:tc>
          <w:tcPr>
            <w:tcW w:type="dxa" w:w="1944"/>
            <w:vAlign w:val="center"/>
            <w:tcMar>
              <w:top w:w="105" w:type="dxa"/>
              <w:start w:w="110" w:type="dxa"/>
              <w:bottom w:w="105" w:type="dxa"/>
              <w:end w:w="110" w:type="dxa"/>
            </w:tcMar>
          </w:tcPr>
          <w:p>
            <w:pPr>
              <w:spacing w:after="0"/>
            </w:pPr>
            <w:r>
              <w:rPr>
                <w:rFonts w:ascii="Aptos" w:hAnsi="Aptos"/>
                <w:color w:val="17212B"/>
                <w:sz w:val="15"/>
              </w:rPr>
              <w:t>Owner with safeguards; cascade/archive policy.</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goal/task</w:t>
            </w:r>
          </w:p>
        </w:tc>
        <w:tc>
          <w:tcPr>
            <w:tcW w:type="dxa" w:w="3456"/>
            <w:vAlign w:val="center"/>
            <w:tcMar>
              <w:top w:w="105" w:type="dxa"/>
              <w:start w:w="110" w:type="dxa"/>
              <w:bottom w:w="105" w:type="dxa"/>
              <w:end w:w="110" w:type="dxa"/>
            </w:tcMar>
          </w:tcPr>
          <w:p>
            <w:pPr>
              <w:spacing w:after="0"/>
            </w:pPr>
            <w:r>
              <w:rPr>
                <w:rFonts w:ascii="Aptos" w:hAnsi="Aptos"/>
                <w:color w:val="17212B"/>
                <w:sz w:val="15"/>
              </w:rPr>
              <w:t>Owner, or member if visibility permits.</w:t>
            </w:r>
          </w:p>
        </w:tc>
        <w:tc>
          <w:tcPr>
            <w:tcW w:type="dxa" w:w="3456"/>
            <w:vAlign w:val="center"/>
            <w:tcMar>
              <w:top w:w="105" w:type="dxa"/>
              <w:start w:w="110" w:type="dxa"/>
              <w:bottom w:w="105" w:type="dxa"/>
              <w:end w:w="110" w:type="dxa"/>
            </w:tcMar>
          </w:tcPr>
          <w:p>
            <w:pPr>
              <w:spacing w:after="0"/>
            </w:pPr>
            <w:r>
              <w:rPr>
                <w:rFonts w:ascii="Aptos" w:hAnsi="Aptos"/>
                <w:color w:val="17212B"/>
                <w:sz w:val="15"/>
              </w:rPr>
              <w:t>Owner; shared assignee only for explicitly delegated fields.</w:t>
            </w:r>
          </w:p>
        </w:tc>
        <w:tc>
          <w:tcPr>
            <w:tcW w:type="dxa" w:w="1944"/>
            <w:vAlign w:val="center"/>
            <w:tcMar>
              <w:top w:w="105" w:type="dxa"/>
              <w:start w:w="110" w:type="dxa"/>
              <w:bottom w:w="105" w:type="dxa"/>
              <w:end w:w="110" w:type="dxa"/>
            </w:tcMar>
          </w:tcPr>
          <w:p>
            <w:pPr>
              <w:spacing w:after="0"/>
            </w:pPr>
            <w:r>
              <w:rPr>
                <w:rFonts w:ascii="Aptos" w:hAnsi="Aptos"/>
                <w:color w:val="17212B"/>
                <w:sz w:val="15"/>
              </w:rPr>
              <w:t>Owner/admin policy; audit shared deletions.</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time block</w:t>
            </w:r>
          </w:p>
        </w:tc>
        <w:tc>
          <w:tcPr>
            <w:tcW w:type="dxa" w:w="3456"/>
            <w:vAlign w:val="center"/>
            <w:tcMar>
              <w:top w:w="105" w:type="dxa"/>
              <w:start w:w="110" w:type="dxa"/>
              <w:bottom w:w="105" w:type="dxa"/>
              <w:end w:w="110" w:type="dxa"/>
            </w:tcMar>
          </w:tcPr>
          <w:p>
            <w:pPr>
              <w:spacing w:after="0"/>
            </w:pPr>
            <w:r>
              <w:rPr>
                <w:rFonts w:ascii="Aptos" w:hAnsi="Aptos"/>
                <w:color w:val="17212B"/>
                <w:sz w:val="15"/>
              </w:rPr>
              <w:t>Owner; shared participants according to visibility.</w:t>
            </w:r>
          </w:p>
        </w:tc>
        <w:tc>
          <w:tcPr>
            <w:tcW w:type="dxa" w:w="3456"/>
            <w:vAlign w:val="center"/>
            <w:tcMar>
              <w:top w:w="105" w:type="dxa"/>
              <w:start w:w="110" w:type="dxa"/>
              <w:bottom w:w="105" w:type="dxa"/>
              <w:end w:w="110" w:type="dxa"/>
            </w:tcMar>
          </w:tcPr>
          <w:p>
            <w:pPr>
              <w:spacing w:after="0"/>
            </w:pPr>
            <w:r>
              <w:rPr>
                <w:rFonts w:ascii="Aptos" w:hAnsi="Aptos"/>
                <w:color w:val="17212B"/>
                <w:sz w:val="15"/>
              </w:rPr>
              <w:t>Owner, or server function converting an accepted proposal.</w:t>
            </w:r>
          </w:p>
        </w:tc>
        <w:tc>
          <w:tcPr>
            <w:tcW w:type="dxa" w:w="1944"/>
            <w:vAlign w:val="center"/>
            <w:tcMar>
              <w:top w:w="105" w:type="dxa"/>
              <w:start w:w="110" w:type="dxa"/>
              <w:bottom w:w="105" w:type="dxa"/>
              <w:end w:w="110" w:type="dxa"/>
            </w:tcMar>
          </w:tcPr>
          <w:p>
            <w:pPr>
              <w:spacing w:after="0"/>
            </w:pPr>
            <w:r>
              <w:rPr>
                <w:rFonts w:ascii="Aptos" w:hAnsi="Aptos"/>
                <w:color w:val="17212B"/>
                <w:sz w:val="15"/>
              </w:rPr>
              <w:t>Owner; notify affected participants if shared.</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proposal</w:t>
            </w:r>
          </w:p>
        </w:tc>
        <w:tc>
          <w:tcPr>
            <w:tcW w:type="dxa" w:w="3456"/>
            <w:vAlign w:val="center"/>
            <w:tcMar>
              <w:top w:w="105" w:type="dxa"/>
              <w:start w:w="110" w:type="dxa"/>
              <w:bottom w:w="105" w:type="dxa"/>
              <w:end w:w="110" w:type="dxa"/>
            </w:tcMar>
          </w:tcPr>
          <w:p>
            <w:pPr>
              <w:spacing w:after="0"/>
            </w:pPr>
            <w:r>
              <w:rPr>
                <w:rFonts w:ascii="Aptos" w:hAnsi="Aptos"/>
                <w:color w:val="17212B"/>
                <w:sz w:val="15"/>
              </w:rPr>
              <w:t>Participants + creator.</w:t>
            </w:r>
          </w:p>
        </w:tc>
        <w:tc>
          <w:tcPr>
            <w:tcW w:type="dxa" w:w="3456"/>
            <w:vAlign w:val="center"/>
            <w:tcMar>
              <w:top w:w="105" w:type="dxa"/>
              <w:start w:w="110" w:type="dxa"/>
              <w:bottom w:w="105" w:type="dxa"/>
              <w:end w:w="110" w:type="dxa"/>
            </w:tcMar>
          </w:tcPr>
          <w:p>
            <w:pPr>
              <w:spacing w:after="0"/>
            </w:pPr>
            <w:r>
              <w:rPr>
                <w:rFonts w:ascii="Aptos" w:hAnsi="Aptos"/>
                <w:color w:val="17212B"/>
                <w:sz w:val="15"/>
              </w:rPr>
              <w:t>Creator can propose; participants can only mutate their own response/counter flow.</w:t>
            </w:r>
          </w:p>
        </w:tc>
        <w:tc>
          <w:tcPr>
            <w:tcW w:type="dxa" w:w="1944"/>
            <w:vAlign w:val="center"/>
            <w:tcMar>
              <w:top w:w="105" w:type="dxa"/>
              <w:start w:w="110" w:type="dxa"/>
              <w:bottom w:w="105" w:type="dxa"/>
              <w:end w:w="110" w:type="dxa"/>
            </w:tcMar>
          </w:tcPr>
          <w:p>
            <w:pPr>
              <w:spacing w:after="0"/>
            </w:pPr>
            <w:r>
              <w:rPr>
                <w:rFonts w:ascii="Aptos" w:hAnsi="Aptos"/>
                <w:color w:val="17212B"/>
                <w:sz w:val="15"/>
              </w:rPr>
              <w:t>Creator cancel; preserve history/audit.</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calendar connection</w:t>
            </w:r>
          </w:p>
        </w:tc>
        <w:tc>
          <w:tcPr>
            <w:tcW w:type="dxa" w:w="3456"/>
            <w:vAlign w:val="center"/>
            <w:tcMar>
              <w:top w:w="105" w:type="dxa"/>
              <w:start w:w="110" w:type="dxa"/>
              <w:bottom w:w="105" w:type="dxa"/>
              <w:end w:w="110" w:type="dxa"/>
            </w:tcMar>
          </w:tcPr>
          <w:p>
            <w:pPr>
              <w:spacing w:after="0"/>
            </w:pPr>
            <w:r>
              <w:rPr>
                <w:rFonts w:ascii="Aptos" w:hAnsi="Aptos"/>
                <w:color w:val="17212B"/>
                <w:sz w:val="15"/>
              </w:rPr>
              <w:t>Self only.</w:t>
            </w:r>
          </w:p>
        </w:tc>
        <w:tc>
          <w:tcPr>
            <w:tcW w:type="dxa" w:w="3456"/>
            <w:vAlign w:val="center"/>
            <w:tcMar>
              <w:top w:w="105" w:type="dxa"/>
              <w:start w:w="110" w:type="dxa"/>
              <w:bottom w:w="105" w:type="dxa"/>
              <w:end w:w="110" w:type="dxa"/>
            </w:tcMar>
          </w:tcPr>
          <w:p>
            <w:pPr>
              <w:spacing w:after="0"/>
            </w:pPr>
            <w:r>
              <w:rPr>
                <w:rFonts w:ascii="Aptos" w:hAnsi="Aptos"/>
                <w:color w:val="17212B"/>
                <w:sz w:val="15"/>
              </w:rPr>
              <w:t>Self via OAuth flow / server callback.</w:t>
            </w:r>
          </w:p>
        </w:tc>
        <w:tc>
          <w:tcPr>
            <w:tcW w:type="dxa" w:w="1944"/>
            <w:vAlign w:val="center"/>
            <w:tcMar>
              <w:top w:w="105" w:type="dxa"/>
              <w:start w:w="110" w:type="dxa"/>
              <w:bottom w:w="105" w:type="dxa"/>
              <w:end w:w="110" w:type="dxa"/>
            </w:tcMar>
          </w:tcPr>
          <w:p>
            <w:pPr>
              <w:spacing w:after="0"/>
            </w:pPr>
            <w:r>
              <w:rPr>
                <w:rFonts w:ascii="Aptos" w:hAnsi="Aptos"/>
                <w:color w:val="17212B"/>
                <w:sz w:val="15"/>
              </w:rPr>
              <w:t>Self disconnect; revoke/erase token material.</w:t>
            </w:r>
          </w:p>
        </w:tc>
      </w:tr>
      <w:tr>
        <w:trPr>
          <w:cantSplit/>
        </w:trPr>
        <w:tc>
          <w:tcPr>
            <w:tcW w:type="dxa" w:w="1872"/>
            <w:vAlign w:val="center"/>
            <w:tcMar>
              <w:top w:w="105" w:type="dxa"/>
              <w:start w:w="110" w:type="dxa"/>
              <w:bottom w:w="105" w:type="dxa"/>
              <w:end w:w="110" w:type="dxa"/>
            </w:tcMar>
          </w:tcPr>
          <w:p>
            <w:pPr>
              <w:spacing w:after="0"/>
            </w:pPr>
            <w:r>
              <w:rPr>
                <w:rFonts w:ascii="Aptos" w:hAnsi="Aptos"/>
                <w:color w:val="17212B"/>
                <w:sz w:val="15"/>
              </w:rPr>
              <w:t>AI job</w:t>
            </w:r>
          </w:p>
        </w:tc>
        <w:tc>
          <w:tcPr>
            <w:tcW w:type="dxa" w:w="3456"/>
            <w:vAlign w:val="center"/>
            <w:tcMar>
              <w:top w:w="105" w:type="dxa"/>
              <w:start w:w="110" w:type="dxa"/>
              <w:bottom w:w="105" w:type="dxa"/>
              <w:end w:w="110" w:type="dxa"/>
            </w:tcMar>
          </w:tcPr>
          <w:p>
            <w:pPr>
              <w:spacing w:after="0"/>
            </w:pPr>
            <w:r>
              <w:rPr>
                <w:rFonts w:ascii="Aptos" w:hAnsi="Aptos"/>
                <w:color w:val="17212B"/>
                <w:sz w:val="15"/>
              </w:rPr>
              <w:t>Self; workspace summary only if intentionally shared.</w:t>
            </w:r>
          </w:p>
        </w:tc>
        <w:tc>
          <w:tcPr>
            <w:tcW w:type="dxa" w:w="3456"/>
            <w:vAlign w:val="center"/>
            <w:tcMar>
              <w:top w:w="105" w:type="dxa"/>
              <w:start w:w="110" w:type="dxa"/>
              <w:bottom w:w="105" w:type="dxa"/>
              <w:end w:w="110" w:type="dxa"/>
            </w:tcMar>
          </w:tcPr>
          <w:p>
            <w:pPr>
              <w:spacing w:after="0"/>
            </w:pPr>
            <w:r>
              <w:rPr>
                <w:rFonts w:ascii="Aptos" w:hAnsi="Aptos"/>
                <w:color w:val="17212B"/>
                <w:sz w:val="15"/>
              </w:rPr>
              <w:t>Self via rate-limited Edge Function.</w:t>
            </w:r>
          </w:p>
        </w:tc>
        <w:tc>
          <w:tcPr>
            <w:tcW w:type="dxa" w:w="1944"/>
            <w:vAlign w:val="center"/>
            <w:tcMar>
              <w:top w:w="105" w:type="dxa"/>
              <w:start w:w="110" w:type="dxa"/>
              <w:bottom w:w="105" w:type="dxa"/>
              <w:end w:w="110" w:type="dxa"/>
            </w:tcMar>
          </w:tcPr>
          <w:p>
            <w:pPr>
              <w:spacing w:after="0"/>
            </w:pPr>
            <w:r>
              <w:rPr>
                <w:rFonts w:ascii="Aptos" w:hAnsi="Aptos"/>
                <w:color w:val="17212B"/>
                <w:sz w:val="15"/>
              </w:rPr>
              <w:t>Retention-based purge / self delete.</w:t>
            </w:r>
          </w:p>
        </w:tc>
      </w:tr>
    </w:tbl>
    <w:p>
      <w:pPr>
        <w:spacing w:after="20"/>
      </w:pPr>
    </w:p>
    <w:p>
      <w:pPr>
        <w:pStyle w:val="Heading2"/>
      </w:pPr>
      <w:r>
        <w:rPr>
          <w:rFonts w:ascii="Aptos" w:hAnsi="Aptos"/>
        </w:rPr>
        <w:t>Mandatory controls before public beta</w:t>
      </w:r>
    </w:p>
    <w:p>
      <w:pPr>
        <w:pStyle w:val="ListBullet"/>
        <w:spacing w:after="60"/>
      </w:pPr>
      <w:r>
        <w:rPr>
          <w:rFonts w:ascii="Aptos" w:hAnsi="Aptos"/>
          <w:sz w:val="20"/>
        </w:rPr>
        <w:t>RLS enabled on every exposed table, with explicit grants and allow/deny tests for anonymous, authenticated owner, household peer, former member, and attacker-shaped cases.</w:t>
      </w:r>
    </w:p>
    <w:p>
      <w:pPr>
        <w:pStyle w:val="ListBullet"/>
        <w:spacing w:after="60"/>
      </w:pPr>
      <w:r>
        <w:rPr>
          <w:rFonts w:ascii="Aptos" w:hAnsi="Aptos"/>
          <w:sz w:val="20"/>
        </w:rPr>
        <w:t>No service/secret key in the mobile bundle. Publishable keys are acceptable only with correctly enforced authorization; privileged keys remain server-side.</w:t>
      </w:r>
    </w:p>
    <w:p>
      <w:pPr>
        <w:pStyle w:val="ListBullet"/>
        <w:spacing w:after="60"/>
      </w:pPr>
      <w:r>
        <w:rPr>
          <w:rFonts w:ascii="Aptos" w:hAnsi="Aptos"/>
          <w:sz w:val="20"/>
        </w:rPr>
        <w:t>OAuth with PKCE where applicable; validate redirect URIs/deep links; rotate credentials; keep Google/Apple configuration separated by environment.</w:t>
      </w:r>
    </w:p>
    <w:p>
      <w:pPr>
        <w:pStyle w:val="ListBullet"/>
        <w:spacing w:after="60"/>
      </w:pPr>
      <w:r>
        <w:rPr>
          <w:rFonts w:ascii="Aptos" w:hAnsi="Aptos"/>
          <w:sz w:val="20"/>
        </w:rPr>
        <w:t>Secure local token storage using platform-backed storage; do not place tokens in AsyncStorage, logs, crash reports, or notification payloads.</w:t>
      </w:r>
    </w:p>
    <w:p>
      <w:pPr>
        <w:pStyle w:val="ListBullet"/>
        <w:spacing w:after="60"/>
      </w:pPr>
      <w:r>
        <w:rPr>
          <w:rFonts w:ascii="Aptos" w:hAnsi="Aptos"/>
          <w:sz w:val="20"/>
        </w:rPr>
        <w:t>Rate-limit AI, invite, calendar-sync, passwordless-login, and notification endpoints. Add abuse limits per user/device/IP as appropriate.</w:t>
      </w:r>
    </w:p>
    <w:p>
      <w:pPr>
        <w:pStyle w:val="ListBullet"/>
        <w:spacing w:after="60"/>
      </w:pPr>
      <w:r>
        <w:rPr>
          <w:rFonts w:ascii="Aptos" w:hAnsi="Aptos"/>
          <w:sz w:val="20"/>
        </w:rPr>
        <w:t>Validate all server inputs against schemas; use DB constraints for duration bounds, status enums, membership uniqueness, and time ordering.</w:t>
      </w:r>
    </w:p>
    <w:p>
      <w:pPr>
        <w:pStyle w:val="ListBullet"/>
        <w:spacing w:after="60"/>
      </w:pPr>
      <w:r>
        <w:rPr>
          <w:rFonts w:ascii="Aptos" w:hAnsi="Aptos"/>
          <w:sz w:val="20"/>
        </w:rPr>
        <w:t>Encrypt in transit; use provider encryption at rest; minimize calendar content copied into ELAY. Cache free/busy instead of full descriptions when full details are unnecessary.</w:t>
      </w:r>
    </w:p>
    <w:p>
      <w:pPr>
        <w:pStyle w:val="ListBullet"/>
        <w:spacing w:after="60"/>
      </w:pPr>
      <w:r>
        <w:rPr>
          <w:rFonts w:ascii="Aptos" w:hAnsi="Aptos"/>
          <w:sz w:val="20"/>
        </w:rPr>
        <w:t>Account export and deletion; workspace leave/remove semantics; calendar disconnect and token revocation; clear retention policy.</w:t>
      </w:r>
    </w:p>
    <w:p>
      <w:pPr>
        <w:pStyle w:val="ListBullet"/>
        <w:spacing w:after="60"/>
      </w:pPr>
      <w:r>
        <w:rPr>
          <w:rFonts w:ascii="Aptos" w:hAnsi="Aptos"/>
          <w:sz w:val="20"/>
        </w:rPr>
        <w:t>Dependency scanning, secrets scanning, protected main branch, mandatory CI tests, environment isolation, and production change audit.</w:t>
      </w: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B42318"/>
            <w:tcMar>
              <w:top w:w="0" w:type="dxa"/>
              <w:start w:w="0" w:type="dxa"/>
              <w:bottom w:w="0" w:type="dxa"/>
              <w:end w:w="0" w:type="dxa"/>
            </w:tcMar>
          </w:tcPr>
          <w:p/>
        </w:tc>
        <w:tc>
          <w:tcPr>
            <w:tcW w:type="dxa" w:w="5083"/>
            <w:shd w:fill="FEECEC"/>
            <w:tcMar>
              <w:top w:w="140" w:type="dxa"/>
              <w:start w:w="160" w:type="dxa"/>
              <w:bottom w:w="140" w:type="dxa"/>
              <w:end w:w="160" w:type="dxa"/>
            </w:tcMar>
          </w:tcPr>
          <w:p>
            <w:pPr>
              <w:spacing w:after="40"/>
            </w:pPr>
            <w:r>
              <w:rPr>
                <w:rFonts w:ascii="Aptos" w:hAnsi="Aptos"/>
                <w:b/>
                <w:color w:val="17324D"/>
                <w:sz w:val="21"/>
              </w:rPr>
              <w:t>Mobile security baseline</w:t>
            </w:r>
          </w:p>
          <w:p>
            <w:pPr>
              <w:spacing w:after="0"/>
            </w:pPr>
            <w:r>
              <w:rPr>
                <w:rFonts w:ascii="Aptos" w:hAnsi="Aptos"/>
                <w:color w:val="17212B"/>
                <w:sz w:val="20"/>
              </w:rPr>
              <w:t>Use OWASP MASVS as the release checklist across secure storage, authentication, network communication, platform interactions, code/dependency hygiene, resilience, and privacy.</w:t>
            </w:r>
          </w:p>
        </w:tc>
      </w:tr>
    </w:tbl>
    <w:p>
      <w:pPr>
        <w:spacing w:after="20"/>
      </w:pPr>
    </w:p>
    <w:p>
      <w:pPr>
        <w:pStyle w:val="Kicker"/>
      </w:pPr>
      <w:r>
        <w:rPr>
          <w:rFonts w:ascii="Aptos" w:hAnsi="Aptos"/>
        </w:rPr>
        <w:t>INTEGRATIONS</w:t>
      </w:r>
    </w:p>
    <w:p>
      <w:pPr>
        <w:pStyle w:val="Heading1"/>
      </w:pPr>
      <w:r>
        <w:rPr>
          <w:rFonts w:ascii="Aptos" w:hAnsi="Aptos"/>
        </w:rPr>
        <w:t>9. Authentication and calendar integration</w:t>
      </w:r>
    </w:p>
    <w:p>
      <w:r>
        <w:rPr>
          <w:rFonts w:ascii="Aptos" w:hAnsi="Aptos"/>
        </w:rPr>
        <w:t>Do not tie “family membership” to a shared Google account. Each person signs in as themselves, joins a household through an invite, and optionally connects one or more calendars. This keeps identity, collaboration, and third-party authorization separate and reversible.</w:t>
      </w:r>
    </w:p>
    <w:p>
      <w:pPr>
        <w:pStyle w:val="Heading2"/>
      </w:pPr>
      <w:r>
        <w:rPr>
          <w:rFonts w:ascii="Aptos" w:hAnsi="Aptos"/>
        </w:rPr>
        <w:t>Recommended onboarding sequence</w:t>
      </w:r>
    </w:p>
    <w:p>
      <w:pPr>
        <w:spacing w:after="60"/>
        <w:ind w:left="259" w:hanging="259"/>
      </w:pPr>
      <w:r>
        <w:rPr>
          <w:rFonts w:ascii="Aptos" w:hAnsi="Aptos"/>
          <w:sz w:val="20"/>
        </w:rPr>
        <w:t>1.  Open app and see a lightweight product preview; do not demand every permission immediately.</w:t>
      </w:r>
    </w:p>
    <w:p>
      <w:pPr>
        <w:spacing w:after="60"/>
        <w:ind w:left="259" w:hanging="259"/>
      </w:pPr>
      <w:r>
        <w:rPr>
          <w:rFonts w:ascii="Aptos" w:hAnsi="Aptos"/>
          <w:sz w:val="20"/>
        </w:rPr>
        <w:t>2.  Create account with Apple or Google. On iOS, offering an equivalent privacy-preserving login is important when third-party social login is used for the primary account.</w:t>
      </w:r>
    </w:p>
    <w:p>
      <w:pPr>
        <w:spacing w:after="60"/>
        <w:ind w:left="259" w:hanging="259"/>
      </w:pPr>
      <w:r>
        <w:rPr>
          <w:rFonts w:ascii="Aptos" w:hAnsi="Aptos"/>
          <w:sz w:val="20"/>
        </w:rPr>
        <w:t>3.  Set preferred time zone (pre-fill from device, but let user confirm/change it).</w:t>
      </w:r>
    </w:p>
    <w:p>
      <w:pPr>
        <w:spacing w:after="60"/>
        <w:ind w:left="259" w:hanging="259"/>
      </w:pPr>
      <w:r>
        <w:rPr>
          <w:rFonts w:ascii="Aptos" w:hAnsi="Aptos"/>
          <w:sz w:val="20"/>
        </w:rPr>
        <w:t>4.  Create a personal first task / goal so the app is useful alone.</w:t>
      </w:r>
    </w:p>
    <w:p>
      <w:pPr>
        <w:spacing w:after="60"/>
        <w:ind w:left="259" w:hanging="259"/>
      </w:pPr>
      <w:r>
        <w:rPr>
          <w:rFonts w:ascii="Aptos" w:hAnsi="Aptos"/>
          <w:sz w:val="20"/>
        </w:rPr>
        <w:t>5.  Optionally create or join a household using an expiring invite.</w:t>
      </w:r>
    </w:p>
    <w:p>
      <w:pPr>
        <w:spacing w:after="60"/>
        <w:ind w:left="259" w:hanging="259"/>
      </w:pPr>
      <w:r>
        <w:rPr>
          <w:rFonts w:ascii="Aptos" w:hAnsi="Aptos"/>
          <w:sz w:val="20"/>
        </w:rPr>
        <w:t>6.  Only when the user enables calendar features, request Google Calendar authorization with the minimum scopes for the chosen behavior.</w:t>
      </w:r>
    </w:p>
    <w:p>
      <w:pPr>
        <w:spacing w:after="60"/>
        <w:ind w:left="259" w:hanging="259"/>
      </w:pPr>
      <w:r>
        <w:rPr>
          <w:rFonts w:ascii="Aptos" w:hAnsi="Aptos"/>
          <w:sz w:val="20"/>
        </w:rPr>
        <w:t>7.  Ask separately for notifications when there is a clear reason: “Remind me about accepted time locks.”</w:t>
      </w:r>
    </w:p>
    <w:p>
      <w:pPr>
        <w:pStyle w:val="Heading2"/>
      </w:pPr>
      <w:r>
        <w:rPr>
          <w:rFonts w:ascii="Aptos" w:hAnsi="Aptos"/>
        </w:rPr>
        <w:t>Calendar integration levels</w:t>
      </w:r>
    </w:p>
    <w:tbl>
      <w:tblPr>
        <w:tblW w:type="auto" w:w="0"/>
        <w:jc w:val="center"/>
        <w:tblLayout w:type="fixed"/>
        <w:tblLook w:firstColumn="1" w:firstRow="1" w:lastColumn="0" w:lastRow="0" w:noHBand="0" w:noVBand="1" w:val="04A0"/>
      </w:tblPr>
      <w:tblGrid>
        <w:gridCol w:w="1944"/>
        <w:gridCol w:w="3600"/>
        <w:gridCol w:w="4752"/>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7"/>
              </w:rPr>
              <w:t>Level</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Data access</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Use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7"/>
              </w:rPr>
              <w:t>0 · none</w:t>
            </w:r>
          </w:p>
        </w:tc>
        <w:tc>
          <w:tcPr>
            <w:tcW w:type="dxa" w:w="3600"/>
            <w:vAlign w:val="center"/>
            <w:tcMar>
              <w:top w:w="105" w:type="dxa"/>
              <w:start w:w="110" w:type="dxa"/>
              <w:bottom w:w="105" w:type="dxa"/>
              <w:end w:w="110" w:type="dxa"/>
            </w:tcMar>
          </w:tcPr>
          <w:p>
            <w:pPr>
              <w:spacing w:after="0"/>
            </w:pPr>
            <w:r>
              <w:rPr>
                <w:rFonts w:ascii="Aptos" w:hAnsi="Aptos"/>
                <w:color w:val="17212B"/>
                <w:sz w:val="17"/>
              </w:rPr>
              <w:t>No external calendar access.</w:t>
            </w:r>
          </w:p>
        </w:tc>
        <w:tc>
          <w:tcPr>
            <w:tcW w:type="dxa" w:w="4752"/>
            <w:vAlign w:val="center"/>
            <w:tcMar>
              <w:top w:w="105" w:type="dxa"/>
              <w:start w:w="110" w:type="dxa"/>
              <w:bottom w:w="105" w:type="dxa"/>
              <w:end w:w="110" w:type="dxa"/>
            </w:tcMar>
          </w:tcPr>
          <w:p>
            <w:pPr>
              <w:spacing w:after="0"/>
            </w:pPr>
            <w:r>
              <w:rPr>
                <w:rFonts w:ascii="Aptos" w:hAnsi="Aptos"/>
                <w:color w:val="17212B"/>
                <w:sz w:val="17"/>
              </w:rPr>
              <w:t>ELAY still works as a standalone planner.</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7"/>
              </w:rPr>
              <w:t>1 · conflict only</w:t>
            </w:r>
          </w:p>
        </w:tc>
        <w:tc>
          <w:tcPr>
            <w:tcW w:type="dxa" w:w="3600"/>
            <w:vAlign w:val="center"/>
            <w:tcMar>
              <w:top w:w="105" w:type="dxa"/>
              <w:start w:w="110" w:type="dxa"/>
              <w:bottom w:w="105" w:type="dxa"/>
              <w:end w:w="110" w:type="dxa"/>
            </w:tcMar>
          </w:tcPr>
          <w:p>
            <w:pPr>
              <w:spacing w:after="0"/>
            </w:pPr>
            <w:r>
              <w:rPr>
                <w:rFonts w:ascii="Aptos" w:hAnsi="Aptos"/>
                <w:color w:val="17212B"/>
                <w:sz w:val="17"/>
              </w:rPr>
              <w:t>Read enough calendar data to detect availability; cache minimal normalized fields.</w:t>
            </w:r>
          </w:p>
        </w:tc>
        <w:tc>
          <w:tcPr>
            <w:tcW w:type="dxa" w:w="4752"/>
            <w:vAlign w:val="center"/>
            <w:tcMar>
              <w:top w:w="105" w:type="dxa"/>
              <w:start w:w="110" w:type="dxa"/>
              <w:bottom w:w="105" w:type="dxa"/>
              <w:end w:w="110" w:type="dxa"/>
            </w:tcMar>
          </w:tcPr>
          <w:p>
            <w:pPr>
              <w:spacing w:after="0"/>
            </w:pPr>
            <w:r>
              <w:rPr>
                <w:rFonts w:ascii="Aptos" w:hAnsi="Aptos"/>
                <w:color w:val="17212B"/>
                <w:sz w:val="17"/>
              </w:rPr>
              <w:t>Warn “You are already busy” without importing content.</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7"/>
              </w:rPr>
              <w:t>2 · imported view</w:t>
            </w:r>
          </w:p>
        </w:tc>
        <w:tc>
          <w:tcPr>
            <w:tcW w:type="dxa" w:w="3600"/>
            <w:vAlign w:val="center"/>
            <w:tcMar>
              <w:top w:w="105" w:type="dxa"/>
              <w:start w:w="110" w:type="dxa"/>
              <w:bottom w:w="105" w:type="dxa"/>
              <w:end w:w="110" w:type="dxa"/>
            </w:tcMar>
          </w:tcPr>
          <w:p>
            <w:pPr>
              <w:spacing w:after="0"/>
            </w:pPr>
            <w:r>
              <w:rPr>
                <w:rFonts w:ascii="Aptos" w:hAnsi="Aptos"/>
                <w:color w:val="17212B"/>
                <w:sz w:val="17"/>
              </w:rPr>
              <w:t>User-selected calendars shown in planner.</w:t>
            </w:r>
          </w:p>
        </w:tc>
        <w:tc>
          <w:tcPr>
            <w:tcW w:type="dxa" w:w="4752"/>
            <w:vAlign w:val="center"/>
            <w:tcMar>
              <w:top w:w="105" w:type="dxa"/>
              <w:start w:w="110" w:type="dxa"/>
              <w:bottom w:w="105" w:type="dxa"/>
              <w:end w:w="110" w:type="dxa"/>
            </w:tcMar>
          </w:tcPr>
          <w:p>
            <w:pPr>
              <w:spacing w:after="0"/>
            </w:pPr>
            <w:r>
              <w:rPr>
                <w:rFonts w:ascii="Aptos" w:hAnsi="Aptos"/>
                <w:color w:val="17212B"/>
                <w:sz w:val="17"/>
              </w:rPr>
              <w:t>Unified day/week view.</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7"/>
              </w:rPr>
              <w:t>3 · write-back</w:t>
            </w:r>
          </w:p>
        </w:tc>
        <w:tc>
          <w:tcPr>
            <w:tcW w:type="dxa" w:w="3600"/>
            <w:vAlign w:val="center"/>
            <w:tcMar>
              <w:top w:w="105" w:type="dxa"/>
              <w:start w:w="110" w:type="dxa"/>
              <w:bottom w:w="105" w:type="dxa"/>
              <w:end w:w="110" w:type="dxa"/>
            </w:tcMar>
          </w:tcPr>
          <w:p>
            <w:pPr>
              <w:spacing w:after="0"/>
            </w:pPr>
            <w:r>
              <w:rPr>
                <w:rFonts w:ascii="Aptos" w:hAnsi="Aptos"/>
                <w:color w:val="17212B"/>
                <w:sz w:val="17"/>
              </w:rPr>
              <w:t>Create/update events only for ELAY-managed commitments or explicitly selected target calendar.</w:t>
            </w:r>
          </w:p>
        </w:tc>
        <w:tc>
          <w:tcPr>
            <w:tcW w:type="dxa" w:w="4752"/>
            <w:vAlign w:val="center"/>
            <w:tcMar>
              <w:top w:w="105" w:type="dxa"/>
              <w:start w:w="110" w:type="dxa"/>
              <w:bottom w:w="105" w:type="dxa"/>
              <w:end w:w="110" w:type="dxa"/>
            </w:tcMar>
          </w:tcPr>
          <w:p>
            <w:pPr>
              <w:spacing w:after="0"/>
            </w:pPr>
            <w:r>
              <w:rPr>
                <w:rFonts w:ascii="Aptos" w:hAnsi="Aptos"/>
                <w:color w:val="17212B"/>
                <w:sz w:val="17"/>
              </w:rPr>
              <w:t>Accepted locks appear in Google Calendar.</w:t>
            </w:r>
          </w:p>
        </w:tc>
      </w:tr>
    </w:tbl>
    <w:p>
      <w:pPr>
        <w:spacing w:after="20"/>
      </w:pP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F2B84B"/>
            <w:tcMar>
              <w:top w:w="0" w:type="dxa"/>
              <w:start w:w="0" w:type="dxa"/>
              <w:bottom w:w="0" w:type="dxa"/>
              <w:end w:w="0" w:type="dxa"/>
            </w:tcMar>
          </w:tcPr>
          <w:p/>
        </w:tc>
        <w:tc>
          <w:tcPr>
            <w:tcW w:type="dxa" w:w="5083"/>
            <w:shd w:fill="FFF6DE"/>
            <w:tcMar>
              <w:top w:w="140" w:type="dxa"/>
              <w:start w:w="160" w:type="dxa"/>
              <w:bottom w:w="140" w:type="dxa"/>
              <w:end w:w="160" w:type="dxa"/>
            </w:tcMar>
          </w:tcPr>
          <w:p>
            <w:pPr>
              <w:spacing w:after="40"/>
            </w:pPr>
            <w:r>
              <w:rPr>
                <w:rFonts w:ascii="Aptos" w:hAnsi="Aptos"/>
                <w:b/>
                <w:color w:val="17324D"/>
                <w:sz w:val="21"/>
              </w:rPr>
              <w:t>Scope minimization</w:t>
            </w:r>
          </w:p>
          <w:p>
            <w:pPr>
              <w:spacing w:after="0"/>
            </w:pPr>
            <w:r>
              <w:rPr>
                <w:rFonts w:ascii="Aptos" w:hAnsi="Aptos"/>
                <w:color w:val="17212B"/>
                <w:sz w:val="20"/>
              </w:rPr>
              <w:t>Request only the Google Calendar scopes needed by enabled features. Avoid broad “manage all calendars and sharing” permissions when ELAY only needs event read/write. Separate sign-in scopes from calendar scopes so consent remains understandable.</w:t>
            </w:r>
          </w:p>
        </w:tc>
      </w:tr>
    </w:tbl>
    <w:p>
      <w:pPr>
        <w:spacing w:after="20"/>
      </w:pPr>
    </w:p>
    <w:p>
      <w:pPr>
        <w:pStyle w:val="Heading2"/>
      </w:pPr>
      <w:r>
        <w:rPr>
          <w:rFonts w:ascii="Aptos" w:hAnsi="Aptos"/>
        </w:rPr>
        <w:t>Token handling</w:t>
      </w:r>
    </w:p>
    <w:p>
      <w:pPr>
        <w:pStyle w:val="ListBullet"/>
        <w:spacing w:after="60"/>
      </w:pPr>
      <w:r>
        <w:rPr>
          <w:rFonts w:ascii="Aptos" w:hAnsi="Aptos"/>
          <w:sz w:val="20"/>
        </w:rPr>
        <w:t>Google refresh/access tokens belong in trusted backend storage, never in a shared household table or plaintext client storage.</w:t>
      </w:r>
    </w:p>
    <w:p>
      <w:pPr>
        <w:pStyle w:val="ListBullet"/>
        <w:spacing w:after="60"/>
      </w:pPr>
      <w:r>
        <w:rPr>
          <w:rFonts w:ascii="Aptos" w:hAnsi="Aptos"/>
          <w:sz w:val="20"/>
        </w:rPr>
        <w:t>Request offline access only when background synchronization truly requires it.</w:t>
      </w:r>
    </w:p>
    <w:p>
      <w:pPr>
        <w:pStyle w:val="ListBullet"/>
        <w:spacing w:after="60"/>
      </w:pPr>
      <w:r>
        <w:rPr>
          <w:rFonts w:ascii="Aptos" w:hAnsi="Aptos"/>
          <w:sz w:val="20"/>
        </w:rPr>
        <w:t>Disconnect means: stop sync, revoke where supported, delete stored token material, and remove cached data according to retention policy.</w:t>
      </w:r>
    </w:p>
    <w:p>
      <w:pPr>
        <w:pStyle w:val="ListBullet"/>
        <w:spacing w:after="60"/>
      </w:pPr>
      <w:r>
        <w:rPr>
          <w:rFonts w:ascii="Aptos" w:hAnsi="Aptos"/>
          <w:sz w:val="20"/>
        </w:rPr>
        <w:t>Calendar webhooks/push channels must validate provider identifiers and route through authenticated server logic; never trust a calendar event payload as authorization.</w:t>
      </w:r>
    </w:p>
    <w:p>
      <w:pPr>
        <w:pStyle w:val="Kicker"/>
      </w:pPr>
      <w:r>
        <w:rPr>
          <w:rFonts w:ascii="Aptos" w:hAnsi="Aptos"/>
        </w:rPr>
        <w:t>AI COPILOT</w:t>
      </w:r>
    </w:p>
    <w:p>
      <w:pPr>
        <w:pStyle w:val="Heading1"/>
      </w:pPr>
      <w:r>
        <w:rPr>
          <w:rFonts w:ascii="Aptos" w:hAnsi="Aptos"/>
        </w:rPr>
        <w:t>10. AI that is cheap, useful, and safe</w:t>
      </w:r>
    </w:p>
    <w:p>
      <w:r>
        <w:rPr>
          <w:rFonts w:ascii="Aptos" w:hAnsi="Aptos"/>
        </w:rPr>
        <w:t>The AI layer should be provider-agnostic. The first implementation may use a low-cost model, but the app calls an internal “planning gateway,” not a model vendor directly. That lets you switch providers, enforce cost ceilings, redact fields, validate output, and keep mobile releases independent of model changes.</w:t>
      </w:r>
    </w:p>
    <w:tbl>
      <w:tblPr>
        <w:tblW w:type="auto" w:w="0"/>
        <w:jc w:val="center"/>
        <w:tblLayout w:type="fixed"/>
        <w:tblLook w:firstColumn="1" w:firstRow="1" w:lastColumn="0" w:lastRow="0" w:noHBand="0" w:noVBand="1" w:val="04A0"/>
      </w:tblPr>
      <w:tblGrid>
        <w:gridCol w:w="1944"/>
        <w:gridCol w:w="2592"/>
        <w:gridCol w:w="3672"/>
        <w:gridCol w:w="2088"/>
      </w:tblGrid>
      <w:tr>
        <w:trPr>
          <w:tblHeader w:val="true"/>
          <w:cantSplit/>
        </w:trPr>
        <w:tc>
          <w:tcPr>
            <w:tcW w:type="dxa" w:w="2541"/>
            <w:shd w:fill="17324D"/>
            <w:vAlign w:val="center"/>
            <w:tcMar>
              <w:top w:w="110" w:type="dxa"/>
              <w:start w:w="110" w:type="dxa"/>
              <w:bottom w:w="110" w:type="dxa"/>
              <w:end w:w="110" w:type="dxa"/>
            </w:tcMar>
          </w:tcPr>
          <w:p>
            <w:pPr>
              <w:jc w:val="left"/>
            </w:pPr>
            <w:r>
              <w:rPr>
                <w:rFonts w:ascii="Aptos" w:hAnsi="Aptos"/>
                <w:b/>
                <w:color w:val="FFFFFF"/>
                <w:sz w:val="16"/>
              </w:rPr>
              <w:t>AI action</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6"/>
              </w:rPr>
              <w:t>Input</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6"/>
              </w:rPr>
              <w:t>Structured output</w:t>
            </w:r>
          </w:p>
        </w:tc>
        <w:tc>
          <w:tcPr>
            <w:tcW w:type="dxa" w:w="2541"/>
            <w:shd w:fill="17324D"/>
            <w:vAlign w:val="center"/>
            <w:tcMar>
              <w:top w:w="110" w:type="dxa"/>
              <w:start w:w="110" w:type="dxa"/>
              <w:bottom w:w="110" w:type="dxa"/>
              <w:end w:w="110" w:type="dxa"/>
            </w:tcMar>
          </w:tcPr>
          <w:p>
            <w:pPr>
              <w:jc w:val="left"/>
            </w:pPr>
            <w:r>
              <w:rPr>
                <w:rFonts w:ascii="Aptos" w:hAnsi="Aptos"/>
                <w:b/>
                <w:color w:val="FFFFFF"/>
                <w:sz w:val="16"/>
              </w:rPr>
              <w:t>Human gate</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6"/>
              </w:rPr>
              <w:t>Brain-dump parser</w:t>
            </w:r>
          </w:p>
        </w:tc>
        <w:tc>
          <w:tcPr>
            <w:tcW w:type="dxa" w:w="2592"/>
            <w:vAlign w:val="center"/>
            <w:tcMar>
              <w:top w:w="105" w:type="dxa"/>
              <w:start w:w="110" w:type="dxa"/>
              <w:bottom w:w="105" w:type="dxa"/>
              <w:end w:w="110" w:type="dxa"/>
            </w:tcMar>
          </w:tcPr>
          <w:p>
            <w:pPr>
              <w:spacing w:after="0"/>
            </w:pPr>
            <w:r>
              <w:rPr>
                <w:rFonts w:ascii="Aptos" w:hAnsi="Aptos"/>
                <w:color w:val="17212B"/>
                <w:sz w:val="16"/>
              </w:rPr>
              <w:t>Raw capture + optional goal context.</w:t>
            </w:r>
          </w:p>
        </w:tc>
        <w:tc>
          <w:tcPr>
            <w:tcW w:type="dxa" w:w="3672"/>
            <w:vAlign w:val="center"/>
            <w:tcMar>
              <w:top w:w="105" w:type="dxa"/>
              <w:start w:w="110" w:type="dxa"/>
              <w:bottom w:w="105" w:type="dxa"/>
              <w:end w:w="110" w:type="dxa"/>
            </w:tcMar>
          </w:tcPr>
          <w:p>
            <w:pPr>
              <w:spacing w:after="0"/>
            </w:pPr>
            <w:r>
              <w:rPr>
                <w:rFonts w:ascii="Aptos" w:hAnsi="Aptos"/>
                <w:color w:val="17212B"/>
                <w:sz w:val="16"/>
              </w:rPr>
              <w:t>Candidate tasks, notes, dates, durations, tags.</w:t>
            </w:r>
          </w:p>
        </w:tc>
        <w:tc>
          <w:tcPr>
            <w:tcW w:type="dxa" w:w="2088"/>
            <w:vAlign w:val="center"/>
            <w:tcMar>
              <w:top w:w="105" w:type="dxa"/>
              <w:start w:w="110" w:type="dxa"/>
              <w:bottom w:w="105" w:type="dxa"/>
              <w:end w:w="110" w:type="dxa"/>
            </w:tcMar>
          </w:tcPr>
          <w:p>
            <w:pPr>
              <w:spacing w:after="0"/>
            </w:pPr>
            <w:r>
              <w:rPr>
                <w:rFonts w:ascii="Aptos" w:hAnsi="Aptos"/>
                <w:color w:val="17212B"/>
                <w:sz w:val="16"/>
              </w:rPr>
              <w:t>Review before saving structured items.</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6"/>
              </w:rPr>
              <w:t>Task splitter</w:t>
            </w:r>
          </w:p>
        </w:tc>
        <w:tc>
          <w:tcPr>
            <w:tcW w:type="dxa" w:w="2592"/>
            <w:vAlign w:val="center"/>
            <w:tcMar>
              <w:top w:w="105" w:type="dxa"/>
              <w:start w:w="110" w:type="dxa"/>
              <w:bottom w:w="105" w:type="dxa"/>
              <w:end w:w="110" w:type="dxa"/>
            </w:tcMar>
          </w:tcPr>
          <w:p>
            <w:pPr>
              <w:spacing w:after="0"/>
            </w:pPr>
            <w:r>
              <w:rPr>
                <w:rFonts w:ascii="Aptos" w:hAnsi="Aptos"/>
                <w:color w:val="17212B"/>
                <w:sz w:val="16"/>
              </w:rPr>
              <w:t>Task + goal + user-requested granularity.</w:t>
            </w:r>
          </w:p>
        </w:tc>
        <w:tc>
          <w:tcPr>
            <w:tcW w:type="dxa" w:w="3672"/>
            <w:vAlign w:val="center"/>
            <w:tcMar>
              <w:top w:w="105" w:type="dxa"/>
              <w:start w:w="110" w:type="dxa"/>
              <w:bottom w:w="105" w:type="dxa"/>
              <w:end w:w="110" w:type="dxa"/>
            </w:tcMar>
          </w:tcPr>
          <w:p>
            <w:pPr>
              <w:spacing w:after="0"/>
            </w:pPr>
            <w:r>
              <w:rPr>
                <w:rFonts w:ascii="Aptos" w:hAnsi="Aptos"/>
                <w:color w:val="17212B"/>
                <w:sz w:val="16"/>
              </w:rPr>
              <w:t>Ordered subtasks with estimates.</w:t>
            </w:r>
          </w:p>
        </w:tc>
        <w:tc>
          <w:tcPr>
            <w:tcW w:type="dxa" w:w="2088"/>
            <w:vAlign w:val="center"/>
            <w:tcMar>
              <w:top w:w="105" w:type="dxa"/>
              <w:start w:w="110" w:type="dxa"/>
              <w:bottom w:w="105" w:type="dxa"/>
              <w:end w:w="110" w:type="dxa"/>
            </w:tcMar>
          </w:tcPr>
          <w:p>
            <w:pPr>
              <w:spacing w:after="0"/>
            </w:pPr>
            <w:r>
              <w:rPr>
                <w:rFonts w:ascii="Aptos" w:hAnsi="Aptos"/>
                <w:color w:val="17212B"/>
                <w:sz w:val="16"/>
              </w:rPr>
              <w:t>Accept/edit selected subtasks.</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6"/>
              </w:rPr>
              <w:t>Schedule suggestions</w:t>
            </w:r>
          </w:p>
        </w:tc>
        <w:tc>
          <w:tcPr>
            <w:tcW w:type="dxa" w:w="2592"/>
            <w:vAlign w:val="center"/>
            <w:tcMar>
              <w:top w:w="105" w:type="dxa"/>
              <w:start w:w="110" w:type="dxa"/>
              <w:bottom w:w="105" w:type="dxa"/>
              <w:end w:w="110" w:type="dxa"/>
            </w:tcMar>
          </w:tcPr>
          <w:p>
            <w:pPr>
              <w:spacing w:after="0"/>
            </w:pPr>
            <w:r>
              <w:rPr>
                <w:rFonts w:ascii="Aptos" w:hAnsi="Aptos"/>
                <w:color w:val="17212B"/>
                <w:sz w:val="16"/>
              </w:rPr>
              <w:t>Unscheduled tasks + free windows + constraints.</w:t>
            </w:r>
          </w:p>
        </w:tc>
        <w:tc>
          <w:tcPr>
            <w:tcW w:type="dxa" w:w="3672"/>
            <w:vAlign w:val="center"/>
            <w:tcMar>
              <w:top w:w="105" w:type="dxa"/>
              <w:start w:w="110" w:type="dxa"/>
              <w:bottom w:w="105" w:type="dxa"/>
              <w:end w:w="110" w:type="dxa"/>
            </w:tcMar>
          </w:tcPr>
          <w:p>
            <w:pPr>
              <w:spacing w:after="0"/>
            </w:pPr>
            <w:r>
              <w:rPr>
                <w:rFonts w:ascii="Aptos" w:hAnsi="Aptos"/>
                <w:color w:val="17212B"/>
                <w:sz w:val="16"/>
              </w:rPr>
              <w:t>Ranked candidate blocks with rationale.</w:t>
            </w:r>
          </w:p>
        </w:tc>
        <w:tc>
          <w:tcPr>
            <w:tcW w:type="dxa" w:w="2088"/>
            <w:vAlign w:val="center"/>
            <w:tcMar>
              <w:top w:w="105" w:type="dxa"/>
              <w:start w:w="110" w:type="dxa"/>
              <w:bottom w:w="105" w:type="dxa"/>
              <w:end w:w="110" w:type="dxa"/>
            </w:tcMar>
          </w:tcPr>
          <w:p>
            <w:pPr>
              <w:spacing w:after="0"/>
            </w:pPr>
            <w:r>
              <w:rPr>
                <w:rFonts w:ascii="Aptos" w:hAnsi="Aptos"/>
                <w:color w:val="17212B"/>
                <w:sz w:val="16"/>
              </w:rPr>
              <w:t>Tap to schedule; never silently commit.</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6"/>
              </w:rPr>
              <w:t>Conflict explainer</w:t>
            </w:r>
          </w:p>
        </w:tc>
        <w:tc>
          <w:tcPr>
            <w:tcW w:type="dxa" w:w="2592"/>
            <w:vAlign w:val="center"/>
            <w:tcMar>
              <w:top w:w="105" w:type="dxa"/>
              <w:start w:w="110" w:type="dxa"/>
              <w:bottom w:w="105" w:type="dxa"/>
              <w:end w:w="110" w:type="dxa"/>
            </w:tcMar>
          </w:tcPr>
          <w:p>
            <w:pPr>
              <w:spacing w:after="0"/>
            </w:pPr>
            <w:r>
              <w:rPr>
                <w:rFonts w:ascii="Aptos" w:hAnsi="Aptos"/>
                <w:color w:val="17212B"/>
                <w:sz w:val="16"/>
              </w:rPr>
              <w:t>Proposal + privacy-safe availability facts.</w:t>
            </w:r>
          </w:p>
        </w:tc>
        <w:tc>
          <w:tcPr>
            <w:tcW w:type="dxa" w:w="3672"/>
            <w:vAlign w:val="center"/>
            <w:tcMar>
              <w:top w:w="105" w:type="dxa"/>
              <w:start w:w="110" w:type="dxa"/>
              <w:bottom w:w="105" w:type="dxa"/>
              <w:end w:w="110" w:type="dxa"/>
            </w:tcMar>
          </w:tcPr>
          <w:p>
            <w:pPr>
              <w:spacing w:after="0"/>
            </w:pPr>
            <w:r>
              <w:rPr>
                <w:rFonts w:ascii="Aptos" w:hAnsi="Aptos"/>
                <w:color w:val="17212B"/>
                <w:sz w:val="16"/>
              </w:rPr>
              <w:t>“10 PM is free but late; 9 PM conflicts.”</w:t>
            </w:r>
          </w:p>
        </w:tc>
        <w:tc>
          <w:tcPr>
            <w:tcW w:type="dxa" w:w="2088"/>
            <w:vAlign w:val="center"/>
            <w:tcMar>
              <w:top w:w="105" w:type="dxa"/>
              <w:start w:w="110" w:type="dxa"/>
              <w:bottom w:w="105" w:type="dxa"/>
              <w:end w:w="110" w:type="dxa"/>
            </w:tcMar>
          </w:tcPr>
          <w:p>
            <w:pPr>
              <w:spacing w:after="0"/>
            </w:pPr>
            <w:r>
              <w:rPr>
                <w:rFonts w:ascii="Aptos" w:hAnsi="Aptos"/>
                <w:color w:val="17212B"/>
                <w:sz w:val="16"/>
              </w:rPr>
              <w:t>User chooses response/counter.</w:t>
            </w:r>
          </w:p>
        </w:tc>
      </w:tr>
      <w:tr>
        <w:trPr>
          <w:cantSplit/>
        </w:trPr>
        <w:tc>
          <w:tcPr>
            <w:tcW w:type="dxa" w:w="1944"/>
            <w:vAlign w:val="center"/>
            <w:tcMar>
              <w:top w:w="105" w:type="dxa"/>
              <w:start w:w="110" w:type="dxa"/>
              <w:bottom w:w="105" w:type="dxa"/>
              <w:end w:w="110" w:type="dxa"/>
            </w:tcMar>
          </w:tcPr>
          <w:p>
            <w:pPr>
              <w:spacing w:after="0"/>
            </w:pPr>
            <w:r>
              <w:rPr>
                <w:rFonts w:ascii="Aptos" w:hAnsi="Aptos"/>
                <w:color w:val="17212B"/>
                <w:sz w:val="16"/>
              </w:rPr>
              <w:t>Weekly review</w:t>
            </w:r>
          </w:p>
        </w:tc>
        <w:tc>
          <w:tcPr>
            <w:tcW w:type="dxa" w:w="2592"/>
            <w:vAlign w:val="center"/>
            <w:tcMar>
              <w:top w:w="105" w:type="dxa"/>
              <w:start w:w="110" w:type="dxa"/>
              <w:bottom w:w="105" w:type="dxa"/>
              <w:end w:w="110" w:type="dxa"/>
            </w:tcMar>
          </w:tcPr>
          <w:p>
            <w:pPr>
              <w:spacing w:after="0"/>
            </w:pPr>
            <w:r>
              <w:rPr>
                <w:rFonts w:ascii="Aptos" w:hAnsi="Aptos"/>
                <w:color w:val="17212B"/>
                <w:sz w:val="16"/>
              </w:rPr>
              <w:t>Completion + rollover + estimate accuracy.</w:t>
            </w:r>
          </w:p>
        </w:tc>
        <w:tc>
          <w:tcPr>
            <w:tcW w:type="dxa" w:w="3672"/>
            <w:vAlign w:val="center"/>
            <w:tcMar>
              <w:top w:w="105" w:type="dxa"/>
              <w:start w:w="110" w:type="dxa"/>
              <w:bottom w:w="105" w:type="dxa"/>
              <w:end w:w="110" w:type="dxa"/>
            </w:tcMar>
          </w:tcPr>
          <w:p>
            <w:pPr>
              <w:spacing w:after="0"/>
            </w:pPr>
            <w:r>
              <w:rPr>
                <w:rFonts w:ascii="Aptos" w:hAnsi="Aptos"/>
                <w:color w:val="17212B"/>
                <w:sz w:val="16"/>
              </w:rPr>
              <w:t>Patterns and 3-5 actionable suggestions.</w:t>
            </w:r>
          </w:p>
        </w:tc>
        <w:tc>
          <w:tcPr>
            <w:tcW w:type="dxa" w:w="2088"/>
            <w:vAlign w:val="center"/>
            <w:tcMar>
              <w:top w:w="105" w:type="dxa"/>
              <w:start w:w="110" w:type="dxa"/>
              <w:bottom w:w="105" w:type="dxa"/>
              <w:end w:w="110" w:type="dxa"/>
            </w:tcMar>
          </w:tcPr>
          <w:p>
            <w:pPr>
              <w:spacing w:after="0"/>
            </w:pPr>
            <w:r>
              <w:rPr>
                <w:rFonts w:ascii="Aptos" w:hAnsi="Aptos"/>
                <w:color w:val="17212B"/>
                <w:sz w:val="16"/>
              </w:rPr>
              <w:t>Suggestions only.</w:t>
            </w:r>
          </w:p>
        </w:tc>
      </w:tr>
    </w:tbl>
    <w:p>
      <w:pPr>
        <w:spacing w:after="20"/>
      </w:pPr>
    </w:p>
    <w:p>
      <w:pPr>
        <w:pStyle w:val="Heading2"/>
      </w:pPr>
      <w:r>
        <w:rPr>
          <w:rFonts w:ascii="Aptos" w:hAnsi="Aptos"/>
        </w:rPr>
        <w:t>AI gateway contract</w:t>
      </w:r>
    </w:p>
    <w:p>
      <w:pPr>
        <w:pStyle w:val="ListBullet"/>
        <w:spacing w:after="60"/>
      </w:pPr>
      <w:r>
        <w:rPr>
          <w:rFonts w:ascii="Aptos" w:hAnsi="Aptos"/>
          <w:sz w:val="20"/>
        </w:rPr>
        <w:t>Authenticated Edge Function accepts a narrow purpose enum and validated payload.</w:t>
      </w:r>
    </w:p>
    <w:p>
      <w:pPr>
        <w:pStyle w:val="ListBullet"/>
        <w:spacing w:after="60"/>
      </w:pPr>
      <w:r>
        <w:rPr>
          <w:rFonts w:ascii="Aptos" w:hAnsi="Aptos"/>
          <w:sz w:val="20"/>
        </w:rPr>
        <w:t>Server removes fields the selected AI task does not need, applies retention policy, and adds only permission-safe context.</w:t>
      </w:r>
    </w:p>
    <w:p>
      <w:pPr>
        <w:pStyle w:val="ListBullet"/>
        <w:spacing w:after="60"/>
      </w:pPr>
      <w:r>
        <w:rPr>
          <w:rFonts w:ascii="Aptos" w:hAnsi="Aptos"/>
          <w:sz w:val="20"/>
        </w:rPr>
        <w:t>Provider key is read from server secrets. Never ship it in Expo config, source maps, GitHub, or app bundles.</w:t>
      </w:r>
    </w:p>
    <w:p>
      <w:pPr>
        <w:pStyle w:val="ListBullet"/>
        <w:spacing w:after="60"/>
      </w:pPr>
      <w:r>
        <w:rPr>
          <w:rFonts w:ascii="Aptos" w:hAnsi="Aptos"/>
          <w:sz w:val="20"/>
        </w:rPr>
        <w:t>Model must return JSON conforming to a versioned schema. Invalid output is rejected or retried; prose never directly mutates the database.</w:t>
      </w:r>
    </w:p>
    <w:p>
      <w:pPr>
        <w:pStyle w:val="ListBullet"/>
        <w:spacing w:after="60"/>
      </w:pPr>
      <w:r>
        <w:rPr>
          <w:rFonts w:ascii="Aptos" w:hAnsi="Aptos"/>
          <w:sz w:val="20"/>
        </w:rPr>
        <w:t>Enforce max input length, output size, model allow-list, per-user quotas, timeout, and spend budget.</w:t>
      </w:r>
    </w:p>
    <w:p>
      <w:pPr>
        <w:pStyle w:val="ListBullet"/>
        <w:spacing w:after="60"/>
      </w:pPr>
      <w:r>
        <w:rPr>
          <w:rFonts w:ascii="Aptos" w:hAnsi="Aptos"/>
          <w:sz w:val="20"/>
        </w:rPr>
        <w:t>Log metadata such as purpose, latency, token/cost estimate, model, and success; avoid storing raw private prompts unless explicitly needed and disclosed.</w:t>
      </w:r>
    </w:p>
    <w:p>
      <w:pPr>
        <w:pStyle w:val="ListBullet"/>
        <w:spacing w:after="60"/>
      </w:pPr>
      <w:r>
        <w:rPr>
          <w:rFonts w:ascii="Aptos" w:hAnsi="Aptos"/>
          <w:sz w:val="20"/>
        </w:rPr>
        <w:t>Later: per-user AI opt-out and “private processing” mode that disables external model calls for selected captures/categories.</w:t>
      </w: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1A0A0"/>
            <w:tcMar>
              <w:top w:w="0" w:type="dxa"/>
              <w:start w:w="0" w:type="dxa"/>
              <w:bottom w:w="0" w:type="dxa"/>
              <w:end w:w="0" w:type="dxa"/>
            </w:tcMar>
          </w:tcPr>
          <w:p/>
        </w:tc>
        <w:tc>
          <w:tcPr>
            <w:tcW w:type="dxa" w:w="5083"/>
            <w:shd w:fill="E9F8F7"/>
            <w:tcMar>
              <w:top w:w="140" w:type="dxa"/>
              <w:start w:w="160" w:type="dxa"/>
              <w:bottom w:w="140" w:type="dxa"/>
              <w:end w:w="160" w:type="dxa"/>
            </w:tcMar>
          </w:tcPr>
          <w:p>
            <w:pPr>
              <w:spacing w:after="40"/>
            </w:pPr>
            <w:r>
              <w:rPr>
                <w:rFonts w:ascii="Aptos" w:hAnsi="Aptos"/>
                <w:b/>
                <w:color w:val="17324D"/>
                <w:sz w:val="21"/>
              </w:rPr>
              <w:t>Rule of thumb</w:t>
            </w:r>
          </w:p>
          <w:p>
            <w:pPr>
              <w:spacing w:after="0"/>
            </w:pPr>
            <w:r>
              <w:rPr>
                <w:rFonts w:ascii="Aptos" w:hAnsi="Aptos"/>
                <w:color w:val="17212B"/>
                <w:sz w:val="20"/>
              </w:rPr>
              <w:t>AI is allowed to be creative in suggestions, but never authoritative about permissions, membership, billing, time-zone conversion, calendar conflicts, or whether an action was actually committed. Those remain deterministic application logic.</w:t>
            </w:r>
          </w:p>
        </w:tc>
      </w:tr>
    </w:tbl>
    <w:p>
      <w:pPr>
        <w:spacing w:after="20"/>
      </w:pPr>
    </w:p>
    <w:p>
      <w:pPr>
        <w:pStyle w:val="Kicker"/>
      </w:pPr>
      <w:r>
        <w:rPr>
          <w:rFonts w:ascii="Aptos" w:hAnsi="Aptos"/>
        </w:rPr>
        <w:t>PHASED BUILD PLAN</w:t>
      </w:r>
    </w:p>
    <w:p>
      <w:pPr>
        <w:pStyle w:val="Heading1"/>
      </w:pPr>
      <w:r>
        <w:rPr>
          <w:rFonts w:ascii="Aptos" w:hAnsi="Aptos"/>
        </w:rPr>
        <w:t>11. Capability-driven roadmap</w:t>
      </w:r>
    </w:p>
    <w:p>
      <w:r>
        <w:rPr>
          <w:rFonts w:ascii="Aptos" w:hAnsi="Aptos"/>
        </w:rPr>
        <w:t>Each phase has a usable outcome and acceptance criteria. Nothing here means “finish this in one week.” Move forward when the capability is stable enough to support the next layer.</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0</w:t>
            </w:r>
          </w:p>
        </w:tc>
        <w:tc>
          <w:tcPr>
            <w:tcW w:type="dxa" w:w="5083"/>
            <w:shd w:fill="EAF1FF"/>
            <w:tcMar>
              <w:top w:w="120" w:type="dxa"/>
              <w:start w:w="160" w:type="dxa"/>
              <w:bottom w:w="120" w:type="dxa"/>
              <w:end w:w="160" w:type="dxa"/>
            </w:tcMar>
          </w:tcPr>
          <w:p>
            <w:r>
              <w:rPr>
                <w:rFonts w:ascii="Aptos" w:hAnsi="Aptos"/>
                <w:b/>
                <w:color w:val="17324D"/>
                <w:sz w:val="26"/>
              </w:rPr>
              <w:t>Product contract &amp; repository foundation</w:t>
            </w:r>
          </w:p>
          <w:p>
            <w:pPr>
              <w:spacing w:after="0"/>
            </w:pPr>
            <w:r>
              <w:rPr>
                <w:rFonts w:ascii="Aptos" w:hAnsi="Aptos"/>
                <w:color w:val="5C6670"/>
                <w:sz w:val="19"/>
              </w:rPr>
              <w:t>Agree on the rules before the AI builder writes hundreds of files.</w:t>
            </w:r>
          </w:p>
        </w:tc>
      </w:tr>
    </w:tbl>
    <w:p>
      <w:pPr>
        <w:spacing w:after="40"/>
      </w:pPr>
    </w:p>
    <w:p>
      <w:pPr>
        <w:pStyle w:val="ListBullet"/>
        <w:spacing w:after="60"/>
      </w:pPr>
      <w:r>
        <w:rPr>
          <w:rFonts w:ascii="Aptos" w:hAnsi="Aptos"/>
          <w:sz w:val="20"/>
        </w:rPr>
        <w:t>Define product vocabulary: goal, task, capture, time block, time lock, household, availability, visibility.</w:t>
      </w:r>
    </w:p>
    <w:p>
      <w:pPr>
        <w:pStyle w:val="ListBullet"/>
        <w:spacing w:after="60"/>
      </w:pPr>
      <w:r>
        <w:rPr>
          <w:rFonts w:ascii="Aptos" w:hAnsi="Aptos"/>
          <w:sz w:val="20"/>
        </w:rPr>
        <w:t>Write threat model and privacy rules for private vs shared data.</w:t>
      </w:r>
    </w:p>
    <w:p>
      <w:pPr>
        <w:pStyle w:val="ListBullet"/>
        <w:spacing w:after="60"/>
      </w:pPr>
      <w:r>
        <w:rPr>
          <w:rFonts w:ascii="Aptos" w:hAnsi="Aptos"/>
          <w:sz w:val="20"/>
        </w:rPr>
        <w:t>Create monorepo/repo conventions, environments (local/dev/prod), branching, linting, formatting, tests, secrets policy.</w:t>
      </w:r>
    </w:p>
    <w:p>
      <w:pPr>
        <w:pStyle w:val="ListBullet"/>
        <w:spacing w:after="60"/>
      </w:pPr>
      <w:r>
        <w:rPr>
          <w:rFonts w:ascii="Aptos" w:hAnsi="Aptos"/>
          <w:sz w:val="20"/>
        </w:rPr>
        <w:t>Create Supabase project, local CLI workflow, migration folder, seed data, and RLS test harness.</w:t>
      </w:r>
    </w:p>
    <w:p>
      <w:pPr>
        <w:pStyle w:val="ListBullet"/>
        <w:spacing w:after="60"/>
      </w:pPr>
      <w:r>
        <w:rPr>
          <w:rFonts w:ascii="Aptos" w:hAnsi="Aptos"/>
          <w:sz w:val="20"/>
        </w:rPr>
        <w:t>Decide app IDs/bundle IDs and working brand assets; create architecture decision records (ADRs).</w:t>
      </w:r>
    </w:p>
    <w:p>
      <w:pPr>
        <w:pStyle w:val="Small"/>
      </w:pPr>
      <w:r>
        <w:rPr>
          <w:rFonts w:ascii="Aptos" w:hAnsi="Aptos"/>
        </w:rPr>
        <w:t>Exit gate: a builder AI can explain the domain model, data ownership rules, timezone rule, and “AI proposes/human commits” rule without contradiction.</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1</w:t>
            </w:r>
          </w:p>
        </w:tc>
        <w:tc>
          <w:tcPr>
            <w:tcW w:type="dxa" w:w="5083"/>
            <w:shd w:fill="EAF1FF"/>
            <w:tcMar>
              <w:top w:w="120" w:type="dxa"/>
              <w:start w:w="160" w:type="dxa"/>
              <w:bottom w:w="120" w:type="dxa"/>
              <w:end w:w="160" w:type="dxa"/>
            </w:tcMar>
          </w:tcPr>
          <w:p>
            <w:r>
              <w:rPr>
                <w:rFonts w:ascii="Aptos" w:hAnsi="Aptos"/>
                <w:b/>
                <w:color w:val="17324D"/>
                <w:sz w:val="26"/>
              </w:rPr>
              <w:t>Personal planner skeleton</w:t>
            </w:r>
          </w:p>
          <w:p>
            <w:pPr>
              <w:spacing w:after="0"/>
            </w:pPr>
            <w:r>
              <w:rPr>
                <w:rFonts w:ascii="Aptos" w:hAnsi="Aptos"/>
                <w:color w:val="5C6670"/>
                <w:sz w:val="19"/>
              </w:rPr>
              <w:t>Make ELAY valuable for one person with no shared account at all.</w:t>
            </w:r>
          </w:p>
        </w:tc>
      </w:tr>
    </w:tbl>
    <w:p>
      <w:pPr>
        <w:spacing w:after="40"/>
      </w:pPr>
    </w:p>
    <w:p>
      <w:pPr>
        <w:pStyle w:val="ListBullet"/>
        <w:spacing w:after="60"/>
      </w:pPr>
      <w:r>
        <w:rPr>
          <w:rFonts w:ascii="Aptos" w:hAnsi="Aptos"/>
          <w:sz w:val="20"/>
        </w:rPr>
        <w:t>Expo app shell, routing, theming, accessibility defaults, account/session handling.</w:t>
      </w:r>
    </w:p>
    <w:p>
      <w:pPr>
        <w:pStyle w:val="ListBullet"/>
        <w:spacing w:after="60"/>
      </w:pPr>
      <w:r>
        <w:rPr>
          <w:rFonts w:ascii="Aptos" w:hAnsi="Aptos"/>
          <w:sz w:val="20"/>
        </w:rPr>
        <w:t>Google + Apple authentication; profile and timezone settings.</w:t>
      </w:r>
    </w:p>
    <w:p>
      <w:pPr>
        <w:pStyle w:val="ListBullet"/>
        <w:spacing w:after="60"/>
      </w:pPr>
      <w:r>
        <w:rPr>
          <w:rFonts w:ascii="Aptos" w:hAnsi="Aptos"/>
          <w:sz w:val="20"/>
        </w:rPr>
        <w:t>CRUD for goals, milestones, tasks, captures, and personal time blocks.</w:t>
      </w:r>
    </w:p>
    <w:p>
      <w:pPr>
        <w:pStyle w:val="ListBullet"/>
        <w:spacing w:after="60"/>
      </w:pPr>
      <w:r>
        <w:rPr>
          <w:rFonts w:ascii="Aptos" w:hAnsi="Aptos"/>
          <w:sz w:val="20"/>
        </w:rPr>
        <w:t>Today view, Inbox, Goal detail, Task detail, simple Plan calendar.</w:t>
      </w:r>
    </w:p>
    <w:p>
      <w:pPr>
        <w:pStyle w:val="ListBullet"/>
        <w:spacing w:after="60"/>
      </w:pPr>
      <w:r>
        <w:rPr>
          <w:rFonts w:ascii="Aptos" w:hAnsi="Aptos"/>
          <w:sz w:val="20"/>
        </w:rPr>
        <w:t>Optimistic UI with explicit error recovery; initial local cache for Today + Inbox.</w:t>
      </w:r>
    </w:p>
    <w:p>
      <w:pPr>
        <w:pStyle w:val="ListBullet"/>
        <w:spacing w:after="60"/>
      </w:pPr>
      <w:r>
        <w:rPr>
          <w:rFonts w:ascii="Aptos" w:hAnsi="Aptos"/>
          <w:sz w:val="20"/>
        </w:rPr>
        <w:t>RLS tests proving User A cannot read/write User B data.</w:t>
      </w:r>
    </w:p>
    <w:p>
      <w:pPr>
        <w:pStyle w:val="Small"/>
      </w:pPr>
      <w:r>
        <w:rPr>
          <w:rFonts w:ascii="Aptos" w:hAnsi="Aptos"/>
        </w:rPr>
        <w:t>Exit gate: two test accounts are completely isolated, both platforms run, and a user can capture -&gt; clarify -&gt; schedule -&gt; complete a task.</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2</w:t>
            </w:r>
          </w:p>
        </w:tc>
        <w:tc>
          <w:tcPr>
            <w:tcW w:type="dxa" w:w="5083"/>
            <w:shd w:fill="EAF1FF"/>
            <w:tcMar>
              <w:top w:w="120" w:type="dxa"/>
              <w:start w:w="160" w:type="dxa"/>
              <w:bottom w:w="120" w:type="dxa"/>
              <w:end w:w="160" w:type="dxa"/>
            </w:tcMar>
          </w:tcPr>
          <w:p>
            <w:r>
              <w:rPr>
                <w:rFonts w:ascii="Aptos" w:hAnsi="Aptos"/>
                <w:b/>
                <w:color w:val="17324D"/>
                <w:sz w:val="26"/>
              </w:rPr>
              <w:t>Households &amp; sharing</w:t>
            </w:r>
          </w:p>
          <w:p>
            <w:pPr>
              <w:spacing w:after="0"/>
            </w:pPr>
            <w:r>
              <w:rPr>
                <w:rFonts w:ascii="Aptos" w:hAnsi="Aptos"/>
                <w:color w:val="5C6670"/>
                <w:sz w:val="19"/>
              </w:rPr>
              <w:t>Add collaboration while preserving private-by-default semantics.</w:t>
            </w:r>
          </w:p>
        </w:tc>
      </w:tr>
    </w:tbl>
    <w:p>
      <w:pPr>
        <w:spacing w:after="40"/>
      </w:pPr>
    </w:p>
    <w:p>
      <w:pPr>
        <w:pStyle w:val="ListBullet"/>
        <w:spacing w:after="60"/>
      </w:pPr>
      <w:r>
        <w:rPr>
          <w:rFonts w:ascii="Aptos" w:hAnsi="Aptos"/>
          <w:sz w:val="20"/>
        </w:rPr>
        <w:t>Create household, expiring invite, accept/decline, roles, leave/remove flows.</w:t>
      </w:r>
    </w:p>
    <w:p>
      <w:pPr>
        <w:pStyle w:val="ListBullet"/>
        <w:spacing w:after="60"/>
      </w:pPr>
      <w:r>
        <w:rPr>
          <w:rFonts w:ascii="Aptos" w:hAnsi="Aptos"/>
          <w:sz w:val="20"/>
        </w:rPr>
        <w:t>Visibility model on shared goals/tasks/blocks.</w:t>
      </w:r>
    </w:p>
    <w:p>
      <w:pPr>
        <w:pStyle w:val="ListBullet"/>
        <w:spacing w:after="60"/>
      </w:pPr>
      <w:r>
        <w:rPr>
          <w:rFonts w:ascii="Aptos" w:hAnsi="Aptos"/>
          <w:sz w:val="20"/>
        </w:rPr>
        <w:t>Together view with only authorized objects.</w:t>
      </w:r>
    </w:p>
    <w:p>
      <w:pPr>
        <w:pStyle w:val="ListBullet"/>
        <w:spacing w:after="60"/>
      </w:pPr>
      <w:r>
        <w:rPr>
          <w:rFonts w:ascii="Aptos" w:hAnsi="Aptos"/>
          <w:sz w:val="20"/>
        </w:rPr>
        <w:t>Audit events for membership and important shared actions.</w:t>
      </w:r>
    </w:p>
    <w:p>
      <w:pPr>
        <w:pStyle w:val="ListBullet"/>
        <w:spacing w:after="60"/>
      </w:pPr>
      <w:r>
        <w:rPr>
          <w:rFonts w:ascii="Aptos" w:hAnsi="Aptos"/>
          <w:sz w:val="20"/>
        </w:rPr>
        <w:t>Former-member tests: access disappears immediately after removal without breaking their private data.</w:t>
      </w:r>
    </w:p>
    <w:p>
      <w:pPr>
        <w:pStyle w:val="Small"/>
      </w:pPr>
      <w:r>
        <w:rPr>
          <w:rFonts w:ascii="Aptos" w:hAnsi="Aptos"/>
        </w:rPr>
        <w:t>Exit gate: two users can share selected objects but cannot infer or retrieve private objects through UI, API, realtime, or guessed IDs.</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3</w:t>
            </w:r>
          </w:p>
        </w:tc>
        <w:tc>
          <w:tcPr>
            <w:tcW w:type="dxa" w:w="5083"/>
            <w:shd w:fill="EAF1FF"/>
            <w:tcMar>
              <w:top w:w="120" w:type="dxa"/>
              <w:start w:w="160" w:type="dxa"/>
              <w:bottom w:w="120" w:type="dxa"/>
              <w:end w:w="160" w:type="dxa"/>
            </w:tcMar>
          </w:tcPr>
          <w:p>
            <w:r>
              <w:rPr>
                <w:rFonts w:ascii="Aptos" w:hAnsi="Aptos"/>
                <w:b/>
                <w:color w:val="17324D"/>
                <w:sz w:val="26"/>
              </w:rPr>
              <w:t>Time-lock negotiation</w:t>
            </w:r>
          </w:p>
          <w:p>
            <w:pPr>
              <w:spacing w:after="0"/>
            </w:pPr>
            <w:r>
              <w:rPr>
                <w:rFonts w:ascii="Aptos" w:hAnsi="Aptos"/>
                <w:color w:val="5C6670"/>
                <w:sz w:val="19"/>
              </w:rPr>
              <w:t>Build the signature collaboration workflow.</w:t>
            </w:r>
          </w:p>
        </w:tc>
      </w:tr>
    </w:tbl>
    <w:p>
      <w:pPr>
        <w:spacing w:after="40"/>
      </w:pPr>
    </w:p>
    <w:p>
      <w:pPr>
        <w:pStyle w:val="ListBullet"/>
        <w:spacing w:after="60"/>
      </w:pPr>
      <w:r>
        <w:rPr>
          <w:rFonts w:ascii="Aptos" w:hAnsi="Aptos"/>
          <w:sz w:val="20"/>
        </w:rPr>
        <w:t>Proposal composer using creator-local time and recipient-local preview.</w:t>
      </w:r>
    </w:p>
    <w:p>
      <w:pPr>
        <w:pStyle w:val="ListBullet"/>
        <w:spacing w:after="60"/>
      </w:pPr>
      <w:r>
        <w:rPr>
          <w:rFonts w:ascii="Aptos" w:hAnsi="Aptos"/>
          <w:sz w:val="20"/>
        </w:rPr>
        <w:t>Accept / decline / counter-propose / cancel / expiry / completion state machine.</w:t>
      </w:r>
    </w:p>
    <w:p>
      <w:pPr>
        <w:pStyle w:val="ListBullet"/>
        <w:spacing w:after="60"/>
      </w:pPr>
      <w:r>
        <w:rPr>
          <w:rFonts w:ascii="Aptos" w:hAnsi="Aptos"/>
          <w:sz w:val="20"/>
        </w:rPr>
        <w:t>Conflict checks against ELAY blocks and availability rules.</w:t>
      </w:r>
    </w:p>
    <w:p>
      <w:pPr>
        <w:pStyle w:val="ListBullet"/>
        <w:spacing w:after="60"/>
      </w:pPr>
      <w:r>
        <w:rPr>
          <w:rFonts w:ascii="Aptos" w:hAnsi="Aptos"/>
          <w:sz w:val="20"/>
        </w:rPr>
        <w:t>Push/in-app notifications and deep links to a proposal.</w:t>
      </w:r>
    </w:p>
    <w:p>
      <w:pPr>
        <w:pStyle w:val="ListBullet"/>
        <w:spacing w:after="60"/>
      </w:pPr>
      <w:r>
        <w:rPr>
          <w:rFonts w:ascii="Aptos" w:hAnsi="Aptos"/>
          <w:sz w:val="20"/>
        </w:rPr>
        <w:t>Revision history so a counter does not destroy the original proposal.</w:t>
      </w:r>
    </w:p>
    <w:p>
      <w:pPr>
        <w:pStyle w:val="Small"/>
      </w:pPr>
      <w:r>
        <w:rPr>
          <w:rFonts w:ascii="Aptos" w:hAnsi="Aptos"/>
        </w:rPr>
        <w:t>Exit gate: Vancouver/Toronto test accounts can negotiate an hour block correctly across DST test dates and no hard-coded offsets exist.</w:t>
      </w:r>
    </w:p>
    <w:p>
      <w:pPr>
        <w:pStyle w:val="Kicker"/>
      </w:pPr>
      <w:r>
        <w:rPr>
          <w:rFonts w:ascii="Aptos" w:hAnsi="Aptos"/>
        </w:rPr>
        <w:t>PHASED BUILD PLAN</w:t>
      </w:r>
    </w:p>
    <w:p>
      <w:pPr>
        <w:pStyle w:val="Heading1"/>
      </w:pPr>
      <w:r>
        <w:rPr>
          <w:rFonts w:ascii="Aptos" w:hAnsi="Aptos"/>
        </w:rPr>
        <w:t>12. Calendar, AI, focus, and hardening</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4</w:t>
            </w:r>
          </w:p>
        </w:tc>
        <w:tc>
          <w:tcPr>
            <w:tcW w:type="dxa" w:w="5083"/>
            <w:shd w:fill="EAF1FF"/>
            <w:tcMar>
              <w:top w:w="120" w:type="dxa"/>
              <w:start w:w="160" w:type="dxa"/>
              <w:bottom w:w="120" w:type="dxa"/>
              <w:end w:w="160" w:type="dxa"/>
            </w:tcMar>
          </w:tcPr>
          <w:p>
            <w:r>
              <w:rPr>
                <w:rFonts w:ascii="Aptos" w:hAnsi="Aptos"/>
                <w:b/>
                <w:color w:val="17324D"/>
                <w:sz w:val="26"/>
              </w:rPr>
              <w:t>Calendar integration &amp; availability</w:t>
            </w:r>
          </w:p>
          <w:p>
            <w:pPr>
              <w:spacing w:after="0"/>
            </w:pPr>
            <w:r>
              <w:rPr>
                <w:rFonts w:ascii="Aptos" w:hAnsi="Aptos"/>
                <w:color w:val="5C6670"/>
                <w:sz w:val="19"/>
              </w:rPr>
              <w:t>Make external commitments visible without turning the product into a surveillance tool.</w:t>
            </w:r>
          </w:p>
        </w:tc>
      </w:tr>
    </w:tbl>
    <w:p>
      <w:pPr>
        <w:spacing w:after="40"/>
      </w:pPr>
    </w:p>
    <w:p>
      <w:pPr>
        <w:pStyle w:val="ListBullet"/>
        <w:spacing w:after="60"/>
      </w:pPr>
      <w:r>
        <w:rPr>
          <w:rFonts w:ascii="Aptos" w:hAnsi="Aptos"/>
          <w:sz w:val="20"/>
        </w:rPr>
        <w:t>Google Calendar OAuth as an optional integration separate from login.</w:t>
      </w:r>
    </w:p>
    <w:p>
      <w:pPr>
        <w:pStyle w:val="ListBullet"/>
        <w:spacing w:after="60"/>
      </w:pPr>
      <w:r>
        <w:rPr>
          <w:rFonts w:ascii="Aptos" w:hAnsi="Aptos"/>
          <w:sz w:val="20"/>
        </w:rPr>
        <w:t>Calendar selection and privacy level; normalize selected events into minimal conflict cache.</w:t>
      </w:r>
    </w:p>
    <w:p>
      <w:pPr>
        <w:pStyle w:val="ListBullet"/>
        <w:spacing w:after="60"/>
      </w:pPr>
      <w:r>
        <w:rPr>
          <w:rFonts w:ascii="Aptos" w:hAnsi="Aptos"/>
          <w:sz w:val="20"/>
        </w:rPr>
        <w:t>Planner overlay; accepted ELAY time lock can write to a dedicated ELAY calendar or user-selected target.</w:t>
      </w:r>
    </w:p>
    <w:p>
      <w:pPr>
        <w:pStyle w:val="ListBullet"/>
        <w:spacing w:after="60"/>
      </w:pPr>
      <w:r>
        <w:rPr>
          <w:rFonts w:ascii="Aptos" w:hAnsi="Aptos"/>
          <w:sz w:val="20"/>
        </w:rPr>
        <w:t>Incremental sync/webhook strategy; disconnect/revoke/delete flow.</w:t>
      </w:r>
    </w:p>
    <w:p>
      <w:pPr>
        <w:pStyle w:val="ListBullet"/>
        <w:spacing w:after="60"/>
      </w:pPr>
      <w:r>
        <w:rPr>
          <w:rFonts w:ascii="Aptos" w:hAnsi="Aptos"/>
          <w:sz w:val="20"/>
        </w:rPr>
        <w:t>All-day, recurring, cancelled, changed-zone, and daylight-saving test fixtures.</w:t>
      </w:r>
    </w:p>
    <w:p>
      <w:pPr>
        <w:pStyle w:val="Small"/>
      </w:pPr>
      <w:r>
        <w:rPr>
          <w:rFonts w:ascii="Aptos" w:hAnsi="Aptos"/>
        </w:rPr>
        <w:t>Exit gate: external conflicts render correctly in local time and family users never receive unauthorized event details.</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5</w:t>
            </w:r>
          </w:p>
        </w:tc>
        <w:tc>
          <w:tcPr>
            <w:tcW w:type="dxa" w:w="5083"/>
            <w:shd w:fill="EAF1FF"/>
            <w:tcMar>
              <w:top w:w="120" w:type="dxa"/>
              <w:start w:w="160" w:type="dxa"/>
              <w:bottom w:w="120" w:type="dxa"/>
              <w:end w:w="160" w:type="dxa"/>
            </w:tcMar>
          </w:tcPr>
          <w:p>
            <w:r>
              <w:rPr>
                <w:rFonts w:ascii="Aptos" w:hAnsi="Aptos"/>
                <w:b/>
                <w:color w:val="17324D"/>
                <w:sz w:val="26"/>
              </w:rPr>
              <w:t>Planning copilot</w:t>
            </w:r>
          </w:p>
          <w:p>
            <w:pPr>
              <w:spacing w:after="0"/>
            </w:pPr>
            <w:r>
              <w:rPr>
                <w:rFonts w:ascii="Aptos" w:hAnsi="Aptos"/>
                <w:color w:val="5C6670"/>
                <w:sz w:val="19"/>
              </w:rPr>
              <w:t>Turn messy input into useful candidate structure.</w:t>
            </w:r>
          </w:p>
        </w:tc>
      </w:tr>
    </w:tbl>
    <w:p>
      <w:pPr>
        <w:spacing w:after="40"/>
      </w:pPr>
    </w:p>
    <w:p>
      <w:pPr>
        <w:pStyle w:val="ListBullet"/>
        <w:spacing w:after="60"/>
      </w:pPr>
      <w:r>
        <w:rPr>
          <w:rFonts w:ascii="Aptos" w:hAnsi="Aptos"/>
          <w:sz w:val="20"/>
        </w:rPr>
        <w:t>Edge Function AI gateway with model abstraction, secrets, quotas, schema validation, and observability.</w:t>
      </w:r>
    </w:p>
    <w:p>
      <w:pPr>
        <w:pStyle w:val="ListBullet"/>
        <w:spacing w:after="60"/>
      </w:pPr>
      <w:r>
        <w:rPr>
          <w:rFonts w:ascii="Aptos" w:hAnsi="Aptos"/>
          <w:sz w:val="20"/>
        </w:rPr>
        <w:t>Brain-dump parser and task decomposition first; scheduling suggestions second.</w:t>
      </w:r>
    </w:p>
    <w:p>
      <w:pPr>
        <w:pStyle w:val="ListBullet"/>
        <w:spacing w:after="60"/>
      </w:pPr>
      <w:r>
        <w:rPr>
          <w:rFonts w:ascii="Aptos" w:hAnsi="Aptos"/>
          <w:sz w:val="20"/>
        </w:rPr>
        <w:t>Preview/diff screen showing what AI wants to create or change.</w:t>
      </w:r>
    </w:p>
    <w:p>
      <w:pPr>
        <w:pStyle w:val="ListBullet"/>
        <w:spacing w:after="60"/>
      </w:pPr>
      <w:r>
        <w:rPr>
          <w:rFonts w:ascii="Aptos" w:hAnsi="Aptos"/>
          <w:sz w:val="20"/>
        </w:rPr>
        <w:t>Cost telemetry and a kill switch per AI feature/provider.</w:t>
      </w:r>
    </w:p>
    <w:p>
      <w:pPr>
        <w:pStyle w:val="ListBullet"/>
        <w:spacing w:after="60"/>
      </w:pPr>
      <w:r>
        <w:rPr>
          <w:rFonts w:ascii="Aptos" w:hAnsi="Aptos"/>
          <w:sz w:val="20"/>
        </w:rPr>
        <w:t>Prompt-injection-safe design: retrieved user text is data, never trusted instructions for server permissions/actions.</w:t>
      </w:r>
    </w:p>
    <w:p>
      <w:pPr>
        <w:pStyle w:val="Small"/>
      </w:pPr>
      <w:r>
        <w:rPr>
          <w:rFonts w:ascii="Aptos" w:hAnsi="Aptos"/>
        </w:rPr>
        <w:t>Exit gate: AI can fail, hallucinate, time out, or be disabled without corrupting planner data or blocking core app use.</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6</w:t>
            </w:r>
          </w:p>
        </w:tc>
        <w:tc>
          <w:tcPr>
            <w:tcW w:type="dxa" w:w="5083"/>
            <w:shd w:fill="EAF1FF"/>
            <w:tcMar>
              <w:top w:w="120" w:type="dxa"/>
              <w:start w:w="160" w:type="dxa"/>
              <w:bottom w:w="120" w:type="dxa"/>
              <w:end w:w="160" w:type="dxa"/>
            </w:tcMar>
          </w:tcPr>
          <w:p>
            <w:r>
              <w:rPr>
                <w:rFonts w:ascii="Aptos" w:hAnsi="Aptos"/>
                <w:b/>
                <w:color w:val="17324D"/>
                <w:sz w:val="26"/>
              </w:rPr>
              <w:t>Execution experience</w:t>
            </w:r>
          </w:p>
          <w:p>
            <w:pPr>
              <w:spacing w:after="0"/>
            </w:pPr>
            <w:r>
              <w:rPr>
                <w:rFonts w:ascii="Aptos" w:hAnsi="Aptos"/>
                <w:color w:val="5C6670"/>
                <w:sz w:val="19"/>
              </w:rPr>
              <w:t>Help the user actually do the plan.</w:t>
            </w:r>
          </w:p>
        </w:tc>
      </w:tr>
    </w:tbl>
    <w:p>
      <w:pPr>
        <w:spacing w:after="40"/>
      </w:pPr>
    </w:p>
    <w:p>
      <w:pPr>
        <w:pStyle w:val="ListBullet"/>
        <w:spacing w:after="60"/>
      </w:pPr>
      <w:r>
        <w:rPr>
          <w:rFonts w:ascii="Aptos" w:hAnsi="Aptos"/>
          <w:sz w:val="20"/>
        </w:rPr>
        <w:t>Focus mode with one current block, countdown/elapsed state, notes, complete/extend/split/reschedule.</w:t>
      </w:r>
    </w:p>
    <w:p>
      <w:pPr>
        <w:pStyle w:val="ListBullet"/>
        <w:spacing w:after="60"/>
      </w:pPr>
      <w:r>
        <w:rPr>
          <w:rFonts w:ascii="Aptos" w:hAnsi="Aptos"/>
          <w:sz w:val="20"/>
        </w:rPr>
        <w:t>Now / Next / Later and daily capacity budget.</w:t>
      </w:r>
    </w:p>
    <w:p>
      <w:pPr>
        <w:pStyle w:val="ListBullet"/>
        <w:spacing w:after="60"/>
      </w:pPr>
      <w:r>
        <w:rPr>
          <w:rFonts w:ascii="Aptos" w:hAnsi="Aptos"/>
          <w:sz w:val="20"/>
        </w:rPr>
        <w:t>Quiet hours, notification bundles, “starting soon,” and soft overrun warnings.</w:t>
      </w:r>
    </w:p>
    <w:p>
      <w:pPr>
        <w:pStyle w:val="ListBullet"/>
        <w:spacing w:after="60"/>
      </w:pPr>
      <w:r>
        <w:rPr>
          <w:rFonts w:ascii="Aptos" w:hAnsi="Aptos"/>
          <w:sz w:val="20"/>
        </w:rPr>
        <w:t>Actual duration and interruption feedback to improve future estimates.</w:t>
      </w:r>
    </w:p>
    <w:p>
      <w:pPr>
        <w:pStyle w:val="ListBullet"/>
        <w:spacing w:after="60"/>
      </w:pPr>
      <w:r>
        <w:rPr>
          <w:rFonts w:ascii="Aptos" w:hAnsi="Aptos"/>
          <w:sz w:val="20"/>
        </w:rPr>
        <w:t>Daily reset/review flow that makes unfinished work a planning decision, not a failure badge.</w:t>
      </w:r>
    </w:p>
    <w:p>
      <w:pPr>
        <w:pStyle w:val="Small"/>
      </w:pPr>
      <w:r>
        <w:rPr>
          <w:rFonts w:ascii="Aptos" w:hAnsi="Aptos"/>
        </w:rPr>
        <w:t>Exit gate: a user can get through a full real-life day without needing another task app or manually repairing the calendar.</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7</w:t>
            </w:r>
          </w:p>
        </w:tc>
        <w:tc>
          <w:tcPr>
            <w:tcW w:type="dxa" w:w="5083"/>
            <w:shd w:fill="EAF1FF"/>
            <w:tcMar>
              <w:top w:w="120" w:type="dxa"/>
              <w:start w:w="160" w:type="dxa"/>
              <w:bottom w:w="120" w:type="dxa"/>
              <w:end w:w="160" w:type="dxa"/>
            </w:tcMar>
          </w:tcPr>
          <w:p>
            <w:r>
              <w:rPr>
                <w:rFonts w:ascii="Aptos" w:hAnsi="Aptos"/>
                <w:b/>
                <w:color w:val="17324D"/>
                <w:sz w:val="26"/>
              </w:rPr>
              <w:t>Security &amp; privacy hardening</w:t>
            </w:r>
          </w:p>
          <w:p>
            <w:pPr>
              <w:spacing w:after="0"/>
            </w:pPr>
            <w:r>
              <w:rPr>
                <w:rFonts w:ascii="Aptos" w:hAnsi="Aptos"/>
                <w:color w:val="5C6670"/>
                <w:sz w:val="19"/>
              </w:rPr>
              <w:t>Treat public beta as an adversarial environment.</w:t>
            </w:r>
          </w:p>
        </w:tc>
      </w:tr>
    </w:tbl>
    <w:p>
      <w:pPr>
        <w:spacing w:after="40"/>
      </w:pPr>
    </w:p>
    <w:p>
      <w:pPr>
        <w:pStyle w:val="ListBullet"/>
        <w:spacing w:after="60"/>
      </w:pPr>
      <w:r>
        <w:rPr>
          <w:rFonts w:ascii="Aptos" w:hAnsi="Aptos"/>
          <w:sz w:val="20"/>
        </w:rPr>
        <w:t>Full RLS/grant negative-test suite; Edge Function authz tests; rate-limit tests.</w:t>
      </w:r>
    </w:p>
    <w:p>
      <w:pPr>
        <w:pStyle w:val="ListBullet"/>
        <w:spacing w:after="60"/>
      </w:pPr>
      <w:r>
        <w:rPr>
          <w:rFonts w:ascii="Aptos" w:hAnsi="Aptos"/>
          <w:sz w:val="20"/>
        </w:rPr>
        <w:t>OWASP MASVS-oriented review, secrets/dependency scanning, mobile storage inspection, deep-link validation.</w:t>
      </w:r>
    </w:p>
    <w:p>
      <w:pPr>
        <w:pStyle w:val="ListBullet"/>
        <w:spacing w:after="60"/>
      </w:pPr>
      <w:r>
        <w:rPr>
          <w:rFonts w:ascii="Aptos" w:hAnsi="Aptos"/>
          <w:sz w:val="20"/>
        </w:rPr>
        <w:t>Logging/privacy audit; sensitive values removed from telemetry and push payloads.</w:t>
      </w:r>
    </w:p>
    <w:p>
      <w:pPr>
        <w:pStyle w:val="ListBullet"/>
        <w:spacing w:after="60"/>
      </w:pPr>
      <w:r>
        <w:rPr>
          <w:rFonts w:ascii="Aptos" w:hAnsi="Aptos"/>
          <w:sz w:val="20"/>
        </w:rPr>
        <w:t>Account export/delete, household deletion, integration revocation, retention jobs.</w:t>
      </w:r>
    </w:p>
    <w:p>
      <w:pPr>
        <w:pStyle w:val="ListBullet"/>
        <w:spacing w:after="60"/>
      </w:pPr>
      <w:r>
        <w:rPr>
          <w:rFonts w:ascii="Aptos" w:hAnsi="Aptos"/>
          <w:sz w:val="20"/>
        </w:rPr>
        <w:t>Backup/restore exercise and production incident runbook.</w:t>
      </w:r>
    </w:p>
    <w:p>
      <w:pPr>
        <w:pStyle w:val="Small"/>
      </w:pPr>
      <w:r>
        <w:rPr>
          <w:rFonts w:ascii="Aptos" w:hAnsi="Aptos"/>
        </w:rPr>
        <w:t>Exit gate: independent test account attempts, manipulated requests, removed-member scenarios, and token leakage checks pass before wider beta.</w:t>
      </w:r>
    </w:p>
    <w:p>
      <w:pPr>
        <w:pStyle w:val="Kicker"/>
      </w:pPr>
      <w:r>
        <w:rPr>
          <w:rFonts w:ascii="Aptos" w:hAnsi="Aptos"/>
        </w:rPr>
        <w:t>PHASED BUILD PLAN</w:t>
      </w:r>
    </w:p>
    <w:p>
      <w:pPr>
        <w:pStyle w:val="Heading1"/>
      </w:pPr>
      <w:r>
        <w:rPr>
          <w:rFonts w:ascii="Aptos" w:hAnsi="Aptos"/>
        </w:rPr>
        <w:t>13. Resilience, release, and growth</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8</w:t>
            </w:r>
          </w:p>
        </w:tc>
        <w:tc>
          <w:tcPr>
            <w:tcW w:type="dxa" w:w="5083"/>
            <w:shd w:fill="EAF1FF"/>
            <w:tcMar>
              <w:top w:w="120" w:type="dxa"/>
              <w:start w:w="160" w:type="dxa"/>
              <w:bottom w:w="120" w:type="dxa"/>
              <w:end w:w="160" w:type="dxa"/>
            </w:tcMar>
          </w:tcPr>
          <w:p>
            <w:r>
              <w:rPr>
                <w:rFonts w:ascii="Aptos" w:hAnsi="Aptos"/>
                <w:b/>
                <w:color w:val="17324D"/>
                <w:sz w:val="26"/>
              </w:rPr>
              <w:t>Offline &amp; sync resilience</w:t>
            </w:r>
          </w:p>
          <w:p>
            <w:pPr>
              <w:spacing w:after="0"/>
            </w:pPr>
            <w:r>
              <w:rPr>
                <w:rFonts w:ascii="Aptos" w:hAnsi="Aptos"/>
                <w:color w:val="5C6670"/>
                <w:sz w:val="19"/>
              </w:rPr>
              <w:t>Make captures and today-planning reliable on bad networks.</w:t>
            </w:r>
          </w:p>
        </w:tc>
      </w:tr>
    </w:tbl>
    <w:p>
      <w:pPr>
        <w:spacing w:after="40"/>
      </w:pPr>
    </w:p>
    <w:p>
      <w:pPr>
        <w:pStyle w:val="ListBullet"/>
        <w:spacing w:after="60"/>
      </w:pPr>
      <w:r>
        <w:rPr>
          <w:rFonts w:ascii="Aptos" w:hAnsi="Aptos"/>
          <w:sz w:val="20"/>
        </w:rPr>
        <w:t>Local cache/database for recent planner state and outbox for mutations.</w:t>
      </w:r>
    </w:p>
    <w:p>
      <w:pPr>
        <w:pStyle w:val="ListBullet"/>
        <w:spacing w:after="60"/>
      </w:pPr>
      <w:r>
        <w:rPr>
          <w:rFonts w:ascii="Aptos" w:hAnsi="Aptos"/>
          <w:sz w:val="20"/>
        </w:rPr>
        <w:t>Idempotency keys; retries with backoff; server versioning/updated_at checks.</w:t>
      </w:r>
    </w:p>
    <w:p>
      <w:pPr>
        <w:pStyle w:val="ListBullet"/>
        <w:spacing w:after="60"/>
      </w:pPr>
      <w:r>
        <w:rPr>
          <w:rFonts w:ascii="Aptos" w:hAnsi="Aptos"/>
          <w:sz w:val="20"/>
        </w:rPr>
        <w:t>Conflict UI for concurrent edits to time blocks/proposals; deterministic merge for safe field edits.</w:t>
      </w:r>
    </w:p>
    <w:p>
      <w:pPr>
        <w:pStyle w:val="ListBullet"/>
        <w:spacing w:after="60"/>
      </w:pPr>
      <w:r>
        <w:rPr>
          <w:rFonts w:ascii="Aptos" w:hAnsi="Aptos"/>
          <w:sz w:val="20"/>
        </w:rPr>
        <w:t>Airplane-mode test script: capture, edit, complete, reconnect, verify no duplicates/loss.</w:t>
      </w:r>
    </w:p>
    <w:p>
      <w:pPr>
        <w:pStyle w:val="Small"/>
      </w:pPr>
      <w:r>
        <w:rPr>
          <w:rFonts w:ascii="Aptos" w:hAnsi="Aptos"/>
        </w:rPr>
        <w:t>Exit gate: the app can survive network loss without losing a capture or silently overwriting a shared scheduling decision.</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9</w:t>
            </w:r>
          </w:p>
        </w:tc>
        <w:tc>
          <w:tcPr>
            <w:tcW w:type="dxa" w:w="5083"/>
            <w:shd w:fill="EAF1FF"/>
            <w:tcMar>
              <w:top w:w="120" w:type="dxa"/>
              <w:start w:w="160" w:type="dxa"/>
              <w:bottom w:w="120" w:type="dxa"/>
              <w:end w:w="160" w:type="dxa"/>
            </w:tcMar>
          </w:tcPr>
          <w:p>
            <w:r>
              <w:rPr>
                <w:rFonts w:ascii="Aptos" w:hAnsi="Aptos"/>
                <w:b/>
                <w:color w:val="17324D"/>
                <w:sz w:val="26"/>
              </w:rPr>
              <w:t>Private beta -&gt; store readiness</w:t>
            </w:r>
          </w:p>
          <w:p>
            <w:pPr>
              <w:spacing w:after="0"/>
            </w:pPr>
            <w:r>
              <w:rPr>
                <w:rFonts w:ascii="Aptos" w:hAnsi="Aptos"/>
                <w:color w:val="5C6670"/>
                <w:sz w:val="19"/>
              </w:rPr>
              <w:t>Prove the product on real devices and prepare for App Store / Play distribution.</w:t>
            </w:r>
          </w:p>
        </w:tc>
      </w:tr>
    </w:tbl>
    <w:p>
      <w:pPr>
        <w:spacing w:after="40"/>
      </w:pPr>
    </w:p>
    <w:p>
      <w:pPr>
        <w:pStyle w:val="ListBullet"/>
        <w:spacing w:after="60"/>
      </w:pPr>
      <w:r>
        <w:rPr>
          <w:rFonts w:ascii="Aptos" w:hAnsi="Aptos"/>
          <w:sz w:val="20"/>
        </w:rPr>
        <w:t>TestFlight and Play internal/closed testing; crash/performance monitoring; feedback channel.</w:t>
      </w:r>
    </w:p>
    <w:p>
      <w:pPr>
        <w:pStyle w:val="ListBullet"/>
        <w:spacing w:after="60"/>
      </w:pPr>
      <w:r>
        <w:rPr>
          <w:rFonts w:ascii="Aptos" w:hAnsi="Aptos"/>
          <w:sz w:val="20"/>
        </w:rPr>
        <w:t>Accessibility pass: dynamic type, screen readers, contrast, hit targets, reduced motion, keyboard where relevant.</w:t>
      </w:r>
    </w:p>
    <w:p>
      <w:pPr>
        <w:pStyle w:val="ListBullet"/>
        <w:spacing w:after="60"/>
      </w:pPr>
      <w:r>
        <w:rPr>
          <w:rFonts w:ascii="Aptos" w:hAnsi="Aptos"/>
          <w:sz w:val="20"/>
        </w:rPr>
        <w:t>Privacy policy, terms, support contact, data-retention statement, Google Play Data safety declaration, Apple privacy disclosures.</w:t>
      </w:r>
    </w:p>
    <w:p>
      <w:pPr>
        <w:pStyle w:val="ListBullet"/>
        <w:spacing w:after="60"/>
      </w:pPr>
      <w:r>
        <w:rPr>
          <w:rFonts w:ascii="Aptos" w:hAnsi="Aptos"/>
          <w:sz w:val="20"/>
        </w:rPr>
        <w:t>Sign-in, account deletion, subscription behavior, permissions, and screenshots reviewed against store policies.</w:t>
      </w:r>
    </w:p>
    <w:p>
      <w:pPr>
        <w:pStyle w:val="ListBullet"/>
        <w:spacing w:after="60"/>
      </w:pPr>
      <w:r>
        <w:rPr>
          <w:rFonts w:ascii="Aptos" w:hAnsi="Aptos"/>
          <w:sz w:val="20"/>
        </w:rPr>
        <w:t>Release checklist with migration backup, rollback plan, feature flags, and staged rollout.</w:t>
      </w:r>
    </w:p>
    <w:p>
      <w:pPr>
        <w:pStyle w:val="Small"/>
      </w:pPr>
      <w:r>
        <w:rPr>
          <w:rFonts w:ascii="Aptos" w:hAnsi="Aptos"/>
        </w:rPr>
        <w:t>Exit gate: store artifacts, legal/privacy disclosures, support path, monitoring, and rollback procedures exist before public release.</w:t>
      </w:r>
    </w:p>
    <w:tbl>
      <w:tblPr>
        <w:tblW w:type="auto" w:w="0"/>
        <w:jc w:val="center"/>
        <w:tblLayout w:type="fixed"/>
        <w:tblLook w:firstColumn="1" w:firstRow="1" w:lastColumn="0" w:lastRow="0" w:noHBand="0" w:noVBand="1" w:val="04A0"/>
      </w:tblPr>
      <w:tblGrid>
        <w:gridCol w:w="1512"/>
        <w:gridCol w:w="8755"/>
      </w:tblGrid>
      <w:tr>
        <w:trPr>
          <w:cantSplit/>
        </w:trPr>
        <w:tc>
          <w:tcPr>
            <w:tcW w:type="dxa" w:w="5083"/>
            <w:shd w:fill="2F6FED"/>
            <w:tcMar>
              <w:top w:w="120" w:type="dxa"/>
              <w:start w:w="100" w:type="dxa"/>
              <w:bottom w:w="120" w:type="dxa"/>
              <w:end w:w="100" w:type="dxa"/>
            </w:tcMar>
          </w:tcPr>
          <w:p>
            <w:pPr>
              <w:jc w:val="center"/>
            </w:pPr>
            <w:r>
              <w:rPr>
                <w:rFonts w:ascii="Aptos" w:hAnsi="Aptos"/>
                <w:b/>
                <w:color w:val="FFFFFF"/>
                <w:sz w:val="18"/>
              </w:rPr>
              <w:t>PHASE 10</w:t>
            </w:r>
          </w:p>
        </w:tc>
        <w:tc>
          <w:tcPr>
            <w:tcW w:type="dxa" w:w="5083"/>
            <w:shd w:fill="EAF1FF"/>
            <w:tcMar>
              <w:top w:w="120" w:type="dxa"/>
              <w:start w:w="160" w:type="dxa"/>
              <w:bottom w:w="120" w:type="dxa"/>
              <w:end w:w="160" w:type="dxa"/>
            </w:tcMar>
          </w:tcPr>
          <w:p>
            <w:r>
              <w:rPr>
                <w:rFonts w:ascii="Aptos" w:hAnsi="Aptos"/>
                <w:b/>
                <w:color w:val="17324D"/>
                <w:sz w:val="26"/>
              </w:rPr>
              <w:t>Productization &amp; sustainable monetization</w:t>
            </w:r>
          </w:p>
          <w:p>
            <w:pPr>
              <w:spacing w:after="0"/>
            </w:pPr>
            <w:r>
              <w:rPr>
                <w:rFonts w:ascii="Aptos" w:hAnsi="Aptos"/>
                <w:color w:val="5C6670"/>
                <w:sz w:val="19"/>
              </w:rPr>
              <w:t>Expand only after the core loop proves useful.</w:t>
            </w:r>
          </w:p>
        </w:tc>
      </w:tr>
    </w:tbl>
    <w:p>
      <w:pPr>
        <w:spacing w:after="40"/>
      </w:pPr>
    </w:p>
    <w:p>
      <w:pPr>
        <w:pStyle w:val="ListBullet"/>
        <w:spacing w:after="60"/>
      </w:pPr>
      <w:r>
        <w:rPr>
          <w:rFonts w:ascii="Aptos" w:hAnsi="Aptos"/>
          <w:sz w:val="20"/>
        </w:rPr>
        <w:t>Free: personal planning, basic goals/tasks/time blocks, one household, limited AI quota.</w:t>
      </w:r>
    </w:p>
    <w:p>
      <w:pPr>
        <w:pStyle w:val="ListBullet"/>
        <w:spacing w:after="60"/>
      </w:pPr>
      <w:r>
        <w:rPr>
          <w:rFonts w:ascii="Aptos" w:hAnsi="Aptos"/>
          <w:sz w:val="20"/>
        </w:rPr>
        <w:t>Family/Plus: larger circles, advanced shared planning, more calendar connections, greater history/insights, higher AI quota.</w:t>
      </w:r>
    </w:p>
    <w:p>
      <w:pPr>
        <w:pStyle w:val="ListBullet"/>
        <w:spacing w:after="60"/>
      </w:pPr>
      <w:r>
        <w:rPr>
          <w:rFonts w:ascii="Aptos" w:hAnsi="Aptos"/>
          <w:sz w:val="20"/>
        </w:rPr>
        <w:t>Potential Pro: advanced planning analytics, templates, multiple circles, integrations, export/backup options.</w:t>
      </w:r>
    </w:p>
    <w:p>
      <w:pPr>
        <w:pStyle w:val="ListBullet"/>
        <w:spacing w:after="60"/>
      </w:pPr>
      <w:r>
        <w:rPr>
          <w:rFonts w:ascii="Aptos" w:hAnsi="Aptos"/>
          <w:sz w:val="20"/>
        </w:rPr>
        <w:t>Do not paywall basic privacy, account deletion, security controls, or essential timezone correctness.</w:t>
      </w:r>
    </w:p>
    <w:p>
      <w:pPr>
        <w:pStyle w:val="Small"/>
      </w:pPr>
      <w:r>
        <w:rPr>
          <w:rFonts w:ascii="Aptos" w:hAnsi="Aptos"/>
        </w:rPr>
        <w:t>Exit gate: pricing maps to real incremental value and backend cost; no feature depends on invasive data collection or advertising surveillance.</w:t>
      </w:r>
    </w:p>
    <w:p>
      <w:pPr>
        <w:pStyle w:val="Heading2"/>
      </w:pPr>
      <w:r>
        <w:rPr>
          <w:rFonts w:ascii="Aptos" w:hAnsi="Aptos"/>
        </w:rPr>
        <w:t>Minimum test matrix</w:t>
      </w:r>
    </w:p>
    <w:tbl>
      <w:tblPr>
        <w:tblW w:type="auto" w:w="0"/>
        <w:jc w:val="center"/>
        <w:tblLayout w:type="fixed"/>
        <w:tblLook w:firstColumn="1" w:firstRow="1" w:lastColumn="0" w:lastRow="0" w:noHBand="0" w:noVBand="1" w:val="04A0"/>
      </w:tblPr>
      <w:tblGrid>
        <w:gridCol w:w="2088"/>
        <w:gridCol w:w="8208"/>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7"/>
              </w:rPr>
              <w:t>Dimension</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7"/>
              </w:rPr>
              <w:t>Must include</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Devices</w:t>
            </w:r>
          </w:p>
        </w:tc>
        <w:tc>
          <w:tcPr>
            <w:tcW w:type="dxa" w:w="8208"/>
            <w:vAlign w:val="center"/>
            <w:tcMar>
              <w:top w:w="105" w:type="dxa"/>
              <w:start w:w="110" w:type="dxa"/>
              <w:bottom w:w="105" w:type="dxa"/>
              <w:end w:w="110" w:type="dxa"/>
            </w:tcMar>
          </w:tcPr>
          <w:p>
            <w:pPr>
              <w:spacing w:after="0"/>
            </w:pPr>
            <w:r>
              <w:rPr>
                <w:rFonts w:ascii="Aptos" w:hAnsi="Aptos"/>
                <w:color w:val="17212B"/>
                <w:sz w:val="17"/>
              </w:rPr>
              <w:t>Recent iPhone + older supported iPhone; recent Android + at least one mid-range Android.</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Time zones</w:t>
            </w:r>
          </w:p>
        </w:tc>
        <w:tc>
          <w:tcPr>
            <w:tcW w:type="dxa" w:w="8208"/>
            <w:vAlign w:val="center"/>
            <w:tcMar>
              <w:top w:w="105" w:type="dxa"/>
              <w:start w:w="110" w:type="dxa"/>
              <w:bottom w:w="105" w:type="dxa"/>
              <w:end w:w="110" w:type="dxa"/>
            </w:tcMar>
          </w:tcPr>
          <w:p>
            <w:pPr>
              <w:spacing w:after="0"/>
            </w:pPr>
            <w:r>
              <w:rPr>
                <w:rFonts w:ascii="Aptos" w:hAnsi="Aptos"/>
                <w:color w:val="17212B"/>
                <w:sz w:val="17"/>
              </w:rPr>
              <w:t>Toronto, Vancouver, UTC, non-hour offset zone (e.g., India), and DST/no-DST combinations.</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Time cases</w:t>
            </w:r>
          </w:p>
        </w:tc>
        <w:tc>
          <w:tcPr>
            <w:tcW w:type="dxa" w:w="8208"/>
            <w:vAlign w:val="center"/>
            <w:tcMar>
              <w:top w:w="105" w:type="dxa"/>
              <w:start w:w="110" w:type="dxa"/>
              <w:bottom w:w="105" w:type="dxa"/>
              <w:end w:w="110" w:type="dxa"/>
            </w:tcMar>
          </w:tcPr>
          <w:p>
            <w:pPr>
              <w:spacing w:after="0"/>
            </w:pPr>
            <w:r>
              <w:rPr>
                <w:rFonts w:ascii="Aptos" w:hAnsi="Aptos"/>
                <w:color w:val="17212B"/>
                <w:sz w:val="17"/>
              </w:rPr>
              <w:t>DST spring-forward/fall-back, midnight crossover, all-day, recurrence, changed home zone.</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Accounts</w:t>
            </w:r>
          </w:p>
        </w:tc>
        <w:tc>
          <w:tcPr>
            <w:tcW w:type="dxa" w:w="8208"/>
            <w:vAlign w:val="center"/>
            <w:tcMar>
              <w:top w:w="105" w:type="dxa"/>
              <w:start w:w="110" w:type="dxa"/>
              <w:bottom w:w="105" w:type="dxa"/>
              <w:end w:w="110" w:type="dxa"/>
            </w:tcMar>
          </w:tcPr>
          <w:p>
            <w:pPr>
              <w:spacing w:after="0"/>
            </w:pPr>
            <w:r>
              <w:rPr>
                <w:rFonts w:ascii="Aptos" w:hAnsi="Aptos"/>
                <w:color w:val="17212B"/>
                <w:sz w:val="17"/>
              </w:rPr>
              <w:t>Owner, member, removed member, invitee, two households, expired invite.</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Network</w:t>
            </w:r>
          </w:p>
        </w:tc>
        <w:tc>
          <w:tcPr>
            <w:tcW w:type="dxa" w:w="8208"/>
            <w:vAlign w:val="center"/>
            <w:tcMar>
              <w:top w:w="105" w:type="dxa"/>
              <w:start w:w="110" w:type="dxa"/>
              <w:bottom w:w="105" w:type="dxa"/>
              <w:end w:w="110" w:type="dxa"/>
            </w:tcMar>
          </w:tcPr>
          <w:p>
            <w:pPr>
              <w:spacing w:after="0"/>
            </w:pPr>
            <w:r>
              <w:rPr>
                <w:rFonts w:ascii="Aptos" w:hAnsi="Aptos"/>
                <w:color w:val="17212B"/>
                <w:sz w:val="17"/>
              </w:rPr>
              <w:t>Fast, slow, offline, reconnect, duplicate retry, server timeout.</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Security</w:t>
            </w:r>
          </w:p>
        </w:tc>
        <w:tc>
          <w:tcPr>
            <w:tcW w:type="dxa" w:w="8208"/>
            <w:vAlign w:val="center"/>
            <w:tcMar>
              <w:top w:w="105" w:type="dxa"/>
              <w:start w:w="110" w:type="dxa"/>
              <w:bottom w:w="105" w:type="dxa"/>
              <w:end w:w="110" w:type="dxa"/>
            </w:tcMar>
          </w:tcPr>
          <w:p>
            <w:pPr>
              <w:spacing w:after="0"/>
            </w:pPr>
            <w:r>
              <w:rPr>
                <w:rFonts w:ascii="Aptos" w:hAnsi="Aptos"/>
                <w:color w:val="17212B"/>
                <w:sz w:val="17"/>
              </w:rPr>
              <w:t>Direct REST attempts, guessed UUIDs, realtime subscription, tampered role/household IDs, stolen/expired token.</w:t>
            </w:r>
          </w:p>
        </w:tc>
      </w:tr>
      <w:tr>
        <w:trPr>
          <w:cantSplit/>
        </w:trPr>
        <w:tc>
          <w:tcPr>
            <w:tcW w:type="dxa" w:w="2088"/>
            <w:vAlign w:val="center"/>
            <w:tcMar>
              <w:top w:w="105" w:type="dxa"/>
              <w:start w:w="110" w:type="dxa"/>
              <w:bottom w:w="105" w:type="dxa"/>
              <w:end w:w="110" w:type="dxa"/>
            </w:tcMar>
          </w:tcPr>
          <w:p>
            <w:pPr>
              <w:spacing w:after="0"/>
            </w:pPr>
            <w:r>
              <w:rPr>
                <w:rFonts w:ascii="Aptos" w:hAnsi="Aptos"/>
                <w:color w:val="17212B"/>
                <w:sz w:val="17"/>
              </w:rPr>
              <w:t>AI</w:t>
            </w:r>
          </w:p>
        </w:tc>
        <w:tc>
          <w:tcPr>
            <w:tcW w:type="dxa" w:w="8208"/>
            <w:vAlign w:val="center"/>
            <w:tcMar>
              <w:top w:w="105" w:type="dxa"/>
              <w:start w:w="110" w:type="dxa"/>
              <w:bottom w:w="105" w:type="dxa"/>
              <w:end w:w="110" w:type="dxa"/>
            </w:tcMar>
          </w:tcPr>
          <w:p>
            <w:pPr>
              <w:spacing w:after="0"/>
            </w:pPr>
            <w:r>
              <w:rPr>
                <w:rFonts w:ascii="Aptos" w:hAnsi="Aptos"/>
                <w:color w:val="17212B"/>
                <w:sz w:val="17"/>
              </w:rPr>
              <w:t>Malformed JSON, hallucinated date, huge input, timeout, provider outage, quota exceeded, malicious embedded instructions.</w:t>
            </w:r>
          </w:p>
        </w:tc>
      </w:tr>
    </w:tbl>
    <w:p>
      <w:pPr>
        <w:spacing w:after="20"/>
      </w:pPr>
    </w:p>
    <w:p>
      <w:pPr>
        <w:pStyle w:val="Kicker"/>
      </w:pPr>
      <w:r>
        <w:rPr>
          <w:rFonts w:ascii="Aptos" w:hAnsi="Aptos"/>
        </w:rPr>
        <w:t>BUILDER AI HANDOFF</w:t>
      </w:r>
    </w:p>
    <w:p>
      <w:pPr>
        <w:pStyle w:val="Heading1"/>
      </w:pPr>
      <w:r>
        <w:rPr>
          <w:rFonts w:ascii="Aptos" w:hAnsi="Aptos"/>
        </w:rPr>
        <w:t>14. Implementation contract for an AI coding agent</w:t>
      </w: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F2B84B"/>
            <w:tcMar>
              <w:top w:w="0" w:type="dxa"/>
              <w:start w:w="0" w:type="dxa"/>
              <w:bottom w:w="0" w:type="dxa"/>
              <w:end w:w="0" w:type="dxa"/>
            </w:tcMar>
          </w:tcPr>
          <w:p/>
        </w:tc>
        <w:tc>
          <w:tcPr>
            <w:tcW w:type="dxa" w:w="5083"/>
            <w:shd w:fill="FFF6DE"/>
            <w:tcMar>
              <w:top w:w="140" w:type="dxa"/>
              <w:start w:w="160" w:type="dxa"/>
              <w:bottom w:w="140" w:type="dxa"/>
              <w:end w:w="160" w:type="dxa"/>
            </w:tcMar>
          </w:tcPr>
          <w:p>
            <w:pPr>
              <w:spacing w:after="40"/>
            </w:pPr>
            <w:r>
              <w:rPr>
                <w:rFonts w:ascii="Aptos" w:hAnsi="Aptos"/>
                <w:b/>
                <w:color w:val="17324D"/>
                <w:sz w:val="21"/>
              </w:rPr>
              <w:t>Instruction to builder</w:t>
            </w:r>
          </w:p>
          <w:p>
            <w:pPr>
              <w:spacing w:after="0"/>
            </w:pPr>
            <w:r>
              <w:rPr>
                <w:rFonts w:ascii="Aptos" w:hAnsi="Aptos"/>
                <w:color w:val="17212B"/>
                <w:sz w:val="20"/>
              </w:rPr>
              <w:t>Treat this blueprint as the product contract. When a requested code change conflicts with the security, ownership, timezone, or human-confirmation rules here, stop and surface the conflict rather than quietly changing the model.</w:t>
            </w:r>
          </w:p>
        </w:tc>
      </w:tr>
    </w:tbl>
    <w:p>
      <w:pPr>
        <w:spacing w:after="20"/>
      </w:pPr>
    </w:p>
    <w:p>
      <w:pPr>
        <w:pStyle w:val="Heading2"/>
      </w:pPr>
      <w:r>
        <w:rPr>
          <w:rFonts w:ascii="Aptos" w:hAnsi="Aptos"/>
        </w:rPr>
        <w:t>Non-negotiable engineering rules</w:t>
      </w:r>
    </w:p>
    <w:p>
      <w:pPr>
        <w:spacing w:after="60"/>
        <w:ind w:left="259" w:hanging="259"/>
      </w:pPr>
      <w:r>
        <w:rPr>
          <w:rFonts w:ascii="Aptos" w:hAnsi="Aptos"/>
          <w:sz w:val="20"/>
        </w:rPr>
        <w:t>1.  All schema changes are migrations. Never modify production schema manually without a migration equivalent.</w:t>
      </w:r>
    </w:p>
    <w:p>
      <w:pPr>
        <w:spacing w:after="60"/>
        <w:ind w:left="259" w:hanging="259"/>
      </w:pPr>
      <w:r>
        <w:rPr>
          <w:rFonts w:ascii="Aptos" w:hAnsi="Aptos"/>
          <w:sz w:val="20"/>
        </w:rPr>
        <w:t>2.  RLS + grants ship with the table/function they protect, plus negative tests.</w:t>
      </w:r>
    </w:p>
    <w:p>
      <w:pPr>
        <w:spacing w:after="60"/>
        <w:ind w:left="259" w:hanging="259"/>
      </w:pPr>
      <w:r>
        <w:rPr>
          <w:rFonts w:ascii="Aptos" w:hAnsi="Aptos"/>
          <w:sz w:val="20"/>
        </w:rPr>
        <w:t>3.  Never authorize from client-supplied owner_id, household_id, role, or email without deriving/validating membership server-side.</w:t>
      </w:r>
    </w:p>
    <w:p>
      <w:pPr>
        <w:spacing w:after="60"/>
        <w:ind w:left="259" w:hanging="259"/>
      </w:pPr>
      <w:r>
        <w:rPr>
          <w:rFonts w:ascii="Aptos" w:hAnsi="Aptos"/>
          <w:sz w:val="20"/>
        </w:rPr>
        <w:t>4.  Never expose backend secret/service keys, AI keys, OAuth client secrets, or provider refresh tokens to the mobile bundle.</w:t>
      </w:r>
    </w:p>
    <w:p>
      <w:pPr>
        <w:spacing w:after="60"/>
        <w:ind w:left="259" w:hanging="259"/>
      </w:pPr>
      <w:r>
        <w:rPr>
          <w:rFonts w:ascii="Aptos" w:hAnsi="Aptos"/>
          <w:sz w:val="20"/>
        </w:rPr>
        <w:t>5.  Shared scheduled instants use UTC plus IANA timezone context; no fixed offsets such as “Vancouver = Toronto - 3”.</w:t>
      </w:r>
    </w:p>
    <w:p>
      <w:pPr>
        <w:spacing w:after="60"/>
        <w:ind w:left="259" w:hanging="259"/>
      </w:pPr>
      <w:r>
        <w:rPr>
          <w:rFonts w:ascii="Aptos" w:hAnsi="Aptos"/>
          <w:sz w:val="20"/>
        </w:rPr>
        <w:t>6.  Recurrence is evaluated with timezone-aware libraries and test fixtures across DST boundaries.</w:t>
      </w:r>
    </w:p>
    <w:p>
      <w:pPr>
        <w:spacing w:after="60"/>
        <w:ind w:left="259" w:hanging="259"/>
      </w:pPr>
      <w:r>
        <w:rPr>
          <w:rFonts w:ascii="Aptos" w:hAnsi="Aptos"/>
          <w:sz w:val="20"/>
        </w:rPr>
        <w:t>7.  AI output is untrusted structured input and cannot directly perform privileged or destructive writes.</w:t>
      </w:r>
    </w:p>
    <w:p>
      <w:pPr>
        <w:spacing w:after="60"/>
        <w:ind w:left="259" w:hanging="259"/>
      </w:pPr>
      <w:r>
        <w:rPr>
          <w:rFonts w:ascii="Aptos" w:hAnsi="Aptos"/>
          <w:sz w:val="20"/>
        </w:rPr>
        <w:t>8.  Every shared action has a clear actor, state transition, permission rule, and audit behavior.</w:t>
      </w:r>
    </w:p>
    <w:p>
      <w:pPr>
        <w:spacing w:after="60"/>
        <w:ind w:left="259" w:hanging="259"/>
      </w:pPr>
      <w:r>
        <w:rPr>
          <w:rFonts w:ascii="Aptos" w:hAnsi="Aptos"/>
          <w:sz w:val="20"/>
        </w:rPr>
        <w:t>9.  Feature flags guard risky integrations and AI behavior; core planner continues when integrations are down.</w:t>
      </w:r>
    </w:p>
    <w:p>
      <w:pPr>
        <w:spacing w:after="60"/>
        <w:ind w:left="259" w:hanging="259"/>
      </w:pPr>
      <w:r>
        <w:rPr>
          <w:rFonts w:ascii="Aptos" w:hAnsi="Aptos"/>
          <w:sz w:val="20"/>
        </w:rPr>
        <w:t>10.  No sensitive content in analytics, crash breadcrumbs, logs, or push notification bodies unless explicitly designed and disclosed.</w:t>
      </w:r>
    </w:p>
    <w:p>
      <w:pPr>
        <w:pStyle w:val="Heading2"/>
      </w:pPr>
      <w:r>
        <w:rPr>
          <w:rFonts w:ascii="Aptos" w:hAnsi="Aptos"/>
        </w:rPr>
        <w:t>Suggested repository shape</w:t>
      </w:r>
    </w:p>
    <w:tbl>
      <w:tblPr>
        <w:tblW w:type="auto" w:w="0"/>
        <w:jc w:val="center"/>
        <w:tblLayout w:type="fixed"/>
        <w:tblLook w:firstColumn="1" w:firstRow="1" w:lastColumn="0" w:lastRow="0" w:noHBand="0" w:noVBand="1" w:val="04A0"/>
      </w:tblPr>
      <w:tblGrid>
        <w:gridCol w:w="2952"/>
        <w:gridCol w:w="7344"/>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7"/>
              </w:rPr>
              <w:t>Path</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7"/>
              </w:rPr>
              <w:t>Responsibility</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apps/mobile</w:t>
            </w:r>
          </w:p>
        </w:tc>
        <w:tc>
          <w:tcPr>
            <w:tcW w:type="dxa" w:w="7344"/>
            <w:vAlign w:val="center"/>
            <w:tcMar>
              <w:top w:w="105" w:type="dxa"/>
              <w:start w:w="110" w:type="dxa"/>
              <w:bottom w:w="105" w:type="dxa"/>
              <w:end w:w="110" w:type="dxa"/>
            </w:tcMar>
          </w:tcPr>
          <w:p>
            <w:pPr>
              <w:spacing w:after="0"/>
            </w:pPr>
            <w:r>
              <w:rPr>
                <w:rFonts w:ascii="Aptos" w:hAnsi="Aptos"/>
                <w:color w:val="17212B"/>
                <w:sz w:val="17"/>
              </w:rPr>
              <w:t>Expo React Native application.</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packages/domain</w:t>
            </w:r>
          </w:p>
        </w:tc>
        <w:tc>
          <w:tcPr>
            <w:tcW w:type="dxa" w:w="7344"/>
            <w:vAlign w:val="center"/>
            <w:tcMar>
              <w:top w:w="105" w:type="dxa"/>
              <w:start w:w="110" w:type="dxa"/>
              <w:bottom w:w="105" w:type="dxa"/>
              <w:end w:w="110" w:type="dxa"/>
            </w:tcMar>
          </w:tcPr>
          <w:p>
            <w:pPr>
              <w:spacing w:after="0"/>
            </w:pPr>
            <w:r>
              <w:rPr>
                <w:rFonts w:ascii="Aptos" w:hAnsi="Aptos"/>
                <w:color w:val="17212B"/>
                <w:sz w:val="17"/>
              </w:rPr>
              <w:t>Shared TypeScript types, schemas, state machines, timezone helpers.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packages/ui</w:t>
            </w:r>
          </w:p>
        </w:tc>
        <w:tc>
          <w:tcPr>
            <w:tcW w:type="dxa" w:w="7344"/>
            <w:vAlign w:val="center"/>
            <w:tcMar>
              <w:top w:w="105" w:type="dxa"/>
              <w:start w:w="110" w:type="dxa"/>
              <w:bottom w:w="105" w:type="dxa"/>
              <w:end w:w="110" w:type="dxa"/>
            </w:tcMar>
          </w:tcPr>
          <w:p>
            <w:pPr>
              <w:spacing w:after="0"/>
            </w:pPr>
            <w:r>
              <w:rPr>
                <w:rFonts w:ascii="Aptos" w:hAnsi="Aptos"/>
                <w:color w:val="17212B"/>
                <w:sz w:val="17"/>
              </w:rPr>
              <w:t>Reusable design-system components.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supabase/migrations</w:t>
            </w:r>
          </w:p>
        </w:tc>
        <w:tc>
          <w:tcPr>
            <w:tcW w:type="dxa" w:w="7344"/>
            <w:vAlign w:val="center"/>
            <w:tcMar>
              <w:top w:w="105" w:type="dxa"/>
              <w:start w:w="110" w:type="dxa"/>
              <w:bottom w:w="105" w:type="dxa"/>
              <w:end w:w="110" w:type="dxa"/>
            </w:tcMar>
          </w:tcPr>
          <w:p>
            <w:pPr>
              <w:spacing w:after="0"/>
            </w:pPr>
            <w:r>
              <w:rPr>
                <w:rFonts w:ascii="Aptos" w:hAnsi="Aptos"/>
                <w:color w:val="17212B"/>
                <w:sz w:val="17"/>
              </w:rPr>
              <w:t>Database schema, grants, RLS, functions, indexes.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supabase/functions</w:t>
            </w:r>
          </w:p>
        </w:tc>
        <w:tc>
          <w:tcPr>
            <w:tcW w:type="dxa" w:w="7344"/>
            <w:vAlign w:val="center"/>
            <w:tcMar>
              <w:top w:w="105" w:type="dxa"/>
              <w:start w:w="110" w:type="dxa"/>
              <w:bottom w:w="105" w:type="dxa"/>
              <w:end w:w="110" w:type="dxa"/>
            </w:tcMar>
          </w:tcPr>
          <w:p>
            <w:pPr>
              <w:spacing w:after="0"/>
            </w:pPr>
            <w:r>
              <w:rPr>
                <w:rFonts w:ascii="Aptos" w:hAnsi="Aptos"/>
                <w:color w:val="17212B"/>
                <w:sz w:val="17"/>
              </w:rPr>
              <w:t>AI gateway, calendar OAuth/sync, notification jobs/webhooks.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supabase/tests</w:t>
            </w:r>
          </w:p>
        </w:tc>
        <w:tc>
          <w:tcPr>
            <w:tcW w:type="dxa" w:w="7344"/>
            <w:vAlign w:val="center"/>
            <w:tcMar>
              <w:top w:w="105" w:type="dxa"/>
              <w:start w:w="110" w:type="dxa"/>
              <w:bottom w:w="105" w:type="dxa"/>
              <w:end w:w="110" w:type="dxa"/>
            </w:tcMar>
          </w:tcPr>
          <w:p>
            <w:pPr>
              <w:spacing w:after="0"/>
            </w:pPr>
            <w:r>
              <w:rPr>
                <w:rFonts w:ascii="Aptos" w:hAnsi="Aptos"/>
                <w:color w:val="17212B"/>
                <w:sz w:val="17"/>
              </w:rPr>
              <w:t>RLS and database contract tests.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tests/e2e</w:t>
            </w:r>
          </w:p>
        </w:tc>
        <w:tc>
          <w:tcPr>
            <w:tcW w:type="dxa" w:w="7344"/>
            <w:vAlign w:val="center"/>
            <w:tcMar>
              <w:top w:w="105" w:type="dxa"/>
              <w:start w:w="110" w:type="dxa"/>
              <w:bottom w:w="105" w:type="dxa"/>
              <w:end w:w="110" w:type="dxa"/>
            </w:tcMar>
          </w:tcPr>
          <w:p>
            <w:pPr>
              <w:spacing w:after="0"/>
            </w:pPr>
            <w:r>
              <w:rPr>
                <w:rFonts w:ascii="Aptos" w:hAnsi="Aptos"/>
                <w:color w:val="17212B"/>
                <w:sz w:val="17"/>
              </w:rPr>
              <w:t>Cross-account and critical-flow end-to-end tests.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docs/adr</w:t>
            </w:r>
          </w:p>
        </w:tc>
        <w:tc>
          <w:tcPr>
            <w:tcW w:type="dxa" w:w="7344"/>
            <w:vAlign w:val="center"/>
            <w:tcMar>
              <w:top w:w="105" w:type="dxa"/>
              <w:start w:w="110" w:type="dxa"/>
              <w:bottom w:w="105" w:type="dxa"/>
              <w:end w:w="110" w:type="dxa"/>
            </w:tcMar>
          </w:tcPr>
          <w:p>
            <w:pPr>
              <w:spacing w:after="0"/>
            </w:pPr>
            <w:r>
              <w:rPr>
                <w:rFonts w:ascii="Aptos" w:hAnsi="Aptos"/>
                <w:color w:val="17212B"/>
                <w:sz w:val="17"/>
              </w:rPr>
              <w:t>Architecture decisions and tradeoffs.</w:t>
            </w:r>
          </w:p>
        </w:tc>
      </w:tr>
      <w:tr>
        <w:trPr>
          <w:cantSplit/>
        </w:trPr>
        <w:tc>
          <w:tcPr>
            <w:tcW w:type="dxa" w:w="2952"/>
            <w:vAlign w:val="center"/>
            <w:tcMar>
              <w:top w:w="105" w:type="dxa"/>
              <w:start w:w="110" w:type="dxa"/>
              <w:bottom w:w="105" w:type="dxa"/>
              <w:end w:w="110" w:type="dxa"/>
            </w:tcMar>
          </w:tcPr>
          <w:p>
            <w:pPr>
              <w:spacing w:after="0"/>
            </w:pPr>
            <w:r>
              <w:rPr>
                <w:rFonts w:ascii="Aptos" w:hAnsi="Aptos"/>
                <w:color w:val="17212B"/>
                <w:sz w:val="17"/>
              </w:rPr>
              <w:t>docs/threat-model</w:t>
            </w:r>
          </w:p>
        </w:tc>
        <w:tc>
          <w:tcPr>
            <w:tcW w:type="dxa" w:w="7344"/>
            <w:vAlign w:val="center"/>
            <w:tcMar>
              <w:top w:w="105" w:type="dxa"/>
              <w:start w:w="110" w:type="dxa"/>
              <w:bottom w:w="105" w:type="dxa"/>
              <w:end w:w="110" w:type="dxa"/>
            </w:tcMar>
          </w:tcPr>
          <w:p>
            <w:pPr>
              <w:spacing w:after="0"/>
            </w:pPr>
            <w:r>
              <w:rPr>
                <w:rFonts w:ascii="Aptos" w:hAnsi="Aptos"/>
                <w:color w:val="17212B"/>
                <w:sz w:val="17"/>
              </w:rPr>
              <w:t>Assets, trust boundaries, abuse cases, mitigations.</w:t>
            </w:r>
          </w:p>
        </w:tc>
      </w:tr>
    </w:tbl>
    <w:p>
      <w:pPr>
        <w:spacing w:after="20"/>
      </w:pPr>
    </w:p>
    <w:p>
      <w:pPr>
        <w:pStyle w:val="Heading2"/>
      </w:pPr>
      <w:r>
        <w:rPr>
          <w:rFonts w:ascii="Aptos" w:hAnsi="Aptos"/>
        </w:rPr>
        <w:t>Definition of done for each feature</w:t>
      </w:r>
    </w:p>
    <w:p>
      <w:pPr>
        <w:pStyle w:val="ListBullet"/>
        <w:spacing w:after="60"/>
      </w:pPr>
      <w:r>
        <w:rPr>
          <w:rFonts w:ascii="Aptos" w:hAnsi="Aptos"/>
          <w:sz w:val="20"/>
        </w:rPr>
        <w:t>Happy path implemented on iOS and Android.</w:t>
      </w:r>
    </w:p>
    <w:p>
      <w:pPr>
        <w:pStyle w:val="ListBullet"/>
        <w:spacing w:after="60"/>
      </w:pPr>
      <w:r>
        <w:rPr>
          <w:rFonts w:ascii="Aptos" w:hAnsi="Aptos"/>
          <w:sz w:val="20"/>
        </w:rPr>
        <w:t>Loading, empty, validation, permission-denied, offline, and server-error states designed.</w:t>
      </w:r>
    </w:p>
    <w:p>
      <w:pPr>
        <w:pStyle w:val="ListBullet"/>
        <w:spacing w:after="60"/>
      </w:pPr>
      <w:r>
        <w:rPr>
          <w:rFonts w:ascii="Aptos" w:hAnsi="Aptos"/>
          <w:sz w:val="20"/>
        </w:rPr>
        <w:t>Authorization rule documented and tested.</w:t>
      </w:r>
    </w:p>
    <w:p>
      <w:pPr>
        <w:pStyle w:val="ListBullet"/>
        <w:spacing w:after="60"/>
      </w:pPr>
      <w:r>
        <w:rPr>
          <w:rFonts w:ascii="Aptos" w:hAnsi="Aptos"/>
          <w:sz w:val="20"/>
        </w:rPr>
        <w:t>Timezone/DST behavior tested if any time field is involved.</w:t>
      </w:r>
    </w:p>
    <w:p>
      <w:pPr>
        <w:pStyle w:val="ListBullet"/>
        <w:spacing w:after="60"/>
      </w:pPr>
      <w:r>
        <w:rPr>
          <w:rFonts w:ascii="Aptos" w:hAnsi="Aptos"/>
          <w:sz w:val="20"/>
        </w:rPr>
        <w:t>Analytics/logging emits metadata only and does not leak private content.</w:t>
      </w:r>
    </w:p>
    <w:p>
      <w:pPr>
        <w:pStyle w:val="ListBullet"/>
        <w:spacing w:after="60"/>
      </w:pPr>
      <w:r>
        <w:rPr>
          <w:rFonts w:ascii="Aptos" w:hAnsi="Aptos"/>
          <w:sz w:val="20"/>
        </w:rPr>
        <w:t>Accessibility labels/hit targets/dynamic text considered.</w:t>
      </w:r>
    </w:p>
    <w:p>
      <w:pPr>
        <w:pStyle w:val="ListBullet"/>
        <w:spacing w:after="60"/>
      </w:pPr>
      <w:r>
        <w:rPr>
          <w:rFonts w:ascii="Aptos" w:hAnsi="Aptos"/>
          <w:sz w:val="20"/>
        </w:rPr>
        <w:t>Migration rollback or forward-fix plan understood.</w:t>
      </w:r>
    </w:p>
    <w:p>
      <w:pPr>
        <w:pStyle w:val="ListBullet"/>
        <w:spacing w:after="60"/>
      </w:pPr>
      <w:r>
        <w:rPr>
          <w:rFonts w:ascii="Aptos" w:hAnsi="Aptos"/>
          <w:sz w:val="20"/>
        </w:rPr>
        <w:t>Builder updates relevant ADR/schema/API documentation.</w:t>
      </w:r>
    </w:p>
    <w:p>
      <w:pPr>
        <w:pStyle w:val="Kicker"/>
      </w:pPr>
      <w:r>
        <w:rPr>
          <w:rFonts w:ascii="Aptos" w:hAnsi="Aptos"/>
        </w:rPr>
        <w:t>SCOPE CONTROL</w:t>
      </w:r>
    </w:p>
    <w:p>
      <w:pPr>
        <w:pStyle w:val="Heading1"/>
      </w:pPr>
      <w:r>
        <w:rPr>
          <w:rFonts w:ascii="Aptos" w:hAnsi="Aptos"/>
        </w:rPr>
        <w:t>15. What belongs in V1 — and what should wait</w:t>
      </w:r>
    </w:p>
    <w:tbl>
      <w:tblPr>
        <w:tblW w:type="auto" w:w="0"/>
        <w:jc w:val="center"/>
        <w:tblLayout w:type="fixed"/>
        <w:tblLook w:firstColumn="1" w:firstRow="1" w:lastColumn="0" w:lastRow="0" w:noHBand="0" w:noVBand="1" w:val="04A0"/>
      </w:tblPr>
      <w:tblGrid>
        <w:gridCol w:w="5112"/>
        <w:gridCol w:w="5184"/>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7"/>
              </w:rPr>
              <w:t>Ship for V1</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7"/>
              </w:rPr>
              <w:t>Delay until core loop proves itself</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Personal tasks/goals/capture</w:t>
            </w:r>
          </w:p>
        </w:tc>
        <w:tc>
          <w:tcPr>
            <w:tcW w:type="dxa" w:w="5184"/>
            <w:vAlign w:val="center"/>
            <w:tcMar>
              <w:top w:w="105" w:type="dxa"/>
              <w:start w:w="110" w:type="dxa"/>
              <w:bottom w:w="105" w:type="dxa"/>
              <w:end w:w="110" w:type="dxa"/>
            </w:tcMar>
          </w:tcPr>
          <w:p>
            <w:pPr>
              <w:spacing w:after="0"/>
            </w:pPr>
            <w:r>
              <w:rPr>
                <w:rFonts w:ascii="Aptos" w:hAnsi="Aptos"/>
                <w:color w:val="17212B"/>
                <w:sz w:val="17"/>
              </w:rPr>
              <w:t>Full project-management boards / enterprise roles</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Time blocks + timezone-safe shared proposals</w:t>
            </w:r>
          </w:p>
        </w:tc>
        <w:tc>
          <w:tcPr>
            <w:tcW w:type="dxa" w:w="5184"/>
            <w:vAlign w:val="center"/>
            <w:tcMar>
              <w:top w:w="105" w:type="dxa"/>
              <w:start w:w="110" w:type="dxa"/>
              <w:bottom w:w="105" w:type="dxa"/>
              <w:end w:w="110" w:type="dxa"/>
            </w:tcMar>
          </w:tcPr>
          <w:p>
            <w:pPr>
              <w:spacing w:after="0"/>
            </w:pPr>
            <w:r>
              <w:rPr>
                <w:rFonts w:ascii="Aptos" w:hAnsi="Aptos"/>
                <w:color w:val="17212B"/>
                <w:sz w:val="17"/>
              </w:rPr>
              <w:t>Chat/messaging platform</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Household with privacy/visibility controls</w:t>
            </w:r>
          </w:p>
        </w:tc>
        <w:tc>
          <w:tcPr>
            <w:tcW w:type="dxa" w:w="5184"/>
            <w:vAlign w:val="center"/>
            <w:tcMar>
              <w:top w:w="105" w:type="dxa"/>
              <w:start w:w="110" w:type="dxa"/>
              <w:bottom w:w="105" w:type="dxa"/>
              <w:end w:w="110" w:type="dxa"/>
            </w:tcMar>
          </w:tcPr>
          <w:p>
            <w:pPr>
              <w:spacing w:after="0"/>
            </w:pPr>
            <w:r>
              <w:rPr>
                <w:rFonts w:ascii="Aptos" w:hAnsi="Aptos"/>
                <w:color w:val="17212B"/>
                <w:sz w:val="17"/>
              </w:rPr>
              <w:t>Social feed / public profiles</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Google Calendar integration</w:t>
            </w:r>
          </w:p>
        </w:tc>
        <w:tc>
          <w:tcPr>
            <w:tcW w:type="dxa" w:w="5184"/>
            <w:vAlign w:val="center"/>
            <w:tcMar>
              <w:top w:w="105" w:type="dxa"/>
              <w:start w:w="110" w:type="dxa"/>
              <w:bottom w:w="105" w:type="dxa"/>
              <w:end w:w="110" w:type="dxa"/>
            </w:tcMar>
          </w:tcPr>
          <w:p>
            <w:pPr>
              <w:spacing w:after="0"/>
            </w:pPr>
            <w:r>
              <w:rPr>
                <w:rFonts w:ascii="Aptos" w:hAnsi="Aptos"/>
                <w:color w:val="17212B"/>
                <w:sz w:val="17"/>
              </w:rPr>
              <w:t>Every calendar provider on day one</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Push + in-app notifications</w:t>
            </w:r>
          </w:p>
        </w:tc>
        <w:tc>
          <w:tcPr>
            <w:tcW w:type="dxa" w:w="5184"/>
            <w:vAlign w:val="center"/>
            <w:tcMar>
              <w:top w:w="105" w:type="dxa"/>
              <w:start w:w="110" w:type="dxa"/>
              <w:bottom w:w="105" w:type="dxa"/>
              <w:end w:w="110" w:type="dxa"/>
            </w:tcMar>
          </w:tcPr>
          <w:p>
            <w:pPr>
              <w:spacing w:after="0"/>
            </w:pPr>
            <w:r>
              <w:rPr>
                <w:rFonts w:ascii="Aptos" w:hAnsi="Aptos"/>
                <w:color w:val="17212B"/>
                <w:sz w:val="17"/>
              </w:rPr>
              <w:t>Complex notification automation builder</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AI dump parser + schedule suggestions</w:t>
            </w:r>
          </w:p>
        </w:tc>
        <w:tc>
          <w:tcPr>
            <w:tcW w:type="dxa" w:w="5184"/>
            <w:vAlign w:val="center"/>
            <w:tcMar>
              <w:top w:w="105" w:type="dxa"/>
              <w:start w:w="110" w:type="dxa"/>
              <w:bottom w:w="105" w:type="dxa"/>
              <w:end w:w="110" w:type="dxa"/>
            </w:tcMar>
          </w:tcPr>
          <w:p>
            <w:pPr>
              <w:spacing w:after="0"/>
            </w:pPr>
            <w:r>
              <w:rPr>
                <w:rFonts w:ascii="Aptos" w:hAnsi="Aptos"/>
                <w:color w:val="17212B"/>
                <w:sz w:val="17"/>
              </w:rPr>
              <w:t>Autonomous AI rescheduling</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Basic offline capture/outbox</w:t>
            </w:r>
          </w:p>
        </w:tc>
        <w:tc>
          <w:tcPr>
            <w:tcW w:type="dxa" w:w="5184"/>
            <w:vAlign w:val="center"/>
            <w:tcMar>
              <w:top w:w="105" w:type="dxa"/>
              <w:start w:w="110" w:type="dxa"/>
              <w:bottom w:w="105" w:type="dxa"/>
              <w:end w:w="110" w:type="dxa"/>
            </w:tcMar>
          </w:tcPr>
          <w:p>
            <w:pPr>
              <w:spacing w:after="0"/>
            </w:pPr>
            <w:r>
              <w:rPr>
                <w:rFonts w:ascii="Aptos" w:hAnsi="Aptos"/>
                <w:color w:val="17212B"/>
                <w:sz w:val="17"/>
              </w:rPr>
              <w:t>Full local-first CRDT architecture unless usage demands it</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Plan-vs-actual duration feedback</w:t>
            </w:r>
          </w:p>
        </w:tc>
        <w:tc>
          <w:tcPr>
            <w:tcW w:type="dxa" w:w="5184"/>
            <w:vAlign w:val="center"/>
            <w:tcMar>
              <w:top w:w="105" w:type="dxa"/>
              <w:start w:w="110" w:type="dxa"/>
              <w:bottom w:w="105" w:type="dxa"/>
              <w:end w:w="110" w:type="dxa"/>
            </w:tcMar>
          </w:tcPr>
          <w:p>
            <w:pPr>
              <w:spacing w:after="0"/>
            </w:pPr>
            <w:r>
              <w:rPr>
                <w:rFonts w:ascii="Aptos" w:hAnsi="Aptos"/>
                <w:color w:val="17212B"/>
                <w:sz w:val="17"/>
              </w:rPr>
              <w:t>Wearables, location automation, health data</w:t>
            </w:r>
          </w:p>
        </w:tc>
      </w:tr>
      <w:tr>
        <w:trPr>
          <w:cantSplit/>
        </w:trPr>
        <w:tc>
          <w:tcPr>
            <w:tcW w:type="dxa" w:w="5112"/>
            <w:vAlign w:val="center"/>
            <w:tcMar>
              <w:top w:w="105" w:type="dxa"/>
              <w:start w:w="110" w:type="dxa"/>
              <w:bottom w:w="105" w:type="dxa"/>
              <w:end w:w="110" w:type="dxa"/>
            </w:tcMar>
          </w:tcPr>
          <w:p>
            <w:pPr>
              <w:spacing w:after="0"/>
            </w:pPr>
            <w:r>
              <w:rPr>
                <w:rFonts w:ascii="Aptos" w:hAnsi="Aptos"/>
                <w:color w:val="17212B"/>
                <w:sz w:val="17"/>
              </w:rPr>
              <w:t>Export/delete/privacy controls</w:t>
            </w:r>
          </w:p>
        </w:tc>
        <w:tc>
          <w:tcPr>
            <w:tcW w:type="dxa" w:w="5184"/>
            <w:vAlign w:val="center"/>
            <w:tcMar>
              <w:top w:w="105" w:type="dxa"/>
              <w:start w:w="110" w:type="dxa"/>
              <w:bottom w:w="105" w:type="dxa"/>
              <w:end w:w="110" w:type="dxa"/>
            </w:tcMar>
          </w:tcPr>
          <w:p>
            <w:pPr>
              <w:spacing w:after="0"/>
            </w:pPr>
            <w:r>
              <w:rPr>
                <w:rFonts w:ascii="Aptos" w:hAnsi="Aptos"/>
                <w:color w:val="17212B"/>
                <w:sz w:val="17"/>
              </w:rPr>
              <w:t>Ads / data-broker style monetization</w:t>
            </w:r>
          </w:p>
        </w:tc>
      </w:tr>
    </w:tbl>
    <w:p>
      <w:pPr>
        <w:spacing w:after="20"/>
      </w:pPr>
    </w:p>
    <w:p>
      <w:pPr>
        <w:pStyle w:val="Heading2"/>
      </w:pPr>
      <w:r>
        <w:rPr>
          <w:rFonts w:ascii="Aptos" w:hAnsi="Aptos"/>
        </w:rPr>
        <w:t>V1 success metrics</w:t>
      </w:r>
    </w:p>
    <w:tbl>
      <w:tblPr>
        <w:tblW w:type="auto" w:w="0"/>
        <w:jc w:val="center"/>
        <w:tblLayout w:type="fixed"/>
        <w:tblLook w:firstColumn="1" w:firstRow="1" w:lastColumn="0" w:lastRow="0" w:noHBand="0" w:noVBand="1" w:val="04A0"/>
      </w:tblPr>
      <w:tblGrid>
        <w:gridCol w:w="3240"/>
        <w:gridCol w:w="7056"/>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7"/>
              </w:rPr>
              <w:t>Metric</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7"/>
              </w:rPr>
              <w:t>Why it matters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Capture-to-clarified rate</w:t>
            </w:r>
          </w:p>
        </w:tc>
        <w:tc>
          <w:tcPr>
            <w:tcW w:type="dxa" w:w="7056"/>
            <w:vAlign w:val="center"/>
            <w:tcMar>
              <w:top w:w="105" w:type="dxa"/>
              <w:start w:w="110" w:type="dxa"/>
              <w:bottom w:w="105" w:type="dxa"/>
              <w:end w:w="110" w:type="dxa"/>
            </w:tcMar>
          </w:tcPr>
          <w:p>
            <w:pPr>
              <w:spacing w:after="0"/>
            </w:pPr>
            <w:r>
              <w:rPr>
                <w:rFonts w:ascii="Aptos" w:hAnsi="Aptos"/>
                <w:color w:val="17212B"/>
                <w:sz w:val="17"/>
              </w:rPr>
              <w:t>Does raw input become actionable instead of dying in an inbox?</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Scheduled-task completion / intentional reschedule</w:t>
            </w:r>
          </w:p>
        </w:tc>
        <w:tc>
          <w:tcPr>
            <w:tcW w:type="dxa" w:w="7056"/>
            <w:vAlign w:val="center"/>
            <w:tcMar>
              <w:top w:w="105" w:type="dxa"/>
              <w:start w:w="110" w:type="dxa"/>
              <w:bottom w:w="105" w:type="dxa"/>
              <w:end w:w="110" w:type="dxa"/>
            </w:tcMar>
          </w:tcPr>
          <w:p>
            <w:pPr>
              <w:spacing w:after="0"/>
            </w:pPr>
            <w:r>
              <w:rPr>
                <w:rFonts w:ascii="Aptos" w:hAnsi="Aptos"/>
                <w:color w:val="17212B"/>
                <w:sz w:val="17"/>
              </w:rPr>
              <w:t>Measures planning usefulness without punishing changed priorities.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Proposal response time and acceptance/counter rate</w:t>
            </w:r>
          </w:p>
        </w:tc>
        <w:tc>
          <w:tcPr>
            <w:tcW w:type="dxa" w:w="7056"/>
            <w:vAlign w:val="center"/>
            <w:tcMar>
              <w:top w:w="105" w:type="dxa"/>
              <w:start w:w="110" w:type="dxa"/>
              <w:bottom w:w="105" w:type="dxa"/>
              <w:end w:w="110" w:type="dxa"/>
            </w:tcMar>
          </w:tcPr>
          <w:p>
            <w:pPr>
              <w:spacing w:after="0"/>
            </w:pPr>
            <w:r>
              <w:rPr>
                <w:rFonts w:ascii="Aptos" w:hAnsi="Aptos"/>
                <w:color w:val="17212B"/>
                <w:sz w:val="17"/>
              </w:rPr>
              <w:t>Does the signature collaboration flow actually reduce coordination friction?</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Estimate accuracy over time</w:t>
            </w:r>
          </w:p>
        </w:tc>
        <w:tc>
          <w:tcPr>
            <w:tcW w:type="dxa" w:w="7056"/>
            <w:vAlign w:val="center"/>
            <w:tcMar>
              <w:top w:w="105" w:type="dxa"/>
              <w:start w:w="110" w:type="dxa"/>
              <w:bottom w:w="105" w:type="dxa"/>
              <w:end w:w="110" w:type="dxa"/>
            </w:tcMar>
          </w:tcPr>
          <w:p>
            <w:pPr>
              <w:spacing w:after="0"/>
            </w:pPr>
            <w:r>
              <w:rPr>
                <w:rFonts w:ascii="Aptos" w:hAnsi="Aptos"/>
                <w:color w:val="17212B"/>
                <w:sz w:val="17"/>
              </w:rPr>
              <w:t>Is the planner helping users understand realistic durations?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Weekly retained planners</w:t>
            </w:r>
          </w:p>
        </w:tc>
        <w:tc>
          <w:tcPr>
            <w:tcW w:type="dxa" w:w="7056"/>
            <w:vAlign w:val="center"/>
            <w:tcMar>
              <w:top w:w="105" w:type="dxa"/>
              <w:start w:w="110" w:type="dxa"/>
              <w:bottom w:w="105" w:type="dxa"/>
              <w:end w:w="110" w:type="dxa"/>
            </w:tcMar>
          </w:tcPr>
          <w:p>
            <w:pPr>
              <w:spacing w:after="0"/>
            </w:pPr>
            <w:r>
              <w:rPr>
                <w:rFonts w:ascii="Aptos" w:hAnsi="Aptos"/>
                <w:color w:val="17212B"/>
                <w:sz w:val="17"/>
              </w:rPr>
              <w:t>Are users returning to plan, not merely checking reminders?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Calendar disconnect / permission denial reasons</w:t>
            </w:r>
          </w:p>
        </w:tc>
        <w:tc>
          <w:tcPr>
            <w:tcW w:type="dxa" w:w="7056"/>
            <w:vAlign w:val="center"/>
            <w:tcMar>
              <w:top w:w="105" w:type="dxa"/>
              <w:start w:w="110" w:type="dxa"/>
              <w:bottom w:w="105" w:type="dxa"/>
              <w:end w:w="110" w:type="dxa"/>
            </w:tcMar>
          </w:tcPr>
          <w:p>
            <w:pPr>
              <w:spacing w:after="0"/>
            </w:pPr>
            <w:r>
              <w:rPr>
                <w:rFonts w:ascii="Aptos" w:hAnsi="Aptos"/>
                <w:color w:val="17212B"/>
                <w:sz w:val="17"/>
              </w:rPr>
              <w:t>Find trust or scope problems early.</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7"/>
              </w:rPr>
              <w:t>AI suggestion acceptance/edit/rejection</w:t>
            </w:r>
          </w:p>
        </w:tc>
        <w:tc>
          <w:tcPr>
            <w:tcW w:type="dxa" w:w="7056"/>
            <w:vAlign w:val="center"/>
            <w:tcMar>
              <w:top w:w="105" w:type="dxa"/>
              <w:start w:w="110" w:type="dxa"/>
              <w:bottom w:w="105" w:type="dxa"/>
              <w:end w:w="110" w:type="dxa"/>
            </w:tcMar>
          </w:tcPr>
          <w:p>
            <w:pPr>
              <w:spacing w:after="0"/>
            </w:pPr>
            <w:r>
              <w:rPr>
                <w:rFonts w:ascii="Aptos" w:hAnsi="Aptos"/>
                <w:color w:val="17212B"/>
                <w:sz w:val="17"/>
              </w:rPr>
              <w:t>Measures usefulness without pretending model output is correct.</w:t>
            </w:r>
          </w:p>
        </w:tc>
      </w:tr>
    </w:tbl>
    <w:p>
      <w:pPr>
        <w:spacing w:after="20"/>
      </w:pP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87D4B"/>
            <w:tcMar>
              <w:top w:w="0" w:type="dxa"/>
              <w:start w:w="0" w:type="dxa"/>
              <w:bottom w:w="0" w:type="dxa"/>
              <w:end w:w="0" w:type="dxa"/>
            </w:tcMar>
          </w:tcPr>
          <w:p/>
        </w:tc>
        <w:tc>
          <w:tcPr>
            <w:tcW w:type="dxa" w:w="5083"/>
            <w:shd w:fill="ECF8F0"/>
            <w:tcMar>
              <w:top w:w="140" w:type="dxa"/>
              <w:start w:w="160" w:type="dxa"/>
              <w:bottom w:w="140" w:type="dxa"/>
              <w:end w:w="160" w:type="dxa"/>
            </w:tcMar>
          </w:tcPr>
          <w:p>
            <w:pPr>
              <w:spacing w:after="40"/>
            </w:pPr>
            <w:r>
              <w:rPr>
                <w:rFonts w:ascii="Aptos" w:hAnsi="Aptos"/>
                <w:b/>
                <w:color w:val="17324D"/>
                <w:sz w:val="21"/>
              </w:rPr>
              <w:t>Product litmus test</w:t>
            </w:r>
          </w:p>
          <w:p>
            <w:pPr>
              <w:spacing w:after="0"/>
            </w:pPr>
            <w:r>
              <w:rPr>
                <w:rFonts w:ascii="Aptos" w:hAnsi="Aptos"/>
                <w:color w:val="17212B"/>
                <w:sz w:val="20"/>
              </w:rPr>
              <w:t>If ELAY disappeared tomorrow, the user should miss the way it turns “we should study sometime” and “I have too much in my head” into specific, realistic, mutually agreed actions. That is more defensible than merely having another calendar or another to-do list.</w:t>
            </w:r>
          </w:p>
        </w:tc>
      </w:tr>
    </w:tbl>
    <w:p>
      <w:pPr>
        <w:spacing w:after="20"/>
      </w:pPr>
    </w:p>
    <w:p>
      <w:pPr>
        <w:pStyle w:val="Kicker"/>
      </w:pPr>
      <w:r>
        <w:rPr>
          <w:rFonts w:ascii="Aptos" w:hAnsi="Aptos"/>
        </w:rPr>
        <w:t>DECISION REGISTER</w:t>
      </w:r>
    </w:p>
    <w:p>
      <w:pPr>
        <w:pStyle w:val="Heading1"/>
      </w:pPr>
      <w:r>
        <w:rPr>
          <w:rFonts w:ascii="Aptos" w:hAnsi="Aptos"/>
        </w:rPr>
        <w:t>16. Initial architecture decisions</w:t>
      </w:r>
    </w:p>
    <w:tbl>
      <w:tblPr>
        <w:tblW w:type="auto" w:w="0"/>
        <w:jc w:val="center"/>
        <w:tblLayout w:type="fixed"/>
        <w:tblLook w:firstColumn="1" w:firstRow="1" w:lastColumn="0" w:lastRow="0" w:noHBand="0" w:noVBand="1" w:val="04A0"/>
      </w:tblPr>
      <w:tblGrid>
        <w:gridCol w:w="2304"/>
        <w:gridCol w:w="3888"/>
        <w:gridCol w:w="4104"/>
      </w:tblGrid>
      <w:tr>
        <w:trPr>
          <w:tblHeader w:val="true"/>
          <w:cantSplit/>
        </w:trPr>
        <w:tc>
          <w:tcPr>
            <w:tcW w:type="dxa" w:w="3389"/>
            <w:shd w:fill="17324D"/>
            <w:vAlign w:val="center"/>
            <w:tcMar>
              <w:top w:w="110" w:type="dxa"/>
              <w:start w:w="110" w:type="dxa"/>
              <w:bottom w:w="110" w:type="dxa"/>
              <w:end w:w="110" w:type="dxa"/>
            </w:tcMar>
          </w:tcPr>
          <w:p>
            <w:pPr>
              <w:jc w:val="left"/>
            </w:pPr>
            <w:r>
              <w:rPr>
                <w:rFonts w:ascii="Aptos" w:hAnsi="Aptos"/>
                <w:b/>
                <w:color w:val="FFFFFF"/>
                <w:sz w:val="17"/>
              </w:rPr>
              <w:t>Decision</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Choice now</w:t>
            </w:r>
          </w:p>
        </w:tc>
        <w:tc>
          <w:tcPr>
            <w:tcW w:type="dxa" w:w="3389"/>
            <w:shd w:fill="17324D"/>
            <w:vAlign w:val="center"/>
            <w:tcMar>
              <w:top w:w="110" w:type="dxa"/>
              <w:start w:w="110" w:type="dxa"/>
              <w:bottom w:w="110" w:type="dxa"/>
              <w:end w:w="110" w:type="dxa"/>
            </w:tcMar>
          </w:tcPr>
          <w:p>
            <w:pPr>
              <w:jc w:val="left"/>
            </w:pPr>
            <w:r>
              <w:rPr>
                <w:rFonts w:ascii="Aptos" w:hAnsi="Aptos"/>
                <w:b/>
                <w:color w:val="FFFFFF"/>
                <w:sz w:val="17"/>
              </w:rPr>
              <w:t>Revisit trigger</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Backend</w:t>
            </w:r>
          </w:p>
        </w:tc>
        <w:tc>
          <w:tcPr>
            <w:tcW w:type="dxa" w:w="3888"/>
            <w:vAlign w:val="center"/>
            <w:tcMar>
              <w:top w:w="105" w:type="dxa"/>
              <w:start w:w="110" w:type="dxa"/>
              <w:bottom w:w="105" w:type="dxa"/>
              <w:end w:w="110" w:type="dxa"/>
            </w:tcMar>
          </w:tcPr>
          <w:p>
            <w:pPr>
              <w:spacing w:after="0"/>
            </w:pPr>
            <w:r>
              <w:rPr>
                <w:rFonts w:ascii="Aptos" w:hAnsi="Aptos"/>
                <w:color w:val="17212B"/>
                <w:sz w:val="17"/>
              </w:rPr>
              <w:t>Managed Supabase</w:t>
            </w:r>
          </w:p>
        </w:tc>
        <w:tc>
          <w:tcPr>
            <w:tcW w:type="dxa" w:w="4104"/>
            <w:vAlign w:val="center"/>
            <w:tcMar>
              <w:top w:w="105" w:type="dxa"/>
              <w:start w:w="110" w:type="dxa"/>
              <w:bottom w:w="105" w:type="dxa"/>
              <w:end w:w="110" w:type="dxa"/>
            </w:tcMar>
          </w:tcPr>
          <w:p>
            <w:pPr>
              <w:spacing w:after="0"/>
            </w:pPr>
            <w:r>
              <w:rPr>
                <w:rFonts w:ascii="Aptos" w:hAnsi="Aptos"/>
                <w:color w:val="17212B"/>
                <w:sz w:val="17"/>
              </w:rPr>
              <w:t>Compliance, scale, cost, or strategic need justifies self-hosting.</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Mobile</w:t>
            </w:r>
          </w:p>
        </w:tc>
        <w:tc>
          <w:tcPr>
            <w:tcW w:type="dxa" w:w="3888"/>
            <w:vAlign w:val="center"/>
            <w:tcMar>
              <w:top w:w="105" w:type="dxa"/>
              <w:start w:w="110" w:type="dxa"/>
              <w:bottom w:w="105" w:type="dxa"/>
              <w:end w:w="110" w:type="dxa"/>
            </w:tcMar>
          </w:tcPr>
          <w:p>
            <w:pPr>
              <w:spacing w:after="0"/>
            </w:pPr>
            <w:r>
              <w:rPr>
                <w:rFonts w:ascii="Aptos" w:hAnsi="Aptos"/>
                <w:color w:val="17212B"/>
                <w:sz w:val="17"/>
              </w:rPr>
              <w:t>React Native + Expo + TypeScript</w:t>
            </w:r>
          </w:p>
        </w:tc>
        <w:tc>
          <w:tcPr>
            <w:tcW w:type="dxa" w:w="4104"/>
            <w:vAlign w:val="center"/>
            <w:tcMar>
              <w:top w:w="105" w:type="dxa"/>
              <w:start w:w="110" w:type="dxa"/>
              <w:bottom w:w="105" w:type="dxa"/>
              <w:end w:w="110" w:type="dxa"/>
            </w:tcMar>
          </w:tcPr>
          <w:p>
            <w:pPr>
              <w:spacing w:after="0"/>
            </w:pPr>
            <w:r>
              <w:rPr>
                <w:rFonts w:ascii="Aptos" w:hAnsi="Aptos"/>
                <w:color w:val="17212B"/>
                <w:sz w:val="17"/>
              </w:rPr>
              <w:t>A native-only capability becomes central and Expo path is materially limiting.</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Identity</w:t>
            </w:r>
          </w:p>
        </w:tc>
        <w:tc>
          <w:tcPr>
            <w:tcW w:type="dxa" w:w="3888"/>
            <w:vAlign w:val="center"/>
            <w:tcMar>
              <w:top w:w="105" w:type="dxa"/>
              <w:start w:w="110" w:type="dxa"/>
              <w:bottom w:w="105" w:type="dxa"/>
              <w:end w:w="110" w:type="dxa"/>
            </w:tcMar>
          </w:tcPr>
          <w:p>
            <w:pPr>
              <w:spacing w:after="0"/>
            </w:pPr>
            <w:r>
              <w:rPr>
                <w:rFonts w:ascii="Aptos" w:hAnsi="Aptos"/>
                <w:color w:val="17212B"/>
                <w:sz w:val="17"/>
              </w:rPr>
              <w:t>Supabase Auth: Google + Apple</w:t>
            </w:r>
          </w:p>
        </w:tc>
        <w:tc>
          <w:tcPr>
            <w:tcW w:type="dxa" w:w="4104"/>
            <w:vAlign w:val="center"/>
            <w:tcMar>
              <w:top w:w="105" w:type="dxa"/>
              <w:start w:w="110" w:type="dxa"/>
              <w:bottom w:w="105" w:type="dxa"/>
              <w:end w:w="110" w:type="dxa"/>
            </w:tcMar>
          </w:tcPr>
          <w:p>
            <w:pPr>
              <w:spacing w:after="0"/>
            </w:pPr>
            <w:r>
              <w:rPr>
                <w:rFonts w:ascii="Aptos" w:hAnsi="Aptos"/>
                <w:color w:val="17212B"/>
                <w:sz w:val="17"/>
              </w:rPr>
              <w:t>Enterprise/education SSO becomes a target segment.</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Calendar V1</w:t>
            </w:r>
          </w:p>
        </w:tc>
        <w:tc>
          <w:tcPr>
            <w:tcW w:type="dxa" w:w="3888"/>
            <w:vAlign w:val="center"/>
            <w:tcMar>
              <w:top w:w="105" w:type="dxa"/>
              <w:start w:w="110" w:type="dxa"/>
              <w:bottom w:w="105" w:type="dxa"/>
              <w:end w:w="110" w:type="dxa"/>
            </w:tcMar>
          </w:tcPr>
          <w:p>
            <w:pPr>
              <w:spacing w:after="0"/>
            </w:pPr>
            <w:r>
              <w:rPr>
                <w:rFonts w:ascii="Aptos" w:hAnsi="Aptos"/>
                <w:color w:val="17212B"/>
                <w:sz w:val="17"/>
              </w:rPr>
              <w:t>Google Calendar</w:t>
            </w:r>
          </w:p>
        </w:tc>
        <w:tc>
          <w:tcPr>
            <w:tcW w:type="dxa" w:w="4104"/>
            <w:vAlign w:val="center"/>
            <w:tcMar>
              <w:top w:w="105" w:type="dxa"/>
              <w:start w:w="110" w:type="dxa"/>
              <w:bottom w:w="105" w:type="dxa"/>
              <w:end w:w="110" w:type="dxa"/>
            </w:tcMar>
          </w:tcPr>
          <w:p>
            <w:pPr>
              <w:spacing w:after="0"/>
            </w:pPr>
            <w:r>
              <w:rPr>
                <w:rFonts w:ascii="Aptos" w:hAnsi="Aptos"/>
                <w:color w:val="17212B"/>
                <w:sz w:val="17"/>
              </w:rPr>
              <w:t>Microsoft demand or Apple-calendar-only users become material.</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Shared model</w:t>
            </w:r>
          </w:p>
        </w:tc>
        <w:tc>
          <w:tcPr>
            <w:tcW w:type="dxa" w:w="3888"/>
            <w:vAlign w:val="center"/>
            <w:tcMar>
              <w:top w:w="105" w:type="dxa"/>
              <w:start w:w="110" w:type="dxa"/>
              <w:bottom w:w="105" w:type="dxa"/>
              <w:end w:w="110" w:type="dxa"/>
            </w:tcMar>
          </w:tcPr>
          <w:p>
            <w:pPr>
              <w:spacing w:after="0"/>
            </w:pPr>
            <w:r>
              <w:rPr>
                <w:rFonts w:ascii="Aptos" w:hAnsi="Aptos"/>
                <w:color w:val="17212B"/>
                <w:sz w:val="17"/>
              </w:rPr>
              <w:t>Household/workspace + explicit visibility</w:t>
            </w:r>
          </w:p>
        </w:tc>
        <w:tc>
          <w:tcPr>
            <w:tcW w:type="dxa" w:w="4104"/>
            <w:vAlign w:val="center"/>
            <w:tcMar>
              <w:top w:w="105" w:type="dxa"/>
              <w:start w:w="110" w:type="dxa"/>
              <w:bottom w:w="105" w:type="dxa"/>
              <w:end w:w="110" w:type="dxa"/>
            </w:tcMar>
          </w:tcPr>
          <w:p>
            <w:pPr>
              <w:spacing w:after="0"/>
            </w:pPr>
            <w:r>
              <w:rPr>
                <w:rFonts w:ascii="Aptos" w:hAnsi="Aptos"/>
                <w:color w:val="17212B"/>
                <w:sz w:val="17"/>
              </w:rPr>
              <w:t>New circle types require different governance.</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Time truth</w:t>
            </w:r>
          </w:p>
        </w:tc>
        <w:tc>
          <w:tcPr>
            <w:tcW w:type="dxa" w:w="3888"/>
            <w:vAlign w:val="center"/>
            <w:tcMar>
              <w:top w:w="105" w:type="dxa"/>
              <w:start w:w="110" w:type="dxa"/>
              <w:bottom w:w="105" w:type="dxa"/>
              <w:end w:w="110" w:type="dxa"/>
            </w:tcMar>
          </w:tcPr>
          <w:p>
            <w:pPr>
              <w:spacing w:after="0"/>
            </w:pPr>
            <w:r>
              <w:rPr>
                <w:rFonts w:ascii="Aptos" w:hAnsi="Aptos"/>
                <w:color w:val="17212B"/>
                <w:sz w:val="17"/>
              </w:rPr>
              <w:t>UTC instant + IANA origin zone</w:t>
            </w:r>
          </w:p>
        </w:tc>
        <w:tc>
          <w:tcPr>
            <w:tcW w:type="dxa" w:w="4104"/>
            <w:vAlign w:val="center"/>
            <w:tcMar>
              <w:top w:w="105" w:type="dxa"/>
              <w:start w:w="110" w:type="dxa"/>
              <w:bottom w:w="105" w:type="dxa"/>
              <w:end w:w="110" w:type="dxa"/>
            </w:tcMar>
          </w:tcPr>
          <w:p>
            <w:pPr>
              <w:spacing w:after="0"/>
            </w:pPr>
            <w:r>
              <w:rPr>
                <w:rFonts w:ascii="Aptos" w:hAnsi="Aptos"/>
                <w:color w:val="17212B"/>
                <w:sz w:val="17"/>
              </w:rPr>
              <w:t>Never replace with fixed offsets.</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AI</w:t>
            </w:r>
          </w:p>
        </w:tc>
        <w:tc>
          <w:tcPr>
            <w:tcW w:type="dxa" w:w="3888"/>
            <w:vAlign w:val="center"/>
            <w:tcMar>
              <w:top w:w="105" w:type="dxa"/>
              <w:start w:w="110" w:type="dxa"/>
              <w:bottom w:w="105" w:type="dxa"/>
              <w:end w:w="110" w:type="dxa"/>
            </w:tcMar>
          </w:tcPr>
          <w:p>
            <w:pPr>
              <w:spacing w:after="0"/>
            </w:pPr>
            <w:r>
              <w:rPr>
                <w:rFonts w:ascii="Aptos" w:hAnsi="Aptos"/>
                <w:color w:val="17212B"/>
                <w:sz w:val="17"/>
              </w:rPr>
              <w:t>Server-side provider-agnostic gateway</w:t>
            </w:r>
          </w:p>
        </w:tc>
        <w:tc>
          <w:tcPr>
            <w:tcW w:type="dxa" w:w="4104"/>
            <w:vAlign w:val="center"/>
            <w:tcMar>
              <w:top w:w="105" w:type="dxa"/>
              <w:start w:w="110" w:type="dxa"/>
              <w:bottom w:w="105" w:type="dxa"/>
              <w:end w:w="110" w:type="dxa"/>
            </w:tcMar>
          </w:tcPr>
          <w:p>
            <w:pPr>
              <w:spacing w:after="0"/>
            </w:pPr>
            <w:r>
              <w:rPr>
                <w:rFonts w:ascii="Aptos" w:hAnsi="Aptos"/>
                <w:color w:val="17212B"/>
                <w:sz w:val="17"/>
              </w:rPr>
              <w:t>Keep abstraction even if provider changes.</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Offline</w:t>
            </w:r>
          </w:p>
        </w:tc>
        <w:tc>
          <w:tcPr>
            <w:tcW w:type="dxa" w:w="3888"/>
            <w:vAlign w:val="center"/>
            <w:tcMar>
              <w:top w:w="105" w:type="dxa"/>
              <w:start w:w="110" w:type="dxa"/>
              <w:bottom w:w="105" w:type="dxa"/>
              <w:end w:w="110" w:type="dxa"/>
            </w:tcMar>
          </w:tcPr>
          <w:p>
            <w:pPr>
              <w:spacing w:after="0"/>
            </w:pPr>
            <w:r>
              <w:rPr>
                <w:rFonts w:ascii="Aptos" w:hAnsi="Aptos"/>
                <w:color w:val="17212B"/>
                <w:sz w:val="17"/>
              </w:rPr>
              <w:t>Deliberate cache + mutation outbox</w:t>
            </w:r>
          </w:p>
        </w:tc>
        <w:tc>
          <w:tcPr>
            <w:tcW w:type="dxa" w:w="4104"/>
            <w:vAlign w:val="center"/>
            <w:tcMar>
              <w:top w:w="105" w:type="dxa"/>
              <w:start w:w="110" w:type="dxa"/>
              <w:bottom w:w="105" w:type="dxa"/>
              <w:end w:w="110" w:type="dxa"/>
            </w:tcMar>
          </w:tcPr>
          <w:p>
            <w:pPr>
              <w:spacing w:after="0"/>
            </w:pPr>
            <w:r>
              <w:rPr>
                <w:rFonts w:ascii="Aptos" w:hAnsi="Aptos"/>
                <w:color w:val="17212B"/>
                <w:sz w:val="17"/>
              </w:rPr>
              <w:t>High collaboration concurrency may justify CRDT/local-first redesign.</w:t>
            </w:r>
          </w:p>
        </w:tc>
      </w:tr>
      <w:tr>
        <w:trPr>
          <w:cantSplit/>
        </w:trPr>
        <w:tc>
          <w:tcPr>
            <w:tcW w:type="dxa" w:w="2304"/>
            <w:vAlign w:val="center"/>
            <w:tcMar>
              <w:top w:w="105" w:type="dxa"/>
              <w:start w:w="110" w:type="dxa"/>
              <w:bottom w:w="105" w:type="dxa"/>
              <w:end w:w="110" w:type="dxa"/>
            </w:tcMar>
          </w:tcPr>
          <w:p>
            <w:pPr>
              <w:spacing w:after="0"/>
            </w:pPr>
            <w:r>
              <w:rPr>
                <w:rFonts w:ascii="Aptos" w:hAnsi="Aptos"/>
                <w:color w:val="17212B"/>
                <w:sz w:val="17"/>
              </w:rPr>
              <w:t>Security baseline</w:t>
            </w:r>
          </w:p>
        </w:tc>
        <w:tc>
          <w:tcPr>
            <w:tcW w:type="dxa" w:w="3888"/>
            <w:vAlign w:val="center"/>
            <w:tcMar>
              <w:top w:w="105" w:type="dxa"/>
              <w:start w:w="110" w:type="dxa"/>
              <w:bottom w:w="105" w:type="dxa"/>
              <w:end w:w="110" w:type="dxa"/>
            </w:tcMar>
          </w:tcPr>
          <w:p>
            <w:pPr>
              <w:spacing w:after="0"/>
            </w:pPr>
            <w:r>
              <w:rPr>
                <w:rFonts w:ascii="Aptos" w:hAnsi="Aptos"/>
                <w:color w:val="17212B"/>
                <w:sz w:val="17"/>
              </w:rPr>
              <w:t>RLS/grants + MASVS-informed mobile review</w:t>
            </w:r>
          </w:p>
        </w:tc>
        <w:tc>
          <w:tcPr>
            <w:tcW w:type="dxa" w:w="4104"/>
            <w:vAlign w:val="center"/>
            <w:tcMar>
              <w:top w:w="105" w:type="dxa"/>
              <w:start w:w="110" w:type="dxa"/>
              <w:bottom w:w="105" w:type="dxa"/>
              <w:end w:w="110" w:type="dxa"/>
            </w:tcMar>
          </w:tcPr>
          <w:p>
            <w:pPr>
              <w:spacing w:after="0"/>
            </w:pPr>
            <w:r>
              <w:rPr>
                <w:rFonts w:ascii="Aptos" w:hAnsi="Aptos"/>
                <w:color w:val="17212B"/>
                <w:sz w:val="17"/>
              </w:rPr>
              <w:t>Increase rigor with threat/usage profile, not decrease.</w:t>
            </w:r>
          </w:p>
        </w:tc>
      </w:tr>
    </w:tbl>
    <w:p>
      <w:pPr>
        <w:spacing w:after="20"/>
      </w:pPr>
    </w:p>
    <w:p>
      <w:pPr>
        <w:pStyle w:val="Heading2"/>
      </w:pPr>
      <w:r>
        <w:rPr>
          <w:rFonts w:ascii="Aptos" w:hAnsi="Aptos"/>
        </w:rPr>
        <w:t>Open product questions to answer during Phase 0</w:t>
      </w:r>
    </w:p>
    <w:p>
      <w:pPr>
        <w:pStyle w:val="ListBullet"/>
        <w:spacing w:after="60"/>
      </w:pPr>
      <w:r>
        <w:rPr>
          <w:rFonts w:ascii="Aptos" w:hAnsi="Aptos"/>
          <w:sz w:val="20"/>
        </w:rPr>
        <w:t>Does “household” need only owner/member roles, or owner/admin/member from day one?</w:t>
      </w:r>
    </w:p>
    <w:p>
      <w:pPr>
        <w:pStyle w:val="ListBullet"/>
        <w:spacing w:after="60"/>
      </w:pPr>
      <w:r>
        <w:rPr>
          <w:rFonts w:ascii="Aptos" w:hAnsi="Aptos"/>
          <w:sz w:val="20"/>
        </w:rPr>
        <w:t>Can a shared task be edited by both people, or does it have one owner with delegated completion rights?</w:t>
      </w:r>
    </w:p>
    <w:p>
      <w:pPr>
        <w:pStyle w:val="ListBullet"/>
        <w:spacing w:after="60"/>
      </w:pPr>
      <w:r>
        <w:rPr>
          <w:rFonts w:ascii="Aptos" w:hAnsi="Aptos"/>
          <w:sz w:val="20"/>
        </w:rPr>
        <w:t>Do counter-proposals support exactly one alternate time or several candidates?</w:t>
      </w:r>
    </w:p>
    <w:p>
      <w:pPr>
        <w:pStyle w:val="ListBullet"/>
        <w:spacing w:after="60"/>
      </w:pPr>
      <w:r>
        <w:rPr>
          <w:rFonts w:ascii="Aptos" w:hAnsi="Aptos"/>
          <w:sz w:val="20"/>
        </w:rPr>
        <w:t>What does “busy-only” expose when a conflict is generated from a private ELAY task vs an external calendar event?</w:t>
      </w:r>
    </w:p>
    <w:p>
      <w:pPr>
        <w:pStyle w:val="ListBullet"/>
        <w:spacing w:after="60"/>
      </w:pPr>
      <w:r>
        <w:rPr>
          <w:rFonts w:ascii="Aptos" w:hAnsi="Aptos"/>
          <w:sz w:val="20"/>
        </w:rPr>
        <w:t>Should accepted shared locks be independent commitments per participant so one person can remove calendar write-back without cancelling the group event?</w:t>
      </w:r>
    </w:p>
    <w:p>
      <w:pPr>
        <w:pStyle w:val="ListBullet"/>
        <w:spacing w:after="60"/>
      </w:pPr>
      <w:r>
        <w:rPr>
          <w:rFonts w:ascii="Aptos" w:hAnsi="Aptos"/>
          <w:sz w:val="20"/>
        </w:rPr>
        <w:t>How much historical activity should a household retain on the free tier?</w:t>
      </w:r>
    </w:p>
    <w:p>
      <w:pPr>
        <w:pStyle w:val="ListBullet"/>
        <w:spacing w:after="60"/>
      </w:pPr>
      <w:r>
        <w:rPr>
          <w:rFonts w:ascii="Aptos" w:hAnsi="Aptos"/>
          <w:sz w:val="20"/>
        </w:rPr>
        <w:t>Which AI requests may include private calendar titles, if any? Default answer should be none unless the user explicitly enables it.</w:t>
      </w:r>
    </w:p>
    <w:p>
      <w:pPr>
        <w:pStyle w:val="Kicker"/>
      </w:pPr>
      <w:r>
        <w:rPr>
          <w:rFonts w:ascii="Aptos" w:hAnsi="Aptos"/>
        </w:rPr>
        <w:t>REFERENCE NOTES</w:t>
      </w:r>
    </w:p>
    <w:p>
      <w:pPr>
        <w:pStyle w:val="Heading1"/>
      </w:pPr>
      <w:r>
        <w:rPr>
          <w:rFonts w:ascii="Aptos" w:hAnsi="Aptos"/>
        </w:rPr>
        <w:t>17. Current technical references (verified September 2026)</w:t>
      </w:r>
    </w:p>
    <w:p>
      <w:r>
        <w:rPr>
          <w:rFonts w:ascii="Aptos" w:hAnsi="Aptos"/>
        </w:rPr>
        <w:t>These references support the architectural choices in this blueprint. Product behavior should still be rechecked against current platform documentation before store submission because OAuth, SDK, and store-policy requirements evolve.</w:t>
      </w:r>
    </w:p>
    <w:tbl>
      <w:tblPr>
        <w:tblW w:type="auto" w:w="0"/>
        <w:jc w:val="center"/>
        <w:tblLayout w:type="fixed"/>
        <w:tblLook w:firstColumn="1" w:firstRow="1" w:lastColumn="0" w:lastRow="0" w:noHBand="0" w:noVBand="1" w:val="04A0"/>
      </w:tblPr>
      <w:tblGrid>
        <w:gridCol w:w="3240"/>
        <w:gridCol w:w="7056"/>
      </w:tblGrid>
      <w:tr>
        <w:trPr>
          <w:tblHeader w:val="true"/>
          <w:cantSplit/>
        </w:trPr>
        <w:tc>
          <w:tcPr>
            <w:tcW w:type="dxa" w:w="5083"/>
            <w:shd w:fill="17324D"/>
            <w:vAlign w:val="center"/>
            <w:tcMar>
              <w:top w:w="110" w:type="dxa"/>
              <w:start w:w="110" w:type="dxa"/>
              <w:bottom w:w="110" w:type="dxa"/>
              <w:end w:w="110" w:type="dxa"/>
            </w:tcMar>
          </w:tcPr>
          <w:p>
            <w:pPr>
              <w:jc w:val="left"/>
            </w:pPr>
            <w:r>
              <w:rPr>
                <w:rFonts w:ascii="Aptos" w:hAnsi="Aptos"/>
                <w:b/>
                <w:color w:val="FFFFFF"/>
                <w:sz w:val="15"/>
              </w:rPr>
              <w:t>Reference</w:t>
            </w:r>
          </w:p>
        </w:tc>
        <w:tc>
          <w:tcPr>
            <w:tcW w:type="dxa" w:w="5083"/>
            <w:shd w:fill="17324D"/>
            <w:vAlign w:val="center"/>
            <w:tcMar>
              <w:top w:w="110" w:type="dxa"/>
              <w:start w:w="110" w:type="dxa"/>
              <w:bottom w:w="110" w:type="dxa"/>
              <w:end w:w="110" w:type="dxa"/>
            </w:tcMar>
          </w:tcPr>
          <w:p>
            <w:pPr>
              <w:jc w:val="left"/>
            </w:pPr>
            <w:r>
              <w:rPr>
                <w:rFonts w:ascii="Aptos" w:hAnsi="Aptos"/>
                <w:b/>
                <w:color w:val="FFFFFF"/>
                <w:sz w:val="15"/>
              </w:rPr>
              <w:t>URL / use</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Supabase Row Level Security</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https://supabase.com/docs/guides/database/postgres/row-level-security</w:t>
              <w:br/>
              <w:t>Database grants + row-level policies; test allow and deny cases.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Supabase Realtime</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https://supabase.com/docs/guides/realtime</w:t>
              <w:br/>
              <w:t>Broadcast, Presence, and Postgres Changes for collaborative experiences.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Supabase Edge Functions</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https://supabase.com/docs/guides/functions</w:t>
              <w:br/>
              <w:t>Server-side TypeScript functions, secrets, auth, webhooks, AI orchestration.</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Supabase Function Secrets</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https://supabase.com/docs/guides/functions/secrets</w:t>
              <w:br/>
              <w:t>Keep secret keys/server credentials out of clients and source control.</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Supabase Sign in with Google</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https://supabase.com/docs/guides/auth/social-login/auth-google</w:t>
              <w:br/>
              <w:t>Google OAuth for web/native, provider tokens, and configuration.</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Supabase Sign in with Apple</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https://supabase.com/docs/guides/auth/social-login/auth-apple</w:t>
              <w:br/>
              <w:t>Apple sign-in support for native/web flows.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Google Calendar OAuth Scopes</w:t>
            </w:r>
          </w:p>
        </w:tc>
        <w:tc>
          <w:tcPr>
            <w:tcW w:type="dxa" w:w="7056"/>
            <w:vAlign w:val="center"/>
            <w:tcMar>
              <w:top w:w="105" w:type="dxa"/>
              <w:start w:w="110" w:type="dxa"/>
              <w:bottom w:w="105" w:type="dxa"/>
              <w:end w:w="110" w:type="dxa"/>
            </w:tcMar>
          </w:tcPr>
          <w:p>
            <w:pPr>
              <w:spacing w:after="0"/>
            </w:pPr>
            <w:r>
              <w:rPr>
                <w:rFonts w:ascii="Aptos" w:hAnsi="Aptos"/>
                <w:color w:val="17212B"/>
                <w:sz w:val="15"/>
              </w:rPr>
              <w:t>https://developers.google.com/workspace/calendar/api/auth</w:t>
              <w:br/>
              <w:t>Choose the minimum Calendar API scope needed for the enabled feature.</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Firestore Offline Data</w:t>
            </w:r>
          </w:p>
        </w:tc>
        <w:tc>
          <w:tcPr>
            <w:tcW w:type="dxa" w:w="7056"/>
            <w:vAlign w:val="center"/>
            <w:tcMar>
              <w:top w:w="105" w:type="dxa"/>
              <w:start w:w="110" w:type="dxa"/>
              <w:bottom w:w="105" w:type="dxa"/>
              <w:end w:w="110" w:type="dxa"/>
            </w:tcMar>
          </w:tcPr>
          <w:p>
            <w:pPr>
              <w:spacing w:after="0"/>
            </w:pPr>
            <w:r>
              <w:rPr>
                <w:rFonts w:ascii="Aptos" w:hAnsi="Aptos"/>
                <w:color w:val="17212B"/>
                <w:sz w:val="15"/>
              </w:rPr>
              <w:t>https://firebase.google.com/docs/firestore/manage-data/enable-offline</w:t>
              <w:br/>
              <w:t>Confirms Firestore’s strong built-in mobile offline persistence; key tradeoff in backend comparison.</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Expo SecureStore</w:t>
            </w:r>
          </w:p>
        </w:tc>
        <w:tc>
          <w:tcPr>
            <w:tcW w:type="dxa" w:w="7056"/>
            <w:vAlign w:val="center"/>
            <w:tcMar>
              <w:top w:w="105" w:type="dxa"/>
              <w:start w:w="110" w:type="dxa"/>
              <w:bottom w:w="105" w:type="dxa"/>
              <w:end w:w="110" w:type="dxa"/>
            </w:tcMar>
          </w:tcPr>
          <w:p>
            <w:pPr>
              <w:spacing w:after="0"/>
            </w:pPr>
            <w:r>
              <w:rPr>
                <w:rFonts w:ascii="Aptos" w:hAnsi="Aptos"/>
                <w:color w:val="17212B"/>
                <w:sz w:val="15"/>
              </w:rPr>
              <w:t>https://docs.expo.dev/versions/v55.0.0/sdk/securestore/</w:t>
              <w:br/>
              <w:t>Platform-backed secure storage for small sensitive values on iOS/Android.</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Expo Notifications</w:t>
            </w:r>
          </w:p>
        </w:tc>
        <w:tc>
          <w:tcPr>
            <w:tcW w:type="dxa" w:w="7056"/>
            <w:vAlign w:val="center"/>
            <w:tcMar>
              <w:top w:w="105" w:type="dxa"/>
              <w:start w:w="110" w:type="dxa"/>
              <w:bottom w:w="105" w:type="dxa"/>
              <w:end w:w="110" w:type="dxa"/>
            </w:tcMar>
          </w:tcPr>
          <w:p>
            <w:pPr>
              <w:spacing w:after="0"/>
            </w:pPr>
            <w:r>
              <w:rPr>
                <w:rFonts w:ascii="Aptos" w:hAnsi="Aptos"/>
                <w:color w:val="17212B"/>
                <w:sz w:val="15"/>
              </w:rPr>
              <w:t>https://docs.expo.dev/versions/latest/sdk/notifications/</w:t>
              <w:br/>
              <w:t>Cross-platform notification token/scheduling/response APIs.</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OWASP MASVS</w:t>
            </w:r>
          </w:p>
        </w:tc>
        <w:tc>
          <w:tcPr>
            <w:tcW w:type="dxa" w:w="7056"/>
            <w:vAlign w:val="center"/>
            <w:tcMar>
              <w:top w:w="105" w:type="dxa"/>
              <w:start w:w="110" w:type="dxa"/>
              <w:bottom w:w="105" w:type="dxa"/>
              <w:end w:w="110" w:type="dxa"/>
            </w:tcMar>
          </w:tcPr>
          <w:p>
            <w:pPr>
              <w:spacing w:after="0"/>
            </w:pPr>
            <w:r>
              <w:rPr>
                <w:rFonts w:ascii="Aptos" w:hAnsi="Aptos"/>
                <w:color w:val="17212B"/>
                <w:sz w:val="15"/>
              </w:rPr>
              <w:t>https://mas.owasp.org/MASVS/</w:t>
              <w:br/>
              <w:t>Mobile application security baseline covering storage, auth, network, platform, code, resilience, privacy.</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Apple App Review Guidelines 4.8</w:t>
            </w:r>
          </w:p>
        </w:tc>
        <w:tc>
          <w:tcPr>
            <w:tcW w:type="dxa" w:w="7056"/>
            <w:vAlign w:val="center"/>
            <w:tcMar>
              <w:top w:w="105" w:type="dxa"/>
              <w:start w:w="110" w:type="dxa"/>
              <w:bottom w:w="105" w:type="dxa"/>
              <w:end w:w="110" w:type="dxa"/>
            </w:tcMar>
          </w:tcPr>
          <w:p>
            <w:pPr>
              <w:spacing w:after="0"/>
            </w:pPr>
            <w:r>
              <w:rPr>
                <w:rFonts w:ascii="Aptos" w:hAnsi="Aptos"/>
                <w:color w:val="17212B"/>
                <w:sz w:val="15"/>
              </w:rPr>
              <w:t>https://developer.apple.com/app-store/review/guidelines/</w:t>
              <w:br/>
              <w:t>Login-service requirements relevant when third-party/social login is used for a primary account.</w:t>
            </w:r>
          </w:p>
        </w:tc>
      </w:tr>
      <w:tr>
        <w:trPr>
          <w:cantSplit/>
        </w:trPr>
        <w:tc>
          <w:tcPr>
            <w:tcW w:type="dxa" w:w="3240"/>
            <w:vAlign w:val="center"/>
            <w:tcMar>
              <w:top w:w="105" w:type="dxa"/>
              <w:start w:w="110" w:type="dxa"/>
              <w:bottom w:w="105" w:type="dxa"/>
              <w:end w:w="110" w:type="dxa"/>
            </w:tcMar>
          </w:tcPr>
          <w:p>
            <w:pPr>
              <w:spacing w:after="0"/>
            </w:pPr>
            <w:r>
              <w:rPr>
                <w:rFonts w:ascii="Aptos" w:hAnsi="Aptos"/>
                <w:color w:val="17212B"/>
                <w:sz w:val="15"/>
              </w:rPr>
              <w:t>Google Play Data Safety</w:t>
            </w:r>
          </w:p>
        </w:tc>
        <w:tc>
          <w:tcPr>
            <w:tcW w:type="dxa" w:w="7056"/>
            <w:vAlign w:val="center"/>
            <w:tcMar>
              <w:top w:w="105" w:type="dxa"/>
              <w:start w:w="110" w:type="dxa"/>
              <w:bottom w:w="105" w:type="dxa"/>
              <w:end w:w="110" w:type="dxa"/>
            </w:tcMar>
          </w:tcPr>
          <w:p>
            <w:pPr>
              <w:spacing w:after="0"/>
            </w:pPr>
            <w:r>
              <w:rPr>
                <w:rFonts w:ascii="Aptos" w:hAnsi="Aptos"/>
                <w:color w:val="17212B"/>
                <w:sz w:val="15"/>
              </w:rPr>
              <w:t>https://support.google.com/googleplay/android-developer/answer/10787469</w:t>
              <w:br/>
              <w:t>Store disclosure requirements for collected/shared user data and protection practices.</w:t>
            </w:r>
          </w:p>
        </w:tc>
      </w:tr>
    </w:tbl>
    <w:p>
      <w:pPr>
        <w:spacing w:after="20"/>
      </w:pPr>
    </w:p>
    <w:p>
      <w:pPr>
        <w:pStyle w:val="Heading2"/>
      </w:pPr>
      <w:r>
        <w:rPr>
          <w:rFonts w:ascii="Aptos" w:hAnsi="Aptos"/>
        </w:rPr>
        <w:t>One-sentence build direction</w:t>
      </w:r>
    </w:p>
    <w:tbl>
      <w:tblPr>
        <w:tblW w:type="auto" w:w="0"/>
        <w:jc w:val="center"/>
        <w:tblLayout w:type="fixed"/>
        <w:tblLook w:firstColumn="1" w:firstRow="1" w:lastColumn="0" w:lastRow="0" w:noHBand="0" w:noVBand="1" w:val="04A0"/>
      </w:tblPr>
      <w:tblGrid>
        <w:gridCol w:w="230"/>
        <w:gridCol w:w="10008"/>
      </w:tblGrid>
      <w:tr>
        <w:trPr>
          <w:cantSplit/>
        </w:trPr>
        <w:tc>
          <w:tcPr>
            <w:tcW w:type="dxa" w:w="5083"/>
            <w:shd w:fill="2F6FED"/>
            <w:tcMar>
              <w:top w:w="0" w:type="dxa"/>
              <w:start w:w="0" w:type="dxa"/>
              <w:bottom w:w="0" w:type="dxa"/>
              <w:end w:w="0" w:type="dxa"/>
            </w:tcMar>
          </w:tcPr>
          <w:p/>
        </w:tc>
        <w:tc>
          <w:tcPr>
            <w:tcW w:type="dxa" w:w="5083"/>
            <w:shd w:fill="EAF1FF"/>
            <w:tcMar>
              <w:top w:w="140" w:type="dxa"/>
              <w:start w:w="160" w:type="dxa"/>
              <w:bottom w:w="140" w:type="dxa"/>
              <w:end w:w="160" w:type="dxa"/>
            </w:tcMar>
          </w:tcPr>
          <w:p>
            <w:pPr>
              <w:spacing w:after="40"/>
            </w:pPr>
            <w:r>
              <w:rPr>
                <w:rFonts w:ascii="Aptos" w:hAnsi="Aptos"/>
                <w:b/>
                <w:color w:val="17324D"/>
                <w:sz w:val="21"/>
              </w:rPr>
              <w:t>Build this first</w:t>
            </w:r>
          </w:p>
          <w:p>
            <w:pPr>
              <w:spacing w:after="0"/>
            </w:pPr>
            <w:r>
              <w:rPr>
                <w:rFonts w:ascii="Aptos" w:hAnsi="Aptos"/>
                <w:color w:val="17212B"/>
                <w:sz w:val="20"/>
              </w:rPr>
              <w:t>A cross-platform Expo app backed by managed Supabase where individuals can capture and schedule work, join an explicitly permissioned household, negotiate timezone-safe shared time locks, optionally connect Google Calendar, and use a server-side AI copilot to propose structure without ever bypassing human confirmation or backend authorization.</w:t>
            </w:r>
          </w:p>
        </w:tc>
      </w:tr>
    </w:tbl>
    <w:p>
      <w:pPr>
        <w:spacing w:after="20"/>
      </w:pPr>
    </w:p>
    <w:sectPr w:rsidR="00FC693F" w:rsidRPr="0006063C" w:rsidSect="00034616">
      <w:footerReference w:type="default" r:id="rId9"/>
      <w:head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70"/>
        <w:sz w:val="16"/>
      </w:rPr>
      <w:t>ELAY  |  Shared Time &amp; Goal Planning Platform  |  Product &amp; Build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1A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7" w:lineRule="auto"/>
    </w:pPr>
    <w:rPr>
      <w:rFonts w:asciiTheme="majorHAnsi" w:eastAsiaTheme="majorEastAsia" w:hAnsiTheme="majorHAnsi" w:cstheme="majorBidi" w:ascii="Aptos" w:hAnsi="Aptos"/>
      <w:b w:val="0"/>
      <w:i/>
      <w:iCs/>
      <w:color w:val="5C66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line="247" w:lineRule="auto"/>
    </w:pPr>
    <w:rPr>
      <w:rFonts w:ascii="Aptos" w:hAnsi="Aptos"/>
      <w:b/>
      <w:color w:val="21A0A0"/>
      <w:sz w:val="19"/>
    </w:rPr>
  </w:style>
  <w:style w:type="paragraph" w:customStyle="1" w:styleId="Small">
    <w:name w:val="Small"/>
    <w:pPr>
      <w:spacing w:after="60" w:line="247" w:lineRule="auto"/>
    </w:pPr>
    <w:rPr>
      <w:rFonts w:ascii="Aptos" w:hAnsi="Aptos"/>
      <w:b w:val="0"/>
      <w:color w:val="5C6670"/>
      <w:sz w:val="17"/>
    </w:rPr>
  </w:style>
  <w:style w:type="paragraph" w:customStyle="1" w:styleId="Phase">
    <w:name w:val="Phase"/>
    <w:pPr>
      <w:spacing w:after="0" w:line="247" w:lineRule="auto"/>
    </w:pPr>
    <w:rPr>
      <w:rFonts w:ascii="Aptos" w:hAnsi="Aptos"/>
      <w:b/>
      <w:color w:val="FFFFFF"/>
      <w:sz w:val="18"/>
    </w:rPr>
  </w:style>
  <w:style w:type="paragraph" w:customStyle="1" w:styleId="TableText">
    <w:name w:val="TableText"/>
    <w:pPr>
      <w:spacing w:after="0" w:line="247" w:lineRule="auto"/>
    </w:pPr>
    <w:rPr>
      <w:rFonts w:ascii="Aptos" w:hAnsi="Aptos"/>
      <w:b w:val="0"/>
      <w:color w:val="1721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ELAY - Shared Time &amp; Goal Planning Platform Blueprint</dc:title>
  <dc:subject>Product, architecture, security, and phased implementation plan</dc:subject>
  <dc:creator>OpenAI</dc:creator>
  <cp:keywords>time management, goal planning, shared calendar, Supabase, Expo, React Native, low-friction planning, roadmap</cp:keywords>
  <dc:description>generated by python-docx</dc:description>
  <cp:lastModifiedBy/>
  <cp:revision>1</cp:revision>
  <dcterms:created xsi:type="dcterms:W3CDTF">2013-12-23T23:15:00Z</dcterms:created>
  <dcterms:modified xsi:type="dcterms:W3CDTF">2013-12-23T23:15:00Z</dcterms:modified>
  <cp:category/>
</cp:coreProperties>
</file>