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both"/>
        <w:rPr>
          <w:rFonts w:ascii="Times New Roman" w:hAnsi="Times New Roman" w:cs="Times New Roman"/>
          <w:b/>
          <w:b/>
          <w:sz w:val="24"/>
          <w:szCs w:val="24"/>
        </w:rPr>
      </w:pPr>
      <w:r>
        <w:rPr>
          <w:rFonts w:cs="Times New Roman" w:ascii="Times New Roman" w:hAnsi="Times New Roman"/>
          <w:b/>
          <w:sz w:val="24"/>
          <w:szCs w:val="24"/>
        </w:rPr>
        <w:t>Abstract</w:t>
      </w:r>
    </w:p>
    <w:p>
      <w:pPr>
        <w:pStyle w:val="Normal"/>
        <w:bidi w:val="0"/>
        <w:spacing w:lineRule="auto" w:line="480"/>
        <w:jc w:val="both"/>
        <w:rPr/>
      </w:pPr>
      <w:r>
        <w:rPr>
          <w:rFonts w:cs="Times New Roman" w:ascii="Times New Roman" w:hAnsi="Times New Roman"/>
          <w:sz w:val="24"/>
          <w:szCs w:val="24"/>
        </w:rPr>
        <w:t>Density function</w:t>
      </w:r>
      <w:r>
        <w:rPr>
          <w:rFonts w:cs="Times New Roman" w:ascii="Times New Roman" w:hAnsi="Times New Roman"/>
          <w:color w:val="C9211E"/>
          <w:sz w:val="24"/>
          <w:szCs w:val="24"/>
        </w:rPr>
        <w:t xml:space="preserve">al </w:t>
      </w:r>
      <w:r>
        <w:rPr>
          <w:rFonts w:cs="Times New Roman" w:ascii="Times New Roman" w:hAnsi="Times New Roman"/>
          <w:sz w:val="24"/>
          <w:szCs w:val="24"/>
        </w:rPr>
        <w:t xml:space="preserve">theory (DFT) and Time-dependent density function (TD-DFT) theory provide good results </w:t>
      </w:r>
      <w:r>
        <w:rPr>
          <w:rFonts w:cs="Times New Roman" w:ascii="Times New Roman" w:hAnsi="Times New Roman"/>
          <w:strike/>
          <w:sz w:val="24"/>
          <w:szCs w:val="24"/>
        </w:rPr>
        <w:t>to elucidate</w:t>
      </w:r>
      <w:r>
        <w:rPr>
          <w:rFonts w:cs="Times New Roman" w:ascii="Times New Roman" w:hAnsi="Times New Roman"/>
          <w:sz w:val="24"/>
          <w:szCs w:val="24"/>
        </w:rPr>
        <w:t xml:space="preserve"> </w:t>
      </w:r>
      <w:r>
        <w:rPr>
          <w:rFonts w:cs="Times New Roman" w:ascii="Times New Roman" w:hAnsi="Times New Roman"/>
          <w:color w:val="C9211E"/>
          <w:sz w:val="24"/>
          <w:szCs w:val="24"/>
        </w:rPr>
        <w:t>for elucidating</w:t>
      </w:r>
      <w:r>
        <w:rPr>
          <w:rFonts w:cs="Times New Roman" w:ascii="Times New Roman" w:hAnsi="Times New Roman"/>
          <w:sz w:val="24"/>
          <w:szCs w:val="24"/>
        </w:rPr>
        <w:t xml:space="preserve"> the structure and electronic transition of various molecules. We apply these two methods to study the HOMO and LUMO of three series </w:t>
      </w:r>
      <w:r>
        <w:rPr>
          <w:rFonts w:cs="Times New Roman" w:ascii="Times New Roman" w:hAnsi="Times New Roman"/>
          <w:color w:val="C9211E"/>
          <w:sz w:val="24"/>
          <w:szCs w:val="24"/>
        </w:rPr>
        <w:t>of</w:t>
      </w:r>
      <w:r>
        <w:rPr>
          <w:rFonts w:cs="Times New Roman" w:ascii="Times New Roman" w:hAnsi="Times New Roman"/>
          <w:sz w:val="24"/>
          <w:szCs w:val="24"/>
        </w:rPr>
        <w:t xml:space="preserve"> benzene derivatives including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-XH</w:t>
      </w:r>
      <w:r>
        <w:rPr>
          <w:rFonts w:cs="Times New Roman" w:ascii="Times New Roman" w:hAnsi="Times New Roman"/>
          <w:sz w:val="24"/>
          <w:szCs w:val="24"/>
          <w:vertAlign w:val="subscript"/>
        </w:rPr>
        <w:t>3</w:t>
      </w:r>
      <w:r>
        <w:rPr>
          <w:rFonts w:cs="Times New Roman" w:ascii="Times New Roman" w:hAnsi="Times New Roman"/>
          <w:sz w:val="24"/>
          <w:szCs w:val="24"/>
        </w:rPr>
        <w:t>,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-YH</w:t>
      </w:r>
      <w:r>
        <w:rPr>
          <w:rFonts w:cs="Times New Roman" w:ascii="Times New Roman" w:hAnsi="Times New Roman"/>
          <w:sz w:val="24"/>
          <w:szCs w:val="24"/>
          <w:vertAlign w:val="subscript"/>
        </w:rPr>
        <w:t>2</w:t>
      </w:r>
      <w:r>
        <w:rPr>
          <w:rFonts w:cs="Times New Roman" w:ascii="Times New Roman" w:hAnsi="Times New Roman"/>
          <w:sz w:val="24"/>
          <w:szCs w:val="24"/>
        </w:rPr>
        <w:t xml:space="preserve"> and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 xml:space="preserve">-ZH for elements from Group 14, 15 and 16. Hückel theory shows that DFT and TD-DFT differ in their evaluations of </w:t>
      </w:r>
      <w:r>
        <w:rPr>
          <w:rFonts w:cs="Times New Roman" w:ascii="Symbol" w:hAnsi="Symbol"/>
          <w:sz w:val="24"/>
          <w:szCs w:val="24"/>
        </w:rPr>
        <w:t>p</w:t>
      </w:r>
      <w:r>
        <w:rPr>
          <w:rFonts w:cs="Times New Roman" w:ascii="Times New Roman" w:hAnsi="Times New Roman"/>
          <w:sz w:val="24"/>
          <w:szCs w:val="24"/>
        </w:rPr>
        <w:t xml:space="preserve">-bonding resonance integrals. The HOMO-LUMO gap of benzene derivatives display red shifts in all theories. In Hückel theory, the red shift of a benzene derivative is caused by either an increase of HOMO or a decrease of LUMO level, </w:t>
      </w:r>
      <w:r>
        <w:rPr>
          <w:rFonts w:cs="Times New Roman" w:ascii="Times New Roman" w:hAnsi="Times New Roman"/>
          <w:color w:val="C9211E"/>
          <w:sz w:val="24"/>
          <w:szCs w:val="24"/>
        </w:rPr>
        <w:t>which is</w:t>
      </w:r>
      <w:r>
        <w:rPr>
          <w:rFonts w:cs="Times New Roman" w:ascii="Times New Roman" w:hAnsi="Times New Roman"/>
          <w:sz w:val="24"/>
          <w:szCs w:val="24"/>
        </w:rPr>
        <w:t xml:space="preserve"> inconsistent with DFT and TD-DFT where both energy levels change. A locally modified Hückel theory fits the HOMO and LUMO energies of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 xml:space="preserve">-ZH derivatives well. The difficulties </w:t>
      </w:r>
      <w:r>
        <w:rPr>
          <w:rFonts w:cs="Times New Roman" w:ascii="Times New Roman" w:hAnsi="Times New Roman"/>
          <w:strike/>
          <w:sz w:val="24"/>
          <w:szCs w:val="24"/>
        </w:rPr>
        <w:t>to use</w:t>
      </w:r>
      <w:r>
        <w:rPr>
          <w:rFonts w:cs="Times New Roman" w:ascii="Times New Roman" w:hAnsi="Times New Roman"/>
          <w:sz w:val="24"/>
          <w:szCs w:val="24"/>
        </w:rPr>
        <w:t xml:space="preserve"> </w:t>
      </w:r>
      <w:r>
        <w:rPr>
          <w:rFonts w:cs="Times New Roman" w:ascii="Times New Roman" w:hAnsi="Times New Roman"/>
          <w:color w:val="C9211E"/>
          <w:sz w:val="24"/>
          <w:szCs w:val="24"/>
        </w:rPr>
        <w:t>in using</w:t>
      </w:r>
      <w:r>
        <w:rPr>
          <w:rFonts w:cs="Times New Roman" w:ascii="Times New Roman" w:hAnsi="Times New Roman"/>
          <w:sz w:val="24"/>
          <w:szCs w:val="24"/>
        </w:rPr>
        <w:t xml:space="preserve"> Hückel theory to fit other series suggest that global </w:t>
      </w:r>
      <w:r>
        <w:rPr>
          <w:rFonts w:cs="Times New Roman" w:ascii="Symbol" w:hAnsi="Symbol"/>
          <w:sz w:val="24"/>
          <w:szCs w:val="24"/>
        </w:rPr>
        <w:t>p</w:t>
      </w:r>
      <w:r>
        <w:rPr>
          <w:rFonts w:cs="Times New Roman" w:ascii="Times New Roman" w:hAnsi="Times New Roman"/>
          <w:sz w:val="24"/>
          <w:szCs w:val="24"/>
        </w:rPr>
        <w:t xml:space="preserve">-bonding modifications are needed. </w:t>
      </w:r>
    </w:p>
    <w:p>
      <w:pPr>
        <w:pStyle w:val="Normal"/>
        <w:bidi w:val="0"/>
        <w:spacing w:lineRule="auto" w:line="480"/>
        <w:jc w:val="both"/>
        <w:rPr>
          <w:rFonts w:ascii="Times New Roman" w:hAnsi="Times New Roman" w:cs="Times New Roman"/>
          <w:b/>
          <w:b/>
          <w:sz w:val="24"/>
          <w:szCs w:val="24"/>
        </w:rPr>
      </w:pPr>
      <w:r>
        <w:rPr>
          <w:rFonts w:cs="Times New Roman" w:ascii="Times New Roman" w:hAnsi="Times New Roman"/>
          <w:b/>
          <w:sz w:val="24"/>
          <w:szCs w:val="24"/>
        </w:rPr>
        <w:t>1. Introduction</w:t>
      </w:r>
    </w:p>
    <w:p>
      <w:pPr>
        <w:pStyle w:val="Normal"/>
        <w:bidi w:val="0"/>
        <w:spacing w:lineRule="auto" w:line="480"/>
        <w:jc w:val="both"/>
        <w:rPr/>
      </w:pPr>
      <w:r>
        <w:rPr>
          <w:rFonts w:cs="Times New Roman" w:ascii="Times New Roman" w:hAnsi="Times New Roman"/>
          <w:sz w:val="24"/>
          <w:szCs w:val="24"/>
        </w:rPr>
        <w:tab/>
        <w:t xml:space="preserve">Computational quantum chemistry has become a standard numerical tool </w:t>
      </w:r>
      <w:r>
        <w:rPr>
          <w:rFonts w:cs="Times New Roman" w:ascii="Times New Roman" w:hAnsi="Times New Roman"/>
          <w:strike/>
          <w:sz w:val="24"/>
          <w:szCs w:val="24"/>
        </w:rPr>
        <w:t>for</w:t>
      </w:r>
      <w:r>
        <w:rPr>
          <w:rFonts w:cs="Times New Roman" w:ascii="Times New Roman" w:hAnsi="Times New Roman"/>
          <w:sz w:val="24"/>
          <w:szCs w:val="24"/>
        </w:rPr>
        <w:t xml:space="preserve"> </w:t>
      </w:r>
      <w:r>
        <w:rPr>
          <w:rFonts w:cs="Times New Roman" w:ascii="Times New Roman" w:hAnsi="Times New Roman"/>
          <w:color w:val="C9211E"/>
          <w:sz w:val="24"/>
          <w:szCs w:val="24"/>
        </w:rPr>
        <w:t>in</w:t>
      </w:r>
      <w:r>
        <w:rPr>
          <w:rFonts w:cs="Times New Roman" w:ascii="Times New Roman" w:hAnsi="Times New Roman"/>
          <w:sz w:val="24"/>
          <w:szCs w:val="24"/>
        </w:rPr>
        <w:t xml:space="preserve"> chemical research. </w:t>
      </w:r>
      <w:r>
        <w:rPr>
          <w:rFonts w:cs="Times New Roman" w:ascii="Times New Roman" w:hAnsi="Times New Roman"/>
          <w:strike/>
          <w:sz w:val="24"/>
          <w:szCs w:val="24"/>
        </w:rPr>
        <w:t>Besides molecular geometry predictions,</w:t>
      </w:r>
      <w:r>
        <w:rPr>
          <w:rFonts w:cs="Times New Roman" w:ascii="Times New Roman" w:hAnsi="Times New Roman"/>
          <w:color w:val="C9211E"/>
          <w:sz w:val="24"/>
          <w:szCs w:val="24"/>
        </w:rPr>
        <w:t>In addition to predicting molecular geometries,</w:t>
      </w:r>
      <w:r>
        <w:rPr>
          <w:rFonts w:cs="Times New Roman" w:ascii="Times New Roman" w:hAnsi="Times New Roman"/>
          <w:sz w:val="24"/>
          <w:szCs w:val="24"/>
        </w:rPr>
        <w:t xml:space="preserve"> quantum calculations generate molecular orbitals </w:t>
      </w:r>
      <w:r>
        <w:rPr>
          <w:rFonts w:cs="Times New Roman" w:ascii="Times New Roman" w:hAnsi="Times New Roman"/>
          <w:strike/>
          <w:sz w:val="24"/>
          <w:szCs w:val="24"/>
        </w:rPr>
        <w:t>like</w:t>
      </w:r>
      <w:r>
        <w:rPr>
          <w:rFonts w:cs="Times New Roman" w:ascii="Times New Roman" w:hAnsi="Times New Roman"/>
          <w:sz w:val="24"/>
          <w:szCs w:val="24"/>
        </w:rPr>
        <w:t xml:space="preserve"> </w:t>
      </w:r>
      <w:r>
        <w:rPr>
          <w:rFonts w:cs="Times New Roman" w:ascii="Times New Roman" w:hAnsi="Times New Roman"/>
          <w:color w:val="C9211E"/>
          <w:sz w:val="24"/>
          <w:szCs w:val="24"/>
        </w:rPr>
        <w:t>such as the</w:t>
      </w:r>
      <w:r>
        <w:rPr>
          <w:rFonts w:cs="Times New Roman" w:ascii="Times New Roman" w:hAnsi="Times New Roman"/>
          <w:sz w:val="24"/>
          <w:szCs w:val="24"/>
        </w:rPr>
        <w:t xml:space="preserve"> HOMO (highest occupied molecular orbital) and LUMO (lowest unoccupied molecular orbital). </w:t>
      </w:r>
      <w:r>
        <w:rPr>
          <w:rFonts w:cs="Times New Roman" w:ascii="Times New Roman" w:hAnsi="Times New Roman"/>
          <w:color w:val="C9211E"/>
          <w:sz w:val="24"/>
          <w:szCs w:val="24"/>
        </w:rPr>
        <w:t>The energies of</w:t>
      </w:r>
      <w:r>
        <w:rPr>
          <w:rFonts w:cs="Times New Roman" w:ascii="Times New Roman" w:hAnsi="Times New Roman"/>
          <w:sz w:val="24"/>
          <w:szCs w:val="24"/>
        </w:rPr>
        <w:t xml:space="preserve"> HOMO and LUMO </w:t>
      </w:r>
      <w:r>
        <w:rPr>
          <w:rFonts w:cs="Times New Roman" w:ascii="Times New Roman" w:hAnsi="Times New Roman"/>
          <w:strike/>
          <w:sz w:val="24"/>
          <w:szCs w:val="24"/>
        </w:rPr>
        <w:t>energies</w:t>
      </w:r>
      <w:r>
        <w:rPr>
          <w:rFonts w:cs="Times New Roman" w:ascii="Times New Roman" w:hAnsi="Times New Roman"/>
          <w:sz w:val="24"/>
          <w:szCs w:val="24"/>
        </w:rPr>
        <w:t xml:space="preserve"> are important intrinsic properties of molecules that are relevant to their photophysics, photochemistry, reactivity, </w:t>
      </w:r>
      <w:r>
        <w:rPr>
          <w:rFonts w:cs="Times New Roman" w:ascii="Times New Roman" w:hAnsi="Times New Roman"/>
          <w:color w:val="C9211E"/>
          <w:sz w:val="24"/>
          <w:szCs w:val="24"/>
        </w:rPr>
        <w:t>stability,</w:t>
      </w:r>
      <w:r>
        <w:rPr>
          <w:rFonts w:cs="Times New Roman" w:ascii="Times New Roman" w:hAnsi="Times New Roman"/>
          <w:sz w:val="24"/>
          <w:szCs w:val="24"/>
        </w:rPr>
        <w:t xml:space="preserve"> acidity, basicity, </w:t>
      </w:r>
      <w:r>
        <w:rPr>
          <w:rFonts w:cs="Times New Roman" w:ascii="Times New Roman" w:hAnsi="Times New Roman"/>
          <w:strike/>
          <w:sz w:val="24"/>
          <w:szCs w:val="24"/>
        </w:rPr>
        <w:t>etc</w:t>
      </w:r>
      <w:r>
        <w:rPr>
          <w:rFonts w:cs="Times New Roman" w:ascii="Times New Roman" w:hAnsi="Times New Roman"/>
          <w:sz w:val="24"/>
          <w:szCs w:val="24"/>
        </w:rPr>
        <w:t xml:space="preserve">. </w:t>
      </w:r>
      <w:r>
        <w:rPr>
          <w:rFonts w:cs="Times New Roman" w:ascii="Times New Roman" w:hAnsi="Times New Roman"/>
          <w:color w:val="C9211E"/>
          <w:sz w:val="24"/>
          <w:szCs w:val="24"/>
        </w:rPr>
        <w:t>among others.</w:t>
      </w:r>
    </w:p>
    <w:p>
      <w:pPr>
        <w:pStyle w:val="Normal"/>
        <w:bidi w:val="0"/>
        <w:spacing w:lineRule="auto" w:line="480"/>
        <w:ind w:left="0" w:right="0" w:firstLine="720"/>
        <w:jc w:val="both"/>
        <w:rPr/>
      </w:pPr>
      <w:r>
        <w:rPr>
          <w:rFonts w:cs="Times New Roman" w:ascii="Times New Roman" w:hAnsi="Times New Roman"/>
          <w:sz w:val="24"/>
          <w:szCs w:val="24"/>
        </w:rPr>
        <w:t xml:space="preserve">A variety of quantum chemistry methods have been developed over the past decades. Density functional theory (DFT) </w:t>
      </w:r>
      <w:r>
        <w:rPr>
          <w:rFonts w:cs="Times New Roman" w:ascii="Times New Roman" w:hAnsi="Times New Roman"/>
          <w:color w:val="C9211E"/>
          <w:sz w:val="24"/>
          <w:szCs w:val="24"/>
        </w:rPr>
        <w:t>developed</w:t>
      </w:r>
      <w:r>
        <w:rPr>
          <w:rFonts w:cs="Times New Roman" w:ascii="Times New Roman" w:hAnsi="Times New Roman"/>
          <w:sz w:val="24"/>
          <w:szCs w:val="24"/>
        </w:rPr>
        <w:t xml:space="preserve"> by Kohn and Sham is one of the widely studied and tested methods, which takes electron-electron correlation into account in the calculation. Consequently, DFT results in more accurate molecular structures and ground electronic states </w:t>
      </w:r>
      <w:r>
        <w:rPr>
          <w:rFonts w:cs="Times New Roman" w:ascii="Times New Roman" w:hAnsi="Times New Roman"/>
          <w:strike/>
          <w:sz w:val="24"/>
          <w:szCs w:val="24"/>
        </w:rPr>
        <w:t>like</w:t>
      </w:r>
      <w:r>
        <w:rPr>
          <w:rFonts w:cs="Times New Roman" w:ascii="Times New Roman" w:hAnsi="Times New Roman"/>
          <w:sz w:val="24"/>
          <w:szCs w:val="24"/>
        </w:rPr>
        <w:t xml:space="preserve"> </w:t>
      </w:r>
      <w:r>
        <w:rPr>
          <w:rFonts w:cs="Times New Roman" w:ascii="Times New Roman" w:hAnsi="Times New Roman"/>
          <w:color w:val="C9211E"/>
          <w:sz w:val="24"/>
          <w:szCs w:val="24"/>
        </w:rPr>
        <w:t>such as</w:t>
      </w:r>
      <w:r>
        <w:rPr>
          <w:rFonts w:cs="Times New Roman" w:ascii="Times New Roman" w:hAnsi="Times New Roman"/>
          <w:sz w:val="24"/>
          <w:szCs w:val="24"/>
        </w:rPr>
        <w:t xml:space="preserve"> the HOMO state (highest occupied molecular orbital) as </w:t>
      </w:r>
      <w:r>
        <w:rPr>
          <w:rFonts w:cs="Times New Roman" w:ascii="Times New Roman" w:hAnsi="Times New Roman"/>
          <w:strike/>
          <w:sz w:val="24"/>
          <w:szCs w:val="24"/>
        </w:rPr>
        <w:t>opposed to</w:t>
      </w:r>
      <w:r>
        <w:rPr>
          <w:rFonts w:cs="Times New Roman" w:ascii="Times New Roman" w:hAnsi="Times New Roman"/>
          <w:sz w:val="24"/>
          <w:szCs w:val="24"/>
        </w:rPr>
        <w:t xml:space="preserve"> </w:t>
      </w:r>
      <w:r>
        <w:rPr>
          <w:rFonts w:cs="Times New Roman" w:ascii="Times New Roman" w:hAnsi="Times New Roman"/>
          <w:color w:val="C9211E"/>
          <w:sz w:val="24"/>
          <w:szCs w:val="24"/>
        </w:rPr>
        <w:t>compare to the</w:t>
      </w:r>
      <w:r>
        <w:rPr>
          <w:rFonts w:cs="Times New Roman" w:ascii="Times New Roman" w:hAnsi="Times New Roman"/>
          <w:sz w:val="24"/>
          <w:szCs w:val="24"/>
        </w:rPr>
        <w:t xml:space="preserve"> Hatree Fock method.</w:t>
      </w:r>
    </w:p>
    <w:p>
      <w:pPr>
        <w:pStyle w:val="Normal"/>
        <w:bidi w:val="0"/>
        <w:spacing w:lineRule="auto" w:line="480"/>
        <w:jc w:val="both"/>
        <w:rPr/>
      </w:pPr>
      <w:r>
        <w:rPr>
          <w:rFonts w:cs="Times New Roman" w:ascii="Times New Roman" w:hAnsi="Times New Roman"/>
          <w:b/>
          <w:sz w:val="24"/>
          <w:szCs w:val="24"/>
        </w:rPr>
        <w:tab/>
      </w:r>
      <w:r>
        <w:rPr>
          <w:rFonts w:cs="Times New Roman" w:ascii="Times New Roman" w:hAnsi="Times New Roman"/>
          <w:sz w:val="24"/>
          <w:szCs w:val="24"/>
        </w:rPr>
        <w:t xml:space="preserve">Despite the advancement of DFT in studies of molecular structures, its predictions of the higher energy unoccupied molecular orbitals, such as LUMO (lowest unoccupied molecular orbital), need to be cross-examined. To address such </w:t>
      </w:r>
      <w:r>
        <w:rPr>
          <w:rFonts w:cs="Times New Roman" w:ascii="Times New Roman" w:hAnsi="Times New Roman"/>
          <w:strike/>
          <w:sz w:val="24"/>
          <w:szCs w:val="24"/>
        </w:rPr>
        <w:t>an</w:t>
      </w:r>
      <w:r>
        <w:rPr>
          <w:rFonts w:cs="Times New Roman" w:ascii="Times New Roman" w:hAnsi="Times New Roman"/>
          <w:sz w:val="24"/>
          <w:szCs w:val="24"/>
        </w:rPr>
        <w:t xml:space="preserve"> </w:t>
      </w:r>
      <w:r>
        <w:rPr>
          <w:rFonts w:cs="Times New Roman" w:ascii="Times New Roman" w:hAnsi="Times New Roman"/>
          <w:color w:val="C9211E"/>
          <w:sz w:val="24"/>
          <w:szCs w:val="24"/>
        </w:rPr>
        <w:t>this</w:t>
      </w:r>
      <w:r>
        <w:rPr>
          <w:rFonts w:cs="Times New Roman" w:ascii="Times New Roman" w:hAnsi="Times New Roman"/>
          <w:sz w:val="24"/>
          <w:szCs w:val="24"/>
        </w:rPr>
        <w:t xml:space="preserve"> issue, time-dependent density functional theory (TD-DFT) was developed</w:t>
      </w:r>
      <w:r>
        <w:rPr>
          <w:rFonts w:cs="Times New Roman" w:ascii="Times New Roman" w:hAnsi="Times New Roman"/>
          <w:color w:val="C9211E"/>
          <w:sz w:val="24"/>
          <w:szCs w:val="24"/>
          <w:vertAlign w:val="superscript"/>
        </w:rPr>
        <w:t>1</w:t>
      </w:r>
      <w:r>
        <w:rPr>
          <w:rFonts w:cs="Times New Roman" w:ascii="Times New Roman" w:hAnsi="Times New Roman"/>
          <w:sz w:val="24"/>
          <w:szCs w:val="24"/>
        </w:rPr>
        <w:t xml:space="preserve">. TD-DFT stresses on electronic transitions and can calculate the UV-VIS spectroscopy of a molecule. Therefore, TD-DFT produces more reliable unoccupied molecular orbitals, including LUMO. </w:t>
      </w:r>
    </w:p>
    <w:p>
      <w:pPr>
        <w:pStyle w:val="Normal"/>
        <w:bidi w:val="0"/>
        <w:spacing w:lineRule="auto" w:line="480"/>
        <w:jc w:val="both"/>
        <w:rPr/>
      </w:pPr>
      <w:r>
        <w:rPr>
          <w:rFonts w:cs="Times New Roman" w:ascii="Times New Roman" w:hAnsi="Times New Roman"/>
          <w:sz w:val="24"/>
          <w:szCs w:val="24"/>
        </w:rPr>
        <w:tab/>
        <w:t>In this work, we first intend to apply DFT and TD-DFT to investigate three series of benzene derivatives: (1)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XH</w:t>
      </w:r>
      <w:r>
        <w:rPr>
          <w:rFonts w:cs="Times New Roman" w:ascii="Times New Roman" w:hAnsi="Times New Roman"/>
          <w:sz w:val="24"/>
          <w:szCs w:val="24"/>
          <w:vertAlign w:val="subscript"/>
        </w:rPr>
        <w:t>3</w:t>
      </w:r>
      <w:r>
        <w:rPr>
          <w:rFonts w:cs="Times New Roman" w:ascii="Times New Roman" w:hAnsi="Times New Roman"/>
          <w:sz w:val="24"/>
          <w:szCs w:val="24"/>
        </w:rPr>
        <w:t xml:space="preserve"> with X = carbon, silicon or geranium; (2)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YH</w:t>
      </w:r>
      <w:r>
        <w:rPr>
          <w:rFonts w:cs="Times New Roman" w:ascii="Times New Roman" w:hAnsi="Times New Roman"/>
          <w:sz w:val="24"/>
          <w:szCs w:val="24"/>
          <w:vertAlign w:val="subscript"/>
        </w:rPr>
        <w:t>2</w:t>
      </w:r>
      <w:r>
        <w:rPr>
          <w:rFonts w:cs="Times New Roman" w:ascii="Times New Roman" w:hAnsi="Times New Roman"/>
          <w:sz w:val="24"/>
          <w:szCs w:val="24"/>
        </w:rPr>
        <w:t xml:space="preserve"> with Y = nitrogen, phosphorus or arsenic; (3) 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ZH</w:t>
      </w:r>
      <w:r>
        <w:rPr>
          <w:rFonts w:cs="Times New Roman" w:ascii="Times New Roman" w:hAnsi="Times New Roman"/>
          <w:sz w:val="24"/>
          <w:szCs w:val="24"/>
          <w:vertAlign w:val="subscript"/>
        </w:rPr>
        <w:t>2</w:t>
      </w:r>
      <w:r>
        <w:rPr>
          <w:rFonts w:cs="Times New Roman" w:ascii="Times New Roman" w:hAnsi="Times New Roman"/>
          <w:sz w:val="24"/>
          <w:szCs w:val="24"/>
        </w:rPr>
        <w:t xml:space="preserve"> with Z = oxygen, sulfur or selenium, as shown in Figure 1. These derivatives find applications in numerous industries, such as pharmaceutical drug designs, manufacture of polymers and plastic materials, industrial solvents, and pigments. In Organic Chemistry, the substituent group on benzene dictate</w:t>
      </w:r>
      <w:r>
        <w:rPr>
          <w:rFonts w:cs="Times New Roman" w:ascii="Times New Roman" w:hAnsi="Times New Roman"/>
          <w:color w:val="C9211E"/>
          <w:sz w:val="24"/>
          <w:szCs w:val="24"/>
        </w:rPr>
        <w:t>s</w:t>
      </w:r>
      <w:r>
        <w:rPr>
          <w:rFonts w:cs="Times New Roman" w:ascii="Times New Roman" w:hAnsi="Times New Roman"/>
          <w:sz w:val="24"/>
          <w:szCs w:val="24"/>
        </w:rPr>
        <w:t xml:space="preserve"> the position of the second substituent group on a benzene ring. The above benzene derivatives are also ideal candidates that can be studied by using Hückel theory.</w:t>
      </w:r>
    </w:p>
    <w:p>
      <w:pPr>
        <w:pStyle w:val="Normal"/>
        <w:bidi w:val="0"/>
        <w:spacing w:lineRule="auto" w:line="480"/>
        <w:jc w:val="both"/>
        <w:rPr/>
      </w:pPr>
      <w:r>
        <w:rPr>
          <w:rFonts w:cs="Times New Roman" w:ascii="Times New Roman" w:hAnsi="Times New Roman"/>
          <w:sz w:val="24"/>
          <w:szCs w:val="24"/>
        </w:rPr>
        <w:tab/>
        <w:t>Hückel theory was developed to simplify the complex quantum chemistry calculation</w:t>
      </w:r>
      <w:r>
        <w:rPr>
          <w:rFonts w:cs="Times New Roman" w:ascii="Times New Roman" w:hAnsi="Times New Roman"/>
          <w:color w:val="C9211E"/>
          <w:sz w:val="24"/>
          <w:szCs w:val="24"/>
        </w:rPr>
        <w:t>s</w:t>
      </w:r>
      <w:r>
        <w:rPr>
          <w:rFonts w:cs="Times New Roman" w:ascii="Times New Roman" w:hAnsi="Times New Roman"/>
          <w:sz w:val="24"/>
          <w:szCs w:val="24"/>
        </w:rPr>
        <w:t xml:space="preserve"> for the planar conjugate molecules. In Hückel theory, there are two fundamental quantities: Coulomb integral </w:t>
      </w:r>
      <w:r>
        <w:rPr>
          <w:rFonts w:cs="Times New Roman" w:ascii="Symbol" w:hAnsi="Symbol"/>
          <w:sz w:val="24"/>
          <w:szCs w:val="24"/>
        </w:rPr>
        <w:t></w:t>
      </w:r>
      <w:r>
        <w:rPr>
          <w:rFonts w:cs="Times New Roman" w:ascii="Times New Roman" w:hAnsi="Times New Roman"/>
          <w:sz w:val="24"/>
          <w:szCs w:val="24"/>
        </w:rPr>
        <w:t xml:space="preserve"> and resonance integral </w:t>
      </w:r>
      <w:r>
        <w:rPr>
          <w:rFonts w:cs="Times New Roman" w:ascii="Symbol" w:hAnsi="Symbol"/>
          <w:sz w:val="24"/>
          <w:szCs w:val="24"/>
        </w:rPr>
        <w:t></w:t>
      </w:r>
      <w:r>
        <w:rPr>
          <w:rFonts w:cs="Times New Roman" w:ascii="Times New Roman" w:hAnsi="Times New Roman"/>
          <w:sz w:val="24"/>
          <w:szCs w:val="24"/>
        </w:rPr>
        <w:t xml:space="preserve">. Coulomb integral is related to interactions between an electron and the nucleus prior to bond formation. Resonance integral arises from quantum effects and is often viewed as hopping of an electron between two neighboring nuclei. The resonance integral accounts for the energy gain </w:t>
      </w:r>
      <w:r>
        <w:rPr>
          <w:rFonts w:cs="Times New Roman" w:ascii="Times New Roman" w:hAnsi="Times New Roman"/>
          <w:strike/>
          <w:sz w:val="24"/>
          <w:szCs w:val="24"/>
        </w:rPr>
        <w:t>of</w:t>
      </w:r>
      <w:r>
        <w:rPr>
          <w:rFonts w:cs="Times New Roman" w:ascii="Times New Roman" w:hAnsi="Times New Roman"/>
          <w:sz w:val="24"/>
          <w:szCs w:val="24"/>
        </w:rPr>
        <w:t xml:space="preserve"> </w:t>
      </w:r>
      <w:r>
        <w:rPr>
          <w:rFonts w:cs="Times New Roman" w:ascii="Times New Roman" w:hAnsi="Times New Roman"/>
          <w:color w:val="C9211E"/>
          <w:sz w:val="24"/>
          <w:szCs w:val="24"/>
        </w:rPr>
        <w:t>associated with</w:t>
      </w:r>
      <w:r>
        <w:rPr>
          <w:rFonts w:cs="Times New Roman" w:ascii="Times New Roman" w:hAnsi="Times New Roman"/>
          <w:sz w:val="24"/>
          <w:szCs w:val="24"/>
        </w:rPr>
        <w:t xml:space="preserve"> bond formation. </w:t>
      </w:r>
    </w:p>
    <w:p>
      <w:pPr>
        <w:pStyle w:val="Normal"/>
        <w:bidi w:val="0"/>
        <w:spacing w:lineRule="auto" w:line="480"/>
        <w:jc w:val="both"/>
        <w:rPr/>
      </w:pPr>
      <w:r>
        <w:rPr>
          <w:rFonts w:cs="Times New Roman" w:ascii="Times New Roman" w:hAnsi="Times New Roman"/>
          <w:sz w:val="24"/>
          <w:szCs w:val="24"/>
        </w:rPr>
        <w:tab/>
        <w:t xml:space="preserve">Some modifications of Hückel theory have been extended to investigate heterocyclic compounds and the benzene derivatives with single substituents. The schematic of the model is shown in Figure 1. In this work, we adapt Hückel theory to compare with the HOMO and LUMO energies and the HOMO-LUMO gaps calculated from DFT and TD-DFT for the derivatives in Figure 1. Our aims are to understand the fundamental difference </w:t>
      </w:r>
      <w:r>
        <w:rPr>
          <w:rFonts w:cs="Times New Roman" w:ascii="Times New Roman" w:hAnsi="Times New Roman"/>
          <w:color w:val="C9211E"/>
          <w:sz w:val="24"/>
          <w:szCs w:val="24"/>
        </w:rPr>
        <w:t>between</w:t>
      </w:r>
      <w:r>
        <w:rPr>
          <w:rFonts w:cs="Times New Roman" w:ascii="Times New Roman" w:hAnsi="Times New Roman"/>
          <w:sz w:val="24"/>
          <w:szCs w:val="24"/>
        </w:rPr>
        <w:t xml:space="preserve"> DFT and TD-DFT by using Hückel theory as well as the question regarding the possibility to apply Hückel theory</w:t>
      </w:r>
      <w:r>
        <w:rPr>
          <w:rFonts w:cs="Times New Roman" w:ascii="Times New Roman" w:hAnsi="Times New Roman"/>
          <w:color w:val="C9211E"/>
          <w:sz w:val="24"/>
          <w:szCs w:val="24"/>
        </w:rPr>
        <w:t xml:space="preserve"> to</w:t>
      </w:r>
      <w:r>
        <w:rPr>
          <w:rFonts w:cs="Times New Roman" w:ascii="Times New Roman" w:hAnsi="Times New Roman"/>
          <w:sz w:val="24"/>
          <w:szCs w:val="24"/>
        </w:rPr>
        <w:t xml:space="preserve"> the results of DFT and TD-DFT.</w:t>
      </w:r>
    </w:p>
    <w:p>
      <w:pPr>
        <w:pStyle w:val="Normal"/>
        <w:bidi w:val="0"/>
        <w:spacing w:lineRule="auto" w:line="480"/>
        <w:jc w:val="both"/>
        <w:rPr>
          <w:rFonts w:ascii="Times New Roman" w:hAnsi="Times New Roman" w:cs="Times New Roman"/>
          <w:sz w:val="24"/>
          <w:szCs w:val="24"/>
        </w:rPr>
      </w:pPr>
      <w:r>
        <w:rPr/>
      </w:r>
      <w:r>
        <w:br w:type="page"/>
      </w:r>
    </w:p>
    <w:p>
      <w:pPr>
        <w:pStyle w:val="Normal"/>
        <w:bidi w:val="0"/>
        <w:spacing w:lineRule="auto" w:line="480"/>
        <w:jc w:val="both"/>
        <w:rPr/>
      </w:pPr>
      <w:r>
        <w:rPr/>
        <w:t>Reference:</w:t>
      </w:r>
    </w:p>
    <w:p>
      <w:pPr>
        <w:pStyle w:val="Normal"/>
        <w:bidi w:val="0"/>
        <w:spacing w:lineRule="auto" w:line="480"/>
        <w:jc w:val="both"/>
        <w:rPr/>
      </w:pPr>
      <w:r>
        <w:rPr/>
        <w:t>(1)</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693</TotalTime>
  <Application>LibreOffice/7.3.7.2$Linux_X86_64 LibreOffice_project/30$Build-2</Application>
  <AppVersion>15.0000</AppVersion>
  <Pages>3</Pages>
  <Words>646</Words>
  <Characters>3668</Characters>
  <CharactersWithSpaces>4310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2025-01-26T11:29:20Z</dcterms:created>
  <dc:creator/>
  <dc:description/>
  <dc:language>en-US</dc:language>
  <cp:lastModifiedBy/>
  <dcterms:modified xsi:type="dcterms:W3CDTF">2025-01-27T10:31:37Z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