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jc w:val="center"/>
      </w:pPr>
      <w:r>
        <w:rPr>
          <w:rFonts w:ascii="Calibri" w:hAnsi="Calibri"/>
          <w:b/>
          <w:i w:val="0"/>
        </w:rPr>
        <w:t>ACUERDO DE CONFIDENCIALIDAD (NDA)</w:t>
      </w:r>
    </w:p>
    <w:p>
      <w:pPr>
        <w:spacing w:before="40" w:after="160"/>
        <w:pBdr>
          <w:bottom w:val="single" w:sz="6" w:space="0" w:color="D9D9D9"/>
        </w:pBdr>
      </w:pPr>
    </w:p>
    <w:p>
      <w:pPr>
        <w:jc w:val="both"/>
      </w:pPr>
      <w:r>
        <w:rPr>
          <w:rFonts w:ascii="Calibri" w:hAnsi="Calibri"/>
          <w:b w:val="0"/>
          <w:i w:val="0"/>
        </w:rPr>
        <w:t xml:space="preserve">Acuerdo de Confidencialidad que celebran, por una parte, </w:t>
      </w:r>
      <w:r>
        <w:rPr>
          <w:rFonts w:ascii="Calibri" w:hAnsi="Calibri"/>
          <w:b/>
          <w:i w:val="0"/>
        </w:rPr>
        <w:t>HÉCTOR ALEJANDRO CRUZ SOLÍS</w:t>
      </w:r>
      <w:r>
        <w:rPr>
          <w:rFonts w:ascii="Calibri" w:hAnsi="Calibri"/>
          <w:b w:val="0"/>
          <w:i w:val="0"/>
        </w:rPr>
        <w:t xml:space="preserve">, persona física con actividad empresarial que opera bajo la marca </w:t>
      </w:r>
      <w:r>
        <w:rPr>
          <w:rFonts w:ascii="Calibri" w:hAnsi="Calibri"/>
          <w:b/>
          <w:i w:val="0"/>
        </w:rPr>
        <w:t>Devifly (devifly.dev)</w:t>
      </w:r>
      <w:r>
        <w:rPr>
          <w:rFonts w:ascii="Calibri" w:hAnsi="Calibri"/>
          <w:b w:val="0"/>
          <w:i w:val="0"/>
        </w:rPr>
        <w:t xml:space="preserve">, con RFC </w:t>
      </w:r>
      <w:r>
        <w:rPr>
          <w:rFonts w:ascii="Calibri" w:hAnsi="Calibri"/>
          <w:b/>
          <w:i w:val="0"/>
        </w:rPr>
        <w:t>CUSH011107NH8</w:t>
      </w:r>
      <w:r>
        <w:rPr>
          <w:rFonts w:ascii="Calibri" w:hAnsi="Calibri"/>
          <w:b w:val="0"/>
          <w:i w:val="0"/>
        </w:rPr>
        <w:t xml:space="preserve"> y domicilio en </w:t>
      </w:r>
      <w:r>
        <w:rPr>
          <w:rFonts w:ascii="Calibri" w:hAnsi="Calibri"/>
          <w:b/>
          <w:i w:val="0"/>
        </w:rPr>
        <w:t>Prolongación Morelos 189, Valle Dorado, C.P. 53690, Naucalpan de Juárez, Estado de México</w:t>
      </w:r>
      <w:r>
        <w:rPr>
          <w:rFonts w:ascii="Calibri" w:hAnsi="Calibri"/>
          <w:b w:val="0"/>
          <w:i w:val="0"/>
        </w:rPr>
        <w:t xml:space="preserve">; y por la otra, </w:t>
      </w:r>
      <w:r>
        <w:rPr>
          <w:rFonts w:ascii="Calibri" w:hAnsi="Calibri"/>
          <w:b/>
          <w:i w:val="0"/>
        </w:rPr>
        <w:t>[NOMBRE COMPLETO O RAZÓN SOCIAL]</w:t>
      </w:r>
      <w:r>
        <w:rPr>
          <w:rFonts w:ascii="Calibri" w:hAnsi="Calibri"/>
          <w:b w:val="0"/>
          <w:i w:val="0"/>
        </w:rPr>
        <w:t xml:space="preserve">, con RFC </w:t>
      </w:r>
      <w:r>
        <w:rPr>
          <w:rFonts w:ascii="Calibri" w:hAnsi="Calibri"/>
          <w:b/>
          <w:i w:val="0"/>
        </w:rPr>
        <w:t>[RFC]</w:t>
      </w:r>
      <w:r>
        <w:rPr>
          <w:rFonts w:ascii="Calibri" w:hAnsi="Calibri"/>
          <w:b w:val="0"/>
          <w:i w:val="0"/>
        </w:rPr>
        <w:t xml:space="preserve">; a quienes conjuntamente se les denominará </w:t>
      </w:r>
      <w:r>
        <w:rPr>
          <w:rFonts w:ascii="Calibri" w:hAnsi="Calibri"/>
          <w:b/>
          <w:i w:val="0"/>
        </w:rPr>
        <w:t>"LAS PARTES"</w:t>
      </w:r>
      <w:r>
        <w:rPr>
          <w:rFonts w:ascii="Calibri" w:hAnsi="Calibri"/>
          <w:b w:val="0"/>
          <w:i w:val="0"/>
        </w:rPr>
        <w:t>, conforme a lo siguiente: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ANTECEDENTE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LAS PARTES sostienen conversaciones con el objeto de evaluar y, en su caso, ejecutar un proyecto de </w:t>
      </w:r>
      <w:r>
        <w:rPr>
          <w:rFonts w:ascii="Calibri" w:hAnsi="Calibri"/>
          <w:b/>
          <w:i w:val="0"/>
        </w:rPr>
        <w:t>[BREVE DESCRIPCIÓN: ej. "desarrollo de una plataforma web de reservaciones"]</w:t>
      </w:r>
      <w:r>
        <w:rPr>
          <w:rFonts w:ascii="Calibri" w:hAnsi="Calibri"/>
          <w:b w:val="0"/>
          <w:i w:val="0"/>
        </w:rPr>
        <w:t xml:space="preserve"> (en adelante, </w:t>
      </w:r>
      <w:r>
        <w:rPr>
          <w:rFonts w:ascii="Calibri" w:hAnsi="Calibri"/>
          <w:b/>
          <w:i w:val="0"/>
        </w:rPr>
        <w:t>"EL PROPÓSITO"</w:t>
      </w:r>
      <w:r>
        <w:rPr>
          <w:rFonts w:ascii="Calibri" w:hAnsi="Calibri"/>
          <w:b w:val="0"/>
          <w:i w:val="0"/>
        </w:rPr>
        <w:t>), para lo cual resulta necesario intercambiar información no pública.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Este acuerdo es </w:t>
      </w:r>
      <w:r>
        <w:rPr>
          <w:rFonts w:ascii="Calibri" w:hAnsi="Calibri"/>
          <w:b/>
          <w:i w:val="0"/>
        </w:rPr>
        <w:t>bilateral</w:t>
      </w:r>
      <w:r>
        <w:rPr>
          <w:rFonts w:ascii="Calibri" w:hAnsi="Calibri"/>
          <w:b w:val="0"/>
          <w:i w:val="0"/>
        </w:rPr>
        <w:t>: ambas partes pueden actuar indistintamente como parte reveladora y como parte receptora.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CLÁUSULAS</w:t>
      </w:r>
    </w:p>
    <w:p>
      <w:pPr>
        <w:pStyle w:val="Heading3"/>
      </w:pPr>
      <w:r>
        <w:rPr>
          <w:rFonts w:ascii="Calibri" w:hAnsi="Calibri"/>
          <w:b/>
          <w:i w:val="0"/>
        </w:rPr>
        <w:t>PRIMERA — INFORMACIÓN CONFIDENCIAL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Se considera </w:t>
      </w:r>
      <w:r>
        <w:rPr>
          <w:rFonts w:ascii="Calibri" w:hAnsi="Calibri"/>
          <w:b/>
          <w:i w:val="0"/>
        </w:rPr>
        <w:t>Información Confidencial</w:t>
      </w:r>
      <w:r>
        <w:rPr>
          <w:rFonts w:ascii="Calibri" w:hAnsi="Calibri"/>
          <w:b w:val="0"/>
          <w:i w:val="0"/>
        </w:rPr>
        <w:t xml:space="preserve"> toda información, en cualquier soporte —oral, escrita, digital, visual o cualquier otro—, que una parte revele a la otra con motivo de EL PROPÓSITO, incluyendo de manera enunciativa mas no limitativa:</w:t>
      </w:r>
    </w:p>
    <w:p>
      <w:pPr>
        <w:jc w:val="both"/>
      </w:pPr>
      <w:r>
        <w:rPr>
          <w:rFonts w:ascii="Calibri" w:hAnsi="Calibri"/>
          <w:b/>
          <w:i w:val="0"/>
        </w:rPr>
        <w:t>a)</w:t>
      </w:r>
      <w:r>
        <w:rPr>
          <w:rFonts w:ascii="Calibri" w:hAnsi="Calibri"/>
          <w:b w:val="0"/>
          <w:i w:val="0"/>
        </w:rPr>
        <w:t xml:space="preserve"> Estrategias comerciales, planes de negocio, proyecciones financieras, márgenes y estructuras de costos.</w:t>
      </w:r>
    </w:p>
    <w:p>
      <w:pPr>
        <w:jc w:val="both"/>
      </w:pPr>
      <w:r>
        <w:rPr>
          <w:rFonts w:ascii="Calibri" w:hAnsi="Calibri"/>
          <w:b/>
          <w:i w:val="0"/>
        </w:rPr>
        <w:t>b)</w:t>
      </w:r>
      <w:r>
        <w:rPr>
          <w:rFonts w:ascii="Calibri" w:hAnsi="Calibri"/>
          <w:b w:val="0"/>
          <w:i w:val="0"/>
        </w:rPr>
        <w:t xml:space="preserve"> Listas de clientes, proveedores y prospectos, así como bases de datos de cualquier naturaleza.</w:t>
      </w:r>
    </w:p>
    <w:p>
      <w:pPr>
        <w:jc w:val="both"/>
      </w:pPr>
      <w:r>
        <w:rPr>
          <w:rFonts w:ascii="Calibri" w:hAnsi="Calibri"/>
          <w:b/>
          <w:i w:val="0"/>
        </w:rPr>
        <w:t>c)</w:t>
      </w:r>
      <w:r>
        <w:rPr>
          <w:rFonts w:ascii="Calibri" w:hAnsi="Calibri"/>
          <w:b w:val="0"/>
          <w:i w:val="0"/>
        </w:rPr>
        <w:t xml:space="preserve"> Código fuente, arquitecturas, algoritmos, esquemas de base de datos y documentación técnica.</w:t>
      </w:r>
    </w:p>
    <w:p>
      <w:pPr>
        <w:jc w:val="both"/>
      </w:pPr>
      <w:r>
        <w:rPr>
          <w:rFonts w:ascii="Calibri" w:hAnsi="Calibri"/>
          <w:b/>
          <w:i w:val="0"/>
        </w:rPr>
        <w:t>d)</w:t>
      </w:r>
      <w:r>
        <w:rPr>
          <w:rFonts w:ascii="Calibri" w:hAnsi="Calibri"/>
          <w:b w:val="0"/>
          <w:i w:val="0"/>
        </w:rPr>
        <w:t xml:space="preserve"> Credenciales de acceso, llaves de API, contraseñas y configuraciones de infraestructura.</w:t>
      </w:r>
    </w:p>
    <w:p>
      <w:pPr>
        <w:jc w:val="both"/>
      </w:pPr>
      <w:r>
        <w:rPr>
          <w:rFonts w:ascii="Calibri" w:hAnsi="Calibri"/>
          <w:b/>
          <w:i w:val="0"/>
        </w:rPr>
        <w:t>e)</w:t>
      </w:r>
      <w:r>
        <w:rPr>
          <w:rFonts w:ascii="Calibri" w:hAnsi="Calibri"/>
          <w:b w:val="0"/>
          <w:i w:val="0"/>
        </w:rPr>
        <w:t xml:space="preserve"> Diseños, prototipos, especificaciones de producto y planes de lanzamiento no publicados.</w:t>
      </w:r>
    </w:p>
    <w:p>
      <w:pPr>
        <w:jc w:val="both"/>
      </w:pPr>
      <w:r>
        <w:rPr>
          <w:rFonts w:ascii="Calibri" w:hAnsi="Calibri"/>
          <w:b/>
          <w:i w:val="0"/>
        </w:rPr>
        <w:t>f)</w:t>
      </w:r>
      <w:r>
        <w:rPr>
          <w:rFonts w:ascii="Calibri" w:hAnsi="Calibri"/>
          <w:b w:val="0"/>
          <w:i w:val="0"/>
        </w:rPr>
        <w:t xml:space="preserve"> Procesos internos, metodologías y conocimiento operativo.</w:t>
      </w:r>
    </w:p>
    <w:p>
      <w:pPr>
        <w:jc w:val="both"/>
      </w:pPr>
      <w:r>
        <w:rPr>
          <w:rFonts w:ascii="Calibri" w:hAnsi="Calibri"/>
          <w:b/>
          <w:i w:val="0"/>
        </w:rPr>
        <w:t>g)</w:t>
      </w:r>
      <w:r>
        <w:rPr>
          <w:rFonts w:ascii="Calibri" w:hAnsi="Calibri"/>
          <w:b w:val="0"/>
          <w:i w:val="0"/>
        </w:rPr>
        <w:t xml:space="preserve"> Los términos de las negociaciones entre LAS PARTES, incluida la existencia misma de este acuerdo.</w:t>
      </w:r>
    </w:p>
    <w:p>
      <w:pPr>
        <w:jc w:val="both"/>
      </w:pPr>
      <w:r>
        <w:rPr>
          <w:rFonts w:ascii="Calibri" w:hAnsi="Calibri"/>
          <w:b w:val="0"/>
          <w:i w:val="0"/>
        </w:rPr>
        <w:t>No es necesario que la información se marque como "confidencial" para quedar protegida, siempre que por su naturaleza razonablemente deba entenderse como tal.</w:t>
      </w:r>
    </w:p>
    <w:p>
      <w:pPr>
        <w:pStyle w:val="Heading3"/>
      </w:pPr>
      <w:r>
        <w:rPr>
          <w:rFonts w:ascii="Calibri" w:hAnsi="Calibri"/>
          <w:b/>
          <w:i w:val="0"/>
        </w:rPr>
        <w:t>SEGUNDA — OBLIGACIONES DE LA PARTE RECEPTORA</w:t>
      </w:r>
    </w:p>
    <w:p>
      <w:pPr>
        <w:jc w:val="both"/>
      </w:pPr>
      <w:r>
        <w:rPr>
          <w:rFonts w:ascii="Calibri" w:hAnsi="Calibri"/>
          <w:b w:val="0"/>
          <w:i w:val="0"/>
        </w:rPr>
        <w:t>La parte receptora se obliga a:</w:t>
      </w:r>
    </w:p>
    <w:p>
      <w:pPr>
        <w:jc w:val="both"/>
      </w:pPr>
      <w:r>
        <w:rPr>
          <w:rFonts w:ascii="Calibri" w:hAnsi="Calibri"/>
          <w:b/>
          <w:i w:val="0"/>
        </w:rPr>
        <w:t>a)</w:t>
      </w:r>
      <w:r>
        <w:rPr>
          <w:rFonts w:ascii="Calibri" w:hAnsi="Calibri"/>
          <w:b w:val="0"/>
          <w:i w:val="0"/>
        </w:rPr>
        <w:t xml:space="preserve"> Mantener la Información Confidencial en estricta reserva, con al menos el mismo grado de cuidado con que protege su propia información sensible, y en ningún caso con un grado menor al razonable.</w:t>
      </w:r>
    </w:p>
    <w:p>
      <w:pPr>
        <w:jc w:val="both"/>
      </w:pPr>
      <w:r>
        <w:rPr>
          <w:rFonts w:ascii="Calibri" w:hAnsi="Calibri"/>
          <w:b/>
          <w:i w:val="0"/>
        </w:rPr>
        <w:t>b)</w:t>
      </w:r>
      <w:r>
        <w:rPr>
          <w:rFonts w:ascii="Calibri" w:hAnsi="Calibri"/>
          <w:b w:val="0"/>
          <w:i w:val="0"/>
        </w:rPr>
        <w:t xml:space="preserve"> Utilizarla </w:t>
      </w:r>
      <w:r>
        <w:rPr>
          <w:rFonts w:ascii="Calibri" w:hAnsi="Calibri"/>
          <w:b/>
          <w:i w:val="0"/>
        </w:rPr>
        <w:t>exclusivamente</w:t>
      </w:r>
      <w:r>
        <w:rPr>
          <w:rFonts w:ascii="Calibri" w:hAnsi="Calibri"/>
          <w:b w:val="0"/>
          <w:i w:val="0"/>
        </w:rPr>
        <w:t xml:space="preserve"> para EL PROPÓSITO, sin explotarla comercialmente ni aprovecharla en beneficio propio o de terceros.</w:t>
      </w:r>
    </w:p>
    <w:p>
      <w:pPr>
        <w:jc w:val="both"/>
      </w:pPr>
      <w:r>
        <w:rPr>
          <w:rFonts w:ascii="Calibri" w:hAnsi="Calibri"/>
          <w:b/>
          <w:i w:val="0"/>
        </w:rPr>
        <w:t>c)</w:t>
      </w:r>
      <w:r>
        <w:rPr>
          <w:rFonts w:ascii="Calibri" w:hAnsi="Calibri"/>
          <w:b w:val="0"/>
          <w:i w:val="0"/>
        </w:rPr>
        <w:t xml:space="preserve"> Limitar el acceso únicamente a las personas que necesiten conocerla para EL PROPÓSITO, quienes quedarán vinculadas por obligaciones de confidencialidad al menos equivalentes a las de este acuerdo. La parte receptora responde por los actos de dichas personas como si fueran propios.</w:t>
      </w:r>
    </w:p>
    <w:p>
      <w:pPr>
        <w:jc w:val="both"/>
      </w:pPr>
      <w:r>
        <w:rPr>
          <w:rFonts w:ascii="Calibri" w:hAnsi="Calibri"/>
          <w:b/>
          <w:i w:val="0"/>
        </w:rPr>
        <w:t>d)</w:t>
      </w:r>
      <w:r>
        <w:rPr>
          <w:rFonts w:ascii="Calibri" w:hAnsi="Calibri"/>
          <w:b w:val="0"/>
          <w:i w:val="0"/>
        </w:rPr>
        <w:t xml:space="preserve"> No reproducir, copiar ni almacenar la información más allá de lo estrictamente necesario.</w:t>
      </w:r>
    </w:p>
    <w:p>
      <w:pPr>
        <w:jc w:val="both"/>
      </w:pPr>
      <w:r>
        <w:rPr>
          <w:rFonts w:ascii="Calibri" w:hAnsi="Calibri"/>
          <w:b/>
          <w:i w:val="0"/>
        </w:rPr>
        <w:t>e)</w:t>
      </w:r>
      <w:r>
        <w:rPr>
          <w:rFonts w:ascii="Calibri" w:hAnsi="Calibri"/>
          <w:b w:val="0"/>
          <w:i w:val="0"/>
        </w:rPr>
        <w:t xml:space="preserve"> No aplicar ingeniería inversa, descompilar ni desensamblar el software o los materiales recibidos.</w:t>
      </w:r>
    </w:p>
    <w:p>
      <w:pPr>
        <w:jc w:val="both"/>
      </w:pPr>
      <w:r>
        <w:rPr>
          <w:rFonts w:ascii="Calibri" w:hAnsi="Calibri"/>
          <w:b/>
          <w:i w:val="0"/>
        </w:rPr>
        <w:t>f)</w:t>
      </w:r>
      <w:r>
        <w:rPr>
          <w:rFonts w:ascii="Calibri" w:hAnsi="Calibri"/>
          <w:b w:val="0"/>
          <w:i w:val="0"/>
        </w:rPr>
        <w:t xml:space="preserve"> Notificar a la parte reveladora, dentro de las </w:t>
      </w:r>
      <w:r>
        <w:rPr>
          <w:rFonts w:ascii="Calibri" w:hAnsi="Calibri"/>
          <w:b/>
          <w:i w:val="0"/>
        </w:rPr>
        <w:t>48 horas</w:t>
      </w:r>
      <w:r>
        <w:rPr>
          <w:rFonts w:ascii="Calibri" w:hAnsi="Calibri"/>
          <w:b w:val="0"/>
          <w:i w:val="0"/>
        </w:rPr>
        <w:t xml:space="preserve"> siguientes a que tenga conocimiento, cualquier divulgación no autorizada, pérdida o acceso indebido a la Información Confidencial, y colaborar razonablemente en mitigar sus efectos.</w:t>
      </w:r>
    </w:p>
    <w:p>
      <w:pPr>
        <w:pStyle w:val="Heading3"/>
      </w:pPr>
      <w:r>
        <w:rPr>
          <w:rFonts w:ascii="Calibri" w:hAnsi="Calibri"/>
          <w:b/>
          <w:i w:val="0"/>
        </w:rPr>
        <w:t>TERCERA — EXCEPCIONES</w:t>
      </w:r>
    </w:p>
    <w:p>
      <w:pPr>
        <w:jc w:val="both"/>
      </w:pPr>
      <w:r>
        <w:rPr>
          <w:rFonts w:ascii="Calibri" w:hAnsi="Calibri"/>
          <w:b w:val="0"/>
          <w:i w:val="0"/>
        </w:rPr>
        <w:t>No se considerará Información Confidencial aquella respecto de la cual la parte receptora pueda demostrar documentalmente que:</w:t>
      </w:r>
    </w:p>
    <w:p>
      <w:pPr>
        <w:jc w:val="both"/>
      </w:pPr>
      <w:r>
        <w:rPr>
          <w:rFonts w:ascii="Calibri" w:hAnsi="Calibri"/>
          <w:b/>
          <w:i w:val="0"/>
        </w:rPr>
        <w:t>a)</w:t>
      </w:r>
      <w:r>
        <w:rPr>
          <w:rFonts w:ascii="Calibri" w:hAnsi="Calibri"/>
          <w:b w:val="0"/>
          <w:i w:val="0"/>
        </w:rPr>
        <w:t xml:space="preserve"> Era de dominio público al momento de su revelación, o pasó a serlo posteriormente sin culpa de la parte receptora.</w:t>
      </w:r>
    </w:p>
    <w:p>
      <w:pPr>
        <w:jc w:val="both"/>
      </w:pPr>
      <w:r>
        <w:rPr>
          <w:rFonts w:ascii="Calibri" w:hAnsi="Calibri"/>
          <w:b/>
          <w:i w:val="0"/>
        </w:rPr>
        <w:t>b)</w:t>
      </w:r>
      <w:r>
        <w:rPr>
          <w:rFonts w:ascii="Calibri" w:hAnsi="Calibri"/>
          <w:b w:val="0"/>
          <w:i w:val="0"/>
        </w:rPr>
        <w:t xml:space="preserve"> Ya obraba legítimamente en su poder, libre de obligaciones de confidencialidad, antes de la revelación.</w:t>
      </w:r>
    </w:p>
    <w:p>
      <w:pPr>
        <w:jc w:val="both"/>
      </w:pPr>
      <w:r>
        <w:rPr>
          <w:rFonts w:ascii="Calibri" w:hAnsi="Calibri"/>
          <w:b/>
          <w:i w:val="0"/>
        </w:rPr>
        <w:t>c)</w:t>
      </w:r>
      <w:r>
        <w:rPr>
          <w:rFonts w:ascii="Calibri" w:hAnsi="Calibri"/>
          <w:b w:val="0"/>
          <w:i w:val="0"/>
        </w:rPr>
        <w:t xml:space="preserve"> Le fue revelada por un tercero facultado para hacerlo, sin violar obligación alguna.</w:t>
      </w:r>
    </w:p>
    <w:p>
      <w:pPr>
        <w:jc w:val="both"/>
      </w:pPr>
      <w:r>
        <w:rPr>
          <w:rFonts w:ascii="Calibri" w:hAnsi="Calibri"/>
          <w:b/>
          <w:i w:val="0"/>
        </w:rPr>
        <w:t>d)</w:t>
      </w:r>
      <w:r>
        <w:rPr>
          <w:rFonts w:ascii="Calibri" w:hAnsi="Calibri"/>
          <w:b w:val="0"/>
          <w:i w:val="0"/>
        </w:rPr>
        <w:t xml:space="preserve"> Fue desarrollada de manera independiente, sin utilizar la Información Confidencial recibida.</w:t>
      </w:r>
    </w:p>
    <w:p>
      <w:pPr>
        <w:pStyle w:val="Heading3"/>
      </w:pPr>
      <w:r>
        <w:rPr>
          <w:rFonts w:ascii="Calibri" w:hAnsi="Calibri"/>
          <w:b/>
          <w:i w:val="0"/>
        </w:rPr>
        <w:t>CUARTA — REVELACIÓN POR MANDATO DE AUTORIDAD</w:t>
      </w:r>
    </w:p>
    <w:p>
      <w:pPr>
        <w:jc w:val="both"/>
      </w:pPr>
      <w:r>
        <w:rPr>
          <w:rFonts w:ascii="Calibri" w:hAnsi="Calibri"/>
          <w:b w:val="0"/>
          <w:i w:val="0"/>
        </w:rPr>
        <w:t>Si la parte receptora resulta legalmente obligada a revelar Información Confidencial por orden de autoridad judicial o administrativa competente, podrá hacerlo limitándose estrictamente a lo requerido, y deberá:</w:t>
      </w:r>
    </w:p>
    <w:p>
      <w:pPr>
        <w:jc w:val="both"/>
      </w:pPr>
      <w:r>
        <w:rPr>
          <w:rFonts w:ascii="Calibri" w:hAnsi="Calibri"/>
          <w:b/>
          <w:i w:val="0"/>
        </w:rPr>
        <w:t>a)</w:t>
      </w:r>
      <w:r>
        <w:rPr>
          <w:rFonts w:ascii="Calibri" w:hAnsi="Calibri"/>
          <w:b w:val="0"/>
          <w:i w:val="0"/>
        </w:rPr>
        <w:t xml:space="preserve"> Notificar a la parte reveladora con la mayor anticipación posible, siempre que la ley lo permita, para que esta pueda ejercer las acciones que estime pertinentes.</w:t>
      </w:r>
    </w:p>
    <w:p>
      <w:pPr>
        <w:jc w:val="both"/>
      </w:pPr>
      <w:r>
        <w:rPr>
          <w:rFonts w:ascii="Calibri" w:hAnsi="Calibri"/>
          <w:b/>
          <w:i w:val="0"/>
        </w:rPr>
        <w:t>b)</w:t>
      </w:r>
      <w:r>
        <w:rPr>
          <w:rFonts w:ascii="Calibri" w:hAnsi="Calibri"/>
          <w:b w:val="0"/>
          <w:i w:val="0"/>
        </w:rPr>
        <w:t xml:space="preserve"> Colaborar razonablemente, a costa de la parte reveladora, en cualquier gestión para limitar el alcance de la revelación.</w:t>
      </w:r>
    </w:p>
    <w:p>
      <w:pPr>
        <w:pStyle w:val="Heading3"/>
      </w:pPr>
      <w:r>
        <w:rPr>
          <w:rFonts w:ascii="Calibri" w:hAnsi="Calibri"/>
          <w:b/>
          <w:i w:val="0"/>
        </w:rPr>
        <w:t>QUINTA — PROPIEDAD DE LA INFORMACIÓN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 Información Confidencial permanece en todo momento como propiedad exclusiva de la parte reveladora. Este acuerdo </w:t>
      </w:r>
      <w:r>
        <w:rPr>
          <w:rFonts w:ascii="Calibri" w:hAnsi="Calibri"/>
          <w:b/>
          <w:i w:val="0"/>
        </w:rPr>
        <w:t>no transfiere</w:t>
      </w:r>
      <w:r>
        <w:rPr>
          <w:rFonts w:ascii="Calibri" w:hAnsi="Calibri"/>
          <w:b w:val="0"/>
          <w:i w:val="0"/>
        </w:rPr>
        <w:t xml:space="preserve"> título, derecho, licencia ni interés alguno sobre patentes, derechos de autor, secretos industriales, marcas ni ninguna otra forma de propiedad intelectual.</w:t>
      </w:r>
    </w:p>
    <w:p>
      <w:pPr>
        <w:jc w:val="both"/>
      </w:pPr>
      <w:r>
        <w:rPr>
          <w:rFonts w:ascii="Calibri" w:hAnsi="Calibri"/>
          <w:b w:val="0"/>
          <w:i w:val="0"/>
        </w:rPr>
        <w:t>Nada en este instrumento obliga a LAS PARTES a celebrar un contrato de prestación de servicios ni a continuar las negociaciones.</w:t>
      </w:r>
    </w:p>
    <w:p>
      <w:pPr>
        <w:pStyle w:val="Heading3"/>
      </w:pPr>
      <w:r>
        <w:rPr>
          <w:rFonts w:ascii="Calibri" w:hAnsi="Calibri"/>
          <w:b/>
          <w:i w:val="0"/>
        </w:rPr>
        <w:t>SEXTA — DEVOLUCIÓN Y DESTRUCCIÓN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A la conclusión de EL PROPÓSITO, o en cualquier momento a simple requerimiento por escrito de la parte reveladora, la parte receptora deberá, dentro de los </w:t>
      </w:r>
      <w:r>
        <w:rPr>
          <w:rFonts w:ascii="Calibri" w:hAnsi="Calibri"/>
          <w:b/>
          <w:i w:val="0"/>
        </w:rPr>
        <w:t>10 (diez) días hábiles</w:t>
      </w:r>
      <w:r>
        <w:rPr>
          <w:rFonts w:ascii="Calibri" w:hAnsi="Calibri"/>
          <w:b w:val="0"/>
          <w:i w:val="0"/>
        </w:rPr>
        <w:t xml:space="preserve"> siguientes:</w:t>
      </w:r>
    </w:p>
    <w:p>
      <w:pPr>
        <w:jc w:val="both"/>
      </w:pPr>
      <w:r>
        <w:rPr>
          <w:rFonts w:ascii="Calibri" w:hAnsi="Calibri"/>
          <w:b/>
          <w:i w:val="0"/>
        </w:rPr>
        <w:t>a)</w:t>
      </w:r>
      <w:r>
        <w:rPr>
          <w:rFonts w:ascii="Calibri" w:hAnsi="Calibri"/>
          <w:b w:val="0"/>
          <w:i w:val="0"/>
        </w:rPr>
        <w:t xml:space="preserve"> Devolver o destruir toda la Información Confidencial y sus copias, incluidas las almacenadas en medios electrónicos.</w:t>
      </w:r>
    </w:p>
    <w:p>
      <w:pPr>
        <w:jc w:val="both"/>
      </w:pPr>
      <w:r>
        <w:rPr>
          <w:rFonts w:ascii="Calibri" w:hAnsi="Calibri"/>
          <w:b/>
          <w:i w:val="0"/>
        </w:rPr>
        <w:t>b)</w:t>
      </w:r>
      <w:r>
        <w:rPr>
          <w:rFonts w:ascii="Calibri" w:hAnsi="Calibri"/>
          <w:b w:val="0"/>
          <w:i w:val="0"/>
        </w:rPr>
        <w:t xml:space="preserve"> Confirmar por escrito el cumplimiento de lo anterior.</w:t>
      </w:r>
    </w:p>
    <w:p>
      <w:pPr>
        <w:jc w:val="both"/>
      </w:pPr>
      <w:r>
        <w:rPr>
          <w:rFonts w:ascii="Calibri" w:hAnsi="Calibri"/>
          <w:b w:val="0"/>
          <w:i w:val="0"/>
        </w:rPr>
        <w:t>Se exceptúan las copias que deban conservarse por obligación legal o por políticas automatizadas de respaldo, las cuales permanecerán sujetas a las obligaciones de confidencialidad de este acuerdo mientras subsistan.</w:t>
      </w:r>
    </w:p>
    <w:p>
      <w:pPr>
        <w:pStyle w:val="Heading3"/>
      </w:pPr>
      <w:r>
        <w:rPr>
          <w:rFonts w:ascii="Calibri" w:hAnsi="Calibri"/>
          <w:b/>
          <w:i w:val="0"/>
        </w:rPr>
        <w:t>SÉPTIMA — VIGENCIA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Este acuerdo entra en vigor el día de su firma y las obligaciones de confidencialidad subsistirán durante </w:t>
      </w:r>
      <w:r>
        <w:rPr>
          <w:rFonts w:ascii="Calibri" w:hAnsi="Calibri"/>
          <w:b/>
          <w:i w:val="0"/>
        </w:rPr>
        <w:t>3 (tres) años</w:t>
      </w:r>
      <w:r>
        <w:rPr>
          <w:rFonts w:ascii="Calibri" w:hAnsi="Calibri"/>
          <w:b w:val="0"/>
          <w:i w:val="0"/>
        </w:rPr>
        <w:t xml:space="preserve"> contados a partir de la última revelación de Información Confidencial.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Tratándose de secretos industriales en términos de la </w:t>
      </w:r>
      <w:r>
        <w:rPr>
          <w:rFonts w:ascii="Calibri" w:hAnsi="Calibri"/>
          <w:b/>
          <w:i w:val="0"/>
        </w:rPr>
        <w:t>Ley Federal de Protección a la Propiedad Industrial</w:t>
      </w:r>
      <w:r>
        <w:rPr>
          <w:rFonts w:ascii="Calibri" w:hAnsi="Calibri"/>
          <w:b w:val="0"/>
          <w:i w:val="0"/>
        </w:rPr>
        <w:t xml:space="preserve">, de datos personales, o de credenciales de acceso, las obligaciones subsistirán </w:t>
      </w:r>
      <w:r>
        <w:rPr>
          <w:rFonts w:ascii="Calibri" w:hAnsi="Calibri"/>
          <w:b/>
          <w:i w:val="0"/>
        </w:rPr>
        <w:t>indefinidamente</w:t>
      </w:r>
      <w:r>
        <w:rPr>
          <w:rFonts w:ascii="Calibri" w:hAnsi="Calibri"/>
          <w:b w:val="0"/>
          <w:i w:val="0"/>
        </w:rPr>
        <w:t>, mientras conserven tal carácter.</w:t>
      </w:r>
    </w:p>
    <w:p>
      <w:pPr>
        <w:pStyle w:val="Heading3"/>
      </w:pPr>
      <w:r>
        <w:rPr>
          <w:rFonts w:ascii="Calibri" w:hAnsi="Calibri"/>
          <w:b/>
          <w:i w:val="0"/>
        </w:rPr>
        <w:t>OCTAVA — INCUMPLIMIENTO</w:t>
      </w:r>
    </w:p>
    <w:p>
      <w:pPr>
        <w:jc w:val="both"/>
      </w:pPr>
      <w:r>
        <w:rPr>
          <w:rFonts w:ascii="Calibri" w:hAnsi="Calibri"/>
          <w:b w:val="0"/>
          <w:i w:val="0"/>
        </w:rPr>
        <w:t>LAS PARTES reconocen que la violación de este acuerdo puede ocasionar daños de difícil reparación económica. En consecuencia, la parte afectada podrá:</w:t>
      </w:r>
    </w:p>
    <w:p>
      <w:pPr>
        <w:jc w:val="both"/>
      </w:pPr>
      <w:r>
        <w:rPr>
          <w:rFonts w:ascii="Calibri" w:hAnsi="Calibri"/>
          <w:b/>
          <w:i w:val="0"/>
        </w:rPr>
        <w:t>a)</w:t>
      </w:r>
      <w:r>
        <w:rPr>
          <w:rFonts w:ascii="Calibri" w:hAnsi="Calibri"/>
          <w:b w:val="0"/>
          <w:i w:val="0"/>
        </w:rPr>
        <w:t xml:space="preserve"> Solicitar medidas precautorias o cautelares ante la autoridad competente, sin necesidad de otorgar garantía ni de acreditar daño efectivo.</w:t>
      </w:r>
    </w:p>
    <w:p>
      <w:pPr>
        <w:jc w:val="both"/>
      </w:pPr>
      <w:r>
        <w:rPr>
          <w:rFonts w:ascii="Calibri" w:hAnsi="Calibri"/>
          <w:b/>
          <w:i w:val="0"/>
        </w:rPr>
        <w:t>b)</w:t>
      </w:r>
      <w:r>
        <w:rPr>
          <w:rFonts w:ascii="Calibri" w:hAnsi="Calibri"/>
          <w:b w:val="0"/>
          <w:i w:val="0"/>
        </w:rPr>
        <w:t xml:space="preserve"> Exigir la reparación integral de los daños y perjuicios ocasionados.</w:t>
      </w:r>
    </w:p>
    <w:p>
      <w:pPr>
        <w:jc w:val="both"/>
      </w:pPr>
      <w:r>
        <w:rPr>
          <w:rFonts w:ascii="Calibri" w:hAnsi="Calibri"/>
          <w:b/>
          <w:i w:val="0"/>
        </w:rPr>
        <w:t>c)</w:t>
      </w:r>
      <w:r>
        <w:rPr>
          <w:rFonts w:ascii="Calibri" w:hAnsi="Calibri"/>
          <w:b w:val="0"/>
          <w:i w:val="0"/>
        </w:rPr>
        <w:t xml:space="preserve"> Ejercer las acciones civiles y penales que correspondan, incluidas las previstas en la legislación en materia de propiedad industrial y derechos de autor.</w:t>
      </w:r>
    </w:p>
    <w:p>
      <w:pPr>
        <w:pStyle w:val="Heading3"/>
      </w:pPr>
      <w:r>
        <w:rPr>
          <w:rFonts w:ascii="Calibri" w:hAnsi="Calibri"/>
          <w:b/>
          <w:i w:val="0"/>
        </w:rPr>
        <w:t>NOVENA — DATOS PERSONALES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Cuando la Información Confidencial incluya datos personales, LAS PARTES se obligan a tratarlos conforme a la </w:t>
      </w:r>
      <w:r>
        <w:rPr>
          <w:rFonts w:ascii="Calibri" w:hAnsi="Calibri"/>
          <w:b/>
          <w:i w:val="0"/>
        </w:rPr>
        <w:t>Ley Federal de Protección de Datos Personales en Posesión de los Particulares</w:t>
      </w:r>
      <w:r>
        <w:rPr>
          <w:rFonts w:ascii="Calibri" w:hAnsi="Calibri"/>
          <w:b w:val="0"/>
          <w:i w:val="0"/>
        </w:rPr>
        <w:t>, su Reglamento y los avisos de privacidad aplicables, absteniéndose de usarlos para finalidad distinta a EL PROPÓSITO.</w:t>
      </w:r>
    </w:p>
    <w:p>
      <w:pPr>
        <w:pStyle w:val="Heading3"/>
      </w:pPr>
      <w:r>
        <w:rPr>
          <w:rFonts w:ascii="Calibri" w:hAnsi="Calibri"/>
          <w:b/>
          <w:i w:val="0"/>
        </w:rPr>
        <w:t>DÉCIMA — DISPOSICIONES GENERALES</w:t>
      </w:r>
    </w:p>
    <w:p>
      <w:pPr>
        <w:jc w:val="both"/>
      </w:pPr>
      <w:r>
        <w:rPr>
          <w:rFonts w:ascii="Calibri" w:hAnsi="Calibri"/>
          <w:b/>
          <w:i w:val="0"/>
        </w:rPr>
        <w:t>10.1</w:t>
      </w:r>
      <w:r>
        <w:rPr>
          <w:rFonts w:ascii="Calibri" w:hAnsi="Calibri"/>
          <w:b w:val="0"/>
          <w:i w:val="0"/>
        </w:rPr>
        <w:t xml:space="preserve"> Este acuerdo constituye el entendimiento íntegro entre LAS PARTES respecto de la confidencialidad y sustituye cualquier acuerdo previo sobre la misma materia. Toda modificación deberá constar por escrito y firmada por ambas.</w:t>
      </w:r>
    </w:p>
    <w:p>
      <w:pPr>
        <w:jc w:val="both"/>
      </w:pPr>
      <w:r>
        <w:rPr>
          <w:rFonts w:ascii="Calibri" w:hAnsi="Calibri"/>
          <w:b/>
          <w:i w:val="0"/>
        </w:rPr>
        <w:t>10.2</w:t>
      </w:r>
      <w:r>
        <w:rPr>
          <w:rFonts w:ascii="Calibri" w:hAnsi="Calibri"/>
          <w:b w:val="0"/>
          <w:i w:val="0"/>
        </w:rPr>
        <w:t xml:space="preserve"> La nulidad de alguna cláusula no afectará la validez de las restantes.</w:t>
      </w:r>
    </w:p>
    <w:p>
      <w:pPr>
        <w:jc w:val="both"/>
      </w:pPr>
      <w:r>
        <w:rPr>
          <w:rFonts w:ascii="Calibri" w:hAnsi="Calibri"/>
          <w:b/>
          <w:i w:val="0"/>
        </w:rPr>
        <w:t>10.3</w:t>
      </w:r>
      <w:r>
        <w:rPr>
          <w:rFonts w:ascii="Calibri" w:hAnsi="Calibri"/>
          <w:b w:val="0"/>
          <w:i w:val="0"/>
        </w:rPr>
        <w:t xml:space="preserve"> La tolerancia o el retraso en el ejercicio de un derecho no implica su renuncia.</w:t>
      </w:r>
    </w:p>
    <w:p>
      <w:pPr>
        <w:jc w:val="both"/>
      </w:pPr>
      <w:r>
        <w:rPr>
          <w:rFonts w:ascii="Calibri" w:hAnsi="Calibri"/>
          <w:b/>
          <w:i w:val="0"/>
        </w:rPr>
        <w:t>10.4</w:t>
      </w:r>
      <w:r>
        <w:rPr>
          <w:rFonts w:ascii="Calibri" w:hAnsi="Calibri"/>
          <w:b w:val="0"/>
          <w:i w:val="0"/>
        </w:rPr>
        <w:t xml:space="preserve"> Ninguna parte podrá ceder este acuerdo sin consentimiento previo y por escrito de la otra.</w:t>
      </w:r>
    </w:p>
    <w:p>
      <w:pPr>
        <w:jc w:val="both"/>
      </w:pPr>
      <w:r>
        <w:rPr>
          <w:rFonts w:ascii="Calibri" w:hAnsi="Calibri"/>
          <w:b/>
          <w:i w:val="0"/>
        </w:rPr>
        <w:t>10.5</w:t>
      </w:r>
      <w:r>
        <w:rPr>
          <w:rFonts w:ascii="Calibri" w:hAnsi="Calibri"/>
          <w:b w:val="0"/>
          <w:i w:val="0"/>
        </w:rPr>
        <w:t xml:space="preserve"> LAS PARTES aceptan la validez de la firma electrónica o autógrafa digitalizada, así como del intercambio de ejemplares por correo electrónico, en términos de los artículos 89 a 114 del Código de Comercio.</w:t>
      </w:r>
    </w:p>
    <w:p>
      <w:pPr>
        <w:pStyle w:val="Heading3"/>
      </w:pPr>
      <w:r>
        <w:rPr>
          <w:rFonts w:ascii="Calibri" w:hAnsi="Calibri"/>
          <w:b/>
          <w:i w:val="0"/>
        </w:rPr>
        <w:t>DÉCIMA PRIMERA — LEGISLACIÓN Y JURISDICCIÓN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Este acuerdo se rige por las leyes de los Estados Unidos Mexicanos. Para su interpretación y cumplimiento, LAS PARTES se someten expresamente a la jurisdicción de los </w:t>
      </w:r>
      <w:r>
        <w:rPr>
          <w:rFonts w:ascii="Calibri" w:hAnsi="Calibri"/>
          <w:b/>
          <w:i w:val="0"/>
        </w:rPr>
        <w:t>tribunales competentes del Estado de México</w:t>
      </w:r>
      <w:r>
        <w:rPr>
          <w:rFonts w:ascii="Calibri" w:hAnsi="Calibri"/>
          <w:b w:val="0"/>
          <w:i w:val="0"/>
        </w:rPr>
        <w:t>, renunciando a cualquier otro fuero.</w:t>
      </w:r>
    </w:p>
    <w:p>
      <w:pPr>
        <w:spacing w:before="40" w:after="160"/>
        <w:pBdr>
          <w:bottom w:val="single" w:sz="6" w:space="0" w:color="D9D9D9"/>
        </w:pBdr>
      </w:pPr>
    </w:p>
    <w:p>
      <w:pPr>
        <w:jc w:val="both"/>
      </w:pPr>
      <w:r>
        <w:rPr>
          <w:rFonts w:ascii="Calibri" w:hAnsi="Calibri"/>
          <w:b w:val="0"/>
          <w:i w:val="0"/>
        </w:rPr>
        <w:t xml:space="preserve">Enteradas LAS PARTES del contenido y alcance legal de este acuerdo, lo firman en </w:t>
      </w:r>
      <w:r>
        <w:rPr>
          <w:rFonts w:ascii="Calibri" w:hAnsi="Calibri"/>
          <w:b/>
          <w:i w:val="0"/>
        </w:rPr>
        <w:t>[CIUDAD]</w:t>
      </w:r>
      <w:r>
        <w:rPr>
          <w:rFonts w:ascii="Calibri" w:hAnsi="Calibri"/>
          <w:b w:val="0"/>
          <w:i w:val="0"/>
        </w:rPr>
        <w:t xml:space="preserve">, a los </w:t>
      </w:r>
      <w:r>
        <w:rPr>
          <w:rFonts w:ascii="Calibri" w:hAnsi="Calibri"/>
          <w:b/>
          <w:i w:val="0"/>
        </w:rPr>
        <w:t>[DÍA]</w:t>
      </w:r>
      <w:r>
        <w:rPr>
          <w:rFonts w:ascii="Calibri" w:hAnsi="Calibri"/>
          <w:b w:val="0"/>
          <w:i w:val="0"/>
        </w:rPr>
        <w:t xml:space="preserve"> días del mes de </w:t>
      </w:r>
      <w:r>
        <w:rPr>
          <w:rFonts w:ascii="Calibri" w:hAnsi="Calibri"/>
          <w:b/>
          <w:i w:val="0"/>
        </w:rPr>
        <w:t>[MES]</w:t>
      </w:r>
      <w:r>
        <w:rPr>
          <w:rFonts w:ascii="Calibri" w:hAnsi="Calibri"/>
          <w:b w:val="0"/>
          <w:i w:val="0"/>
        </w:rPr>
        <w:t xml:space="preserve"> de </w:t>
      </w:r>
      <w:r>
        <w:rPr>
          <w:rFonts w:ascii="Calibri" w:hAnsi="Calibri"/>
          <w:b/>
          <w:i w:val="0"/>
        </w:rPr>
        <w:t>[AÑO]</w:t>
      </w:r>
      <w:r>
        <w:rPr>
          <w:rFonts w:ascii="Calibri" w:hAnsi="Calibri"/>
          <w:b w:val="0"/>
          <w:i w:val="0"/>
        </w:rPr>
        <w:t>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DEVIFLY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[CLIENTE]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4703"/>
          </w:tcPr>
          <w:p>
            <w:pPr>
              <w:spacing w:after="40" w:before="40"/>
            </w:pPr>
            <w:r/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_______________________________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_______________________________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Héctor Alejandro Cruz Solís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[NOMBRE]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RFC: CUSH011107NH8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RFC: [RFC]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devifly.dev@gmail.com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[CORREO]</w:t>
            </w:r>
          </w:p>
        </w:tc>
      </w:tr>
    </w:tbl>
    <w:p>
      <w:pPr>
        <w:spacing w:after="40"/>
      </w:pPr>
    </w:p>
    <w:sectPr>
      <w:headerReference r:id="rId6" w:type="default"/>
      <w:footerReference r:id="rId7" w:type="default"/>
      <w:pgSz w:h="15840" w:w="12240" w:orient="portrait"/>
      <w:pgMar w:bottom="1134" w:top="1417" w:left="1417" w:right="1417" w:header="709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Bdr>
        <w:top w:color="cccccc" w:space="4" w:sz="6" w:val="single"/>
      </w:pBdr>
      <w:jc w:val="center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devifly.dev   |   Page </w:t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pBdr>
        <w:bottom w:color="1f4e79" w:space="4" w:sz="6" w:val="single"/>
      </w:pBdr>
      <w:rPr/>
    </w:pPr>
    <w:hyperlink r:id="rId1"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Devifly</w:t>
      </w:r>
    </w:hyperlink>
    <w:r w:rsidDel="00000000" w:rsidR="00000000" w:rsidRPr="00000000">
      <w:rPr>
        <w:color w:val="777777"/>
        <w:sz w:val="18"/>
        <w:szCs w:val="18"/>
        <w:rtl w:val="0"/>
      </w:rPr>
      <w:t xml:space="preserve">  |   Web Development Agency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76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Arial" w:eastAsia="Arial" w:hAnsi="Calibri"/>
      <w:b/>
      <w:bCs w:val="1"/>
      <w:i w:val="0"/>
      <w:iCs w:val="0"/>
      <w:smallCaps w:val="0"/>
      <w:strike w:val="0"/>
      <w:color w:val="1F4E79"/>
      <w:sz w:val="34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Arial" w:eastAsia="Arial" w:hAnsi="Calibri"/>
      <w:b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Calibri" w:cs="Arial" w:eastAsia="Arial" w:hAnsi="Calibri"/>
      <w:b/>
      <w:bCs w:val="0"/>
      <w:i w:val="0"/>
      <w:iCs w:val="0"/>
      <w:smallCaps w:val="0"/>
      <w:strike w:val="0"/>
      <w:color w:val="2E74B5"/>
      <w:sz w:val="23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Arial" w:eastAsia="Arial" w:hAnsi="Calibri"/>
      <w:b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https://devifly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