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  <w:jc w:val="center"/>
      </w:pPr>
      <w:r>
        <w:rPr>
          <w:rFonts w:ascii="Calibri" w:hAnsi="Calibri"/>
          <w:b/>
          <w:i w:val="0"/>
        </w:rPr>
        <w:t>ACTA DE ENTREGA Y ACEPTACIÓN</w:t>
      </w:r>
    </w:p>
    <w:p>
      <w:pPr>
        <w:spacing w:before="40" w:after="160"/>
        <w:pBdr>
          <w:bottom w:val="single" w:sz="6" w:space="0" w:color="D9D9D9"/>
        </w:pBdr>
      </w:pPr>
    </w:p>
    <w:p>
      <w:pPr>
        <w:jc w:val="both"/>
      </w:pPr>
      <w:r>
        <w:rPr>
          <w:rFonts w:ascii="Calibri" w:hAnsi="Calibri"/>
          <w:b/>
          <w:i w:val="0"/>
        </w:rPr>
        <w:t>Acta No.:</w:t>
      </w:r>
      <w:r>
        <w:rPr>
          <w:rFonts w:ascii="Calibri" w:hAnsi="Calibri"/>
          <w:b w:val="0"/>
          <w:i w:val="0"/>
        </w:rPr>
        <w:t xml:space="preserve"> AE-[NN]</w:t>
      </w:r>
    </w:p>
    <w:p>
      <w:pPr>
        <w:jc w:val="both"/>
      </w:pPr>
      <w:r>
        <w:rPr>
          <w:rFonts w:ascii="Calibri" w:hAnsi="Calibri"/>
          <w:b/>
          <w:i w:val="0"/>
        </w:rPr>
        <w:t>Fecha de entrega:</w:t>
      </w:r>
      <w:r>
        <w:rPr>
          <w:rFonts w:ascii="Calibri" w:hAnsi="Calibri"/>
          <w:b w:val="0"/>
          <w:i w:val="0"/>
        </w:rPr>
        <w:t xml:space="preserve"> [FECHA]</w:t>
      </w:r>
    </w:p>
    <w:p>
      <w:pPr>
        <w:jc w:val="both"/>
      </w:pPr>
      <w:r>
        <w:rPr>
          <w:rFonts w:ascii="Calibri" w:hAnsi="Calibri"/>
          <w:b/>
          <w:i w:val="0"/>
        </w:rPr>
        <w:t>Proyecto:</w:t>
      </w:r>
      <w:r>
        <w:rPr>
          <w:rFonts w:ascii="Calibri" w:hAnsi="Calibri"/>
          <w:b w:val="0"/>
          <w:i w:val="0"/>
        </w:rPr>
        <w:t xml:space="preserve"> [NOMBRE DEL PROYECTO]</w:t>
      </w:r>
    </w:p>
    <w:p>
      <w:pPr>
        <w:jc w:val="both"/>
      </w:pPr>
      <w:r>
        <w:rPr>
          <w:rFonts w:ascii="Calibri" w:hAnsi="Calibri"/>
          <w:b/>
          <w:i w:val="0"/>
        </w:rPr>
        <w:t>Anexo A de referencia:</w:t>
      </w:r>
      <w:r>
        <w:rPr>
          <w:rFonts w:ascii="Calibri" w:hAnsi="Calibri"/>
          <w:b w:val="0"/>
          <w:i w:val="0"/>
        </w:rPr>
        <w:t xml:space="preserve"> A-[NN]</w:t>
      </w:r>
    </w:p>
    <w:p>
      <w:pPr>
        <w:jc w:val="both"/>
      </w:pPr>
      <w:r>
        <w:rPr>
          <w:rFonts w:ascii="Calibri" w:hAnsi="Calibri"/>
          <w:b/>
          <w:i w:val="0"/>
        </w:rPr>
        <w:t>Contrato marco:</w:t>
      </w:r>
      <w:r>
        <w:rPr>
          <w:rFonts w:ascii="Calibri" w:hAnsi="Calibri"/>
          <w:b w:val="0"/>
          <w:i w:val="0"/>
        </w:rPr>
        <w:t xml:space="preserve"> suscrito el [FECHA]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EL PRESTADOR</w:t>
            </w:r>
          </w:p>
        </w:tc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Héctor Alejandro Cruz Solís · Devifly · RFC CUSH011107NH8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EL CLIENTE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[NOMBRE O RAZÓN SOCIAL] · RFC [RFC]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Recibe por EL CLIENTE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[NOMBRE DEL INTERLOCUTOR]</w:t>
            </w:r>
          </w:p>
        </w:tc>
      </w:tr>
    </w:tbl>
    <w:p>
      <w:pPr>
        <w:spacing w:after="40"/>
      </w:pP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1. OBJETO DE ESTA ACTA</w:t>
      </w:r>
    </w:p>
    <w:p>
      <w:pPr>
        <w:jc w:val="both"/>
      </w:pPr>
      <w:r>
        <w:rPr>
          <w:rFonts w:ascii="Calibri" w:hAnsi="Calibri"/>
          <w:b w:val="0"/>
          <w:i w:val="0"/>
        </w:rPr>
        <w:t>Hacer constar la entrega material de los productos y accesos derivados del Anexo A-[NN], y dejar constancia del inicio del periodo de revisión y de garantía.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2. PRODUCTO ENTREGADO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Producto</w:t>
            </w:r>
          </w:p>
        </w:tc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[ Landing Page / Invitación / Menú Digital / Catálogo / Sitio para Salón / Software a Medida 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Plan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 Esencial / Pro / Premium / A medida 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URL en producción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[https://...]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Fecha de publicación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[FECHA]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Repositorio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[URL DEL REPOSITORIO]</w:t>
            </w:r>
          </w:p>
        </w:tc>
      </w:tr>
    </w:tbl>
    <w:p>
      <w:pPr>
        <w:spacing w:after="40"/>
      </w:pP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3. INVENTARIO DE ENTREGABLES</w:t>
      </w:r>
    </w:p>
    <w:p>
      <w:pPr>
        <w:jc w:val="both"/>
      </w:pPr>
      <w:r>
        <w:rPr>
          <w:rFonts w:ascii="Calibri" w:hAnsi="Calibri"/>
          <w:b w:val="0"/>
          <w:i w:val="0"/>
        </w:rPr>
        <w:t>EL PRESTADOR hace entrega y EL CLIENTE recibe de conformidad:</w:t>
      </w:r>
    </w:p>
    <w:p>
      <w:pPr>
        <w:pStyle w:val="Heading3"/>
      </w:pPr>
      <w:r>
        <w:rPr>
          <w:rFonts w:ascii="Calibri" w:hAnsi="Calibri"/>
          <w:b/>
          <w:i w:val="0"/>
        </w:rPr>
        <w:t>3.1 Producto y código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Sitio publicado, funcional y accesible en el dominio acordado.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 xml:space="preserve">Repositorio Git </w:t>
      </w:r>
      <w:r>
        <w:rPr>
          <w:rFonts w:ascii="Calibri" w:hAnsi="Calibri"/>
          <w:b/>
          <w:i w:val="0"/>
        </w:rPr>
        <w:t>transferido a la cuenta u organización de EL CLIENTE</w:t>
      </w:r>
      <w:r>
        <w:rPr>
          <w:rFonts w:ascii="Calibri" w:hAnsi="Calibri"/>
          <w:b w:val="0"/>
          <w:i w:val="0"/>
        </w:rPr>
        <w:t>, con historial completo de versiones.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Código fuente en su versión final desplegada.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Configuración de despliegue y variables de entorno documentadas.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Inventario de dependencias de terceros con sus respectivas licencias.</w:t>
      </w:r>
    </w:p>
    <w:p>
      <w:pPr>
        <w:pStyle w:val="Heading3"/>
      </w:pPr>
      <w:r>
        <w:rPr>
          <w:rFonts w:ascii="Calibri" w:hAnsi="Calibri"/>
          <w:b/>
          <w:i w:val="0"/>
        </w:rPr>
        <w:t>3.2 Diseño y contenido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Archivos de diseño en formato editable.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Recursos gráficos optimizados (logotipo, favicon, imágenes procesadas).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Textos y contenidos publicados.</w:t>
      </w:r>
    </w:p>
    <w:p>
      <w:pPr>
        <w:pStyle w:val="Heading3"/>
      </w:pPr>
      <w:r>
        <w:rPr>
          <w:rFonts w:ascii="Calibri" w:hAnsi="Calibri"/>
          <w:b/>
          <w:i w:val="0"/>
        </w:rPr>
        <w:t>3.3 Accesos y credenciales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Servicio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Usuario / cuenta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Titularidad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Entregado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Dominio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[REGISTRADOR]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 EL CLIENTE / EL PRESTADOR ]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☐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Hosting / despliegue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[PROVEEDOR]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 EL CLIENTE / EL PRESTADOR ]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☐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Repositorio Git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[PLATAFORMA]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EL CLIENTE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☐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Panel de administración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[URL]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EL CLIENTE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☐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Google Analytics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[CUENTA]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EL CLIENTE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☐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Correo transaccional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[PROVEEDOR]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 EL CLIENTE / EL PRESTADOR ]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☐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[OTRO]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</w:p>
        </w:tc>
        <w:tc>
          <w:tcPr>
            <w:tcW w:type="dxa" w:w="2351"/>
          </w:tcPr>
          <w:p>
            <w:pPr>
              <w:spacing w:after="40" w:before="40"/>
            </w:pPr>
            <w:r/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Calibri" w:hAnsi="Calibri"/>
          <w:b w:val="0"/>
          <w:i/>
        </w:rPr>
        <w:t>Las credenciales se entregaron por [medio seguro: gestor de contraseñas / canal cifrado]. EL CLIENTE se obliga a cambiarlas y a resguardarlas bajo su exclusiva responsabilidad.</w:t>
      </w:r>
    </w:p>
    <w:p>
      <w:pPr>
        <w:pStyle w:val="Heading3"/>
      </w:pPr>
      <w:r>
        <w:rPr>
          <w:rFonts w:ascii="Calibri" w:hAnsi="Calibri"/>
          <w:b/>
          <w:i w:val="0"/>
        </w:rPr>
        <w:t>3.4 Documentación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 xml:space="preserve">Guía de uso del panel de administración </w:t>
      </w:r>
      <w:r>
        <w:rPr>
          <w:rFonts w:ascii="Calibri" w:hAnsi="Calibri"/>
          <w:b w:val="0"/>
          <w:i/>
        </w:rPr>
        <w:t>(si aplica)</w:t>
      </w:r>
      <w:r>
        <w:rPr>
          <w:rFonts w:ascii="Calibri" w:hAnsi="Calibri"/>
          <w:b w:val="0"/>
          <w:i w:val="0"/>
        </w:rPr>
        <w:t>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Documentación técnica de instalación y despliegue.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Guía de migración a otra infraestructura.</w:t>
      </w:r>
    </w:p>
    <w:p>
      <w:pPr>
        <w:spacing w:after="40"/>
        <w:ind w:left="340"/>
      </w:pPr>
      <w:r>
        <w:rPr>
          <w:rFonts w:ascii="Segoe UI Symbol" w:hAnsi="Segoe UI Symbol"/>
        </w:rPr>
        <w:t xml:space="preserve">☐  </w:t>
      </w:r>
      <w:r>
        <w:rPr>
          <w:rFonts w:ascii="Calibri" w:hAnsi="Calibri"/>
          <w:b w:val="0"/>
          <w:i w:val="0"/>
        </w:rPr>
        <w:t>[VIDEO DE CAPACITACIÓN / SESIÓN DE ENTREGA] impartida el [FECHA].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4. VERIFICACIÓN DE CRITERIOS DE ACEPTACIÓN</w:t>
      </w:r>
    </w:p>
    <w:p>
      <w:pPr>
        <w:jc w:val="both"/>
      </w:pPr>
      <w:r>
        <w:rPr>
          <w:rFonts w:ascii="Calibri" w:hAnsi="Calibri"/>
          <w:b w:val="0"/>
          <w:i w:val="0"/>
        </w:rPr>
        <w:t>Criterios establecidos en el punto 9 del Anexo A-[NN]: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#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Criterio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Resultado</w:t>
            </w:r>
          </w:p>
        </w:tc>
        <w:tc>
          <w:tcPr>
            <w:tcW w:type="dxa" w:w="2351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Cumple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Todas las secciones publicadas y accesibles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[OK]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☐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Visualización correcta en Chrome, Safari y Firefox, móvil y escritorio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[OK]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☐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Formulario / WhatsApp entregan al destino acordado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[Probado el [FECHA]]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☐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Lighthouse: Rendimiento ≥ 85 · Accesibilidad ≥ 90 (móvil)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[Rend. NN · Acc. NN]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☐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5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Carga en menos de 3 s con conexión 4G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[N.N s]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☐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6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Metadatos y favicon corresponden a la marca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[OK]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☐</w:t>
            </w:r>
          </w:p>
        </w:tc>
      </w:tr>
      <w:tr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7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[CRITERIO ESPECÍFICO]</w:t>
            </w:r>
          </w:p>
        </w:tc>
        <w:tc>
          <w:tcPr>
            <w:tcW w:type="dxa" w:w="2351"/>
          </w:tcPr>
          <w:p>
            <w:pPr>
              <w:spacing w:after="40" w:before="40"/>
            </w:pPr>
            <w:r/>
          </w:p>
        </w:tc>
        <w:tc>
          <w:tcPr>
            <w:tcW w:type="dxa" w:w="2351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☐</w:t>
            </w:r>
          </w:p>
        </w:tc>
      </w:tr>
    </w:tbl>
    <w:p>
      <w:pPr>
        <w:spacing w:after="40"/>
      </w:pP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5. OBSERVACIONES Y PENDIENTES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 xml:space="preserve">☐ </w:t>
      </w:r>
      <w:r>
        <w:rPr>
          <w:rFonts w:ascii="Calibri" w:hAnsi="Calibri"/>
          <w:b/>
          <w:i w:val="0"/>
        </w:rPr>
        <w:t>Sin observaciones.</w:t>
      </w:r>
      <w:r>
        <w:rPr>
          <w:rFonts w:ascii="Calibri" w:hAnsi="Calibri"/>
          <w:b w:val="0"/>
          <w:i w:val="0"/>
        </w:rPr>
        <w:t xml:space="preserve"> EL CLIENTE recibe de entera conformidad.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 xml:space="preserve">☐ </w:t>
      </w:r>
      <w:r>
        <w:rPr>
          <w:rFonts w:ascii="Calibri" w:hAnsi="Calibri"/>
          <w:b/>
          <w:i w:val="0"/>
        </w:rPr>
        <w:t>Con observaciones menores</w:t>
      </w:r>
      <w:r>
        <w:rPr>
          <w:rFonts w:ascii="Calibri" w:hAnsi="Calibri"/>
          <w:b w:val="0"/>
          <w:i w:val="0"/>
        </w:rPr>
        <w:t xml:space="preserve"> que no impiden la aceptación, listadas a continuación. EL PRESTADOR se obliga a subsanarlas a más tardar el </w:t>
      </w:r>
      <w:r>
        <w:rPr>
          <w:rFonts w:ascii="Calibri" w:hAnsi="Calibri"/>
          <w:b/>
          <w:i w:val="0"/>
        </w:rPr>
        <w:t>[FECHA]</w:t>
      </w:r>
      <w:r>
        <w:rPr>
          <w:rFonts w:ascii="Calibri" w:hAnsi="Calibri"/>
          <w:b w:val="0"/>
          <w:i w:val="0"/>
        </w:rPr>
        <w:t>, sin que ello suspenda la aceptación ni el pago del saldo: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#</w:t>
            </w:r>
          </w:p>
        </w:tc>
        <w:tc>
          <w:tcPr>
            <w:tcW w:type="dxa" w:w="3135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Observación</w:t>
            </w:r>
          </w:p>
        </w:tc>
        <w:tc>
          <w:tcPr>
            <w:tcW w:type="dxa" w:w="3135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Compromiso de solución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[DESCRIPCIÓN]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[FECHA]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[DESCRIPCIÓN]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[FECHA]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Calibri" w:hAnsi="Calibri"/>
          <w:b/>
          <w:i w:val="0"/>
        </w:rPr>
        <w:t>Pendientes a cargo de EL CLIENTE</w:t>
      </w:r>
      <w:r>
        <w:rPr>
          <w:rFonts w:ascii="Calibri" w:hAnsi="Calibri"/>
          <w:b w:val="0"/>
          <w:i w:val="0"/>
        </w:rPr>
        <w:t xml:space="preserve"> </w:t>
      </w:r>
      <w:r>
        <w:rPr>
          <w:rFonts w:ascii="Calibri" w:hAnsi="Calibri"/>
          <w:b w:val="0"/>
          <w:i/>
        </w:rPr>
        <w:t>(no imputables a EL PRESTADOR)</w:t>
      </w:r>
      <w:r>
        <w:rPr>
          <w:rFonts w:ascii="Calibri" w:hAnsi="Calibri"/>
          <w:b w:val="0"/>
          <w:i w:val="0"/>
        </w:rPr>
        <w:t>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#</w:t>
            </w:r>
          </w:p>
        </w:tc>
        <w:tc>
          <w:tcPr>
            <w:tcW w:type="dxa" w:w="3135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Pendiente</w:t>
            </w:r>
          </w:p>
        </w:tc>
        <w:tc>
          <w:tcPr>
            <w:tcW w:type="dxa" w:w="3135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Responsable</w:t>
            </w:r>
          </w:p>
        </w:tc>
      </w:tr>
      <w:tr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[Ej.: entregar fotografías de la sección de galería]</w:t>
            </w:r>
          </w:p>
        </w:tc>
        <w:tc>
          <w:tcPr>
            <w:tcW w:type="dxa" w:w="3135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[NOMBRE]</w:t>
            </w:r>
          </w:p>
        </w:tc>
      </w:tr>
    </w:tbl>
    <w:p>
      <w:pPr>
        <w:spacing w:after="40"/>
      </w:pP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6. PLAZO DE REVISIÓN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Conforme a la Cláusula Octava del contrato marco, EL CLIENTE cuenta con </w:t>
      </w:r>
      <w:r>
        <w:rPr>
          <w:rFonts w:ascii="Calibri" w:hAnsi="Calibri"/>
          <w:b/>
          <w:i w:val="0"/>
        </w:rPr>
        <w:t>7 (siete) días naturales</w:t>
      </w:r>
      <w:r>
        <w:rPr>
          <w:rFonts w:ascii="Calibri" w:hAnsi="Calibri"/>
          <w:b w:val="0"/>
          <w:i w:val="0"/>
        </w:rPr>
        <w:t xml:space="preserve"> a partir de la fecha de esta acta para manifestar por escrito cualquier discrepancia respecto del alcance pactado en el Anexo A.</w:t>
      </w:r>
    </w:p>
    <w:p>
      <w:pPr>
        <w:jc w:val="both"/>
      </w:pPr>
      <w:r>
        <w:rPr>
          <w:rFonts w:ascii="Calibri" w:hAnsi="Calibri"/>
          <w:b/>
          <w:i w:val="0"/>
        </w:rPr>
        <w:t>Fecha límite de revisión:</w:t>
      </w:r>
      <w:r>
        <w:rPr>
          <w:rFonts w:ascii="Calibri" w:hAnsi="Calibri"/>
          <w:b w:val="0"/>
          <w:i w:val="0"/>
        </w:rPr>
        <w:t xml:space="preserve"> [FECHA + 7 días]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Transcurrido dicho plazo sin observaciones, o si EL CLIENTE utiliza el producto en producción, los entregables se tendrán por </w:t>
      </w:r>
      <w:r>
        <w:rPr>
          <w:rFonts w:ascii="Calibri" w:hAnsi="Calibri"/>
          <w:b/>
          <w:i w:val="0"/>
        </w:rPr>
        <w:t>tácitamente aceptados</w:t>
      </w:r>
      <w:r>
        <w:rPr>
          <w:rFonts w:ascii="Calibri" w:hAnsi="Calibri"/>
          <w:b w:val="0"/>
          <w:i w:val="0"/>
        </w:rPr>
        <w:t xml:space="preserve"> para todos los efectos legales.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7. GARANTÍA</w:t>
      </w:r>
    </w:p>
    <w:p>
      <w:pPr>
        <w:jc w:val="both"/>
      </w:pPr>
      <w:r>
        <w:rPr>
          <w:rFonts w:ascii="Calibri" w:hAnsi="Calibri"/>
          <w:b w:val="0"/>
          <w:i w:val="0"/>
        </w:rPr>
        <w:t xml:space="preserve">Se hace constar el inicio del periodo de garantía de </w:t>
      </w:r>
      <w:r>
        <w:rPr>
          <w:rFonts w:ascii="Calibri" w:hAnsi="Calibri"/>
          <w:b/>
          <w:i w:val="0"/>
        </w:rPr>
        <w:t>30 (treinta) días naturales</w:t>
      </w:r>
      <w:r>
        <w:rPr>
          <w:rFonts w:ascii="Calibri" w:hAnsi="Calibri"/>
          <w:b w:val="0"/>
          <w:i w:val="0"/>
        </w:rPr>
        <w:t>, durante el cual EL PRESTADOR corregirá sin costo cualquier defecto, error o comportamiento que no corresponda a lo especificado en el Anexo 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Inicio de la garantía</w:t>
            </w:r>
          </w:p>
        </w:tc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[FECHA]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Vencimiento de la garantía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[FECHA + 30 días]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Soporte post-lanzamiento incluido por plan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 Esencial: no incluye / Pro: 30 días / Premium: 90 días 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Canal de soporte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devifly.dev@gmail.com · +52 56 3592 6679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Calibri" w:hAnsi="Calibri"/>
          <w:b w:val="0"/>
          <w:i w:val="0"/>
        </w:rPr>
        <w:t>La garantía no cubre cambios de contenido, funcionalidad nueva, ni fallas derivadas de modificaciones realizadas por EL CLIENTE o por terceros.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8. CESIÓN DE DERECHOS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 xml:space="preserve">☐ </w:t>
      </w:r>
      <w:r>
        <w:rPr>
          <w:rFonts w:ascii="Calibri" w:hAnsi="Calibri"/>
          <w:b/>
          <w:i w:val="0"/>
        </w:rPr>
        <w:t>El proyecto se encuentra totalmente liquidado.</w:t>
      </w:r>
      <w:r>
        <w:rPr>
          <w:rFonts w:ascii="Calibri" w:hAnsi="Calibri"/>
          <w:b w:val="0"/>
          <w:i w:val="0"/>
        </w:rPr>
        <w:t xml:space="preserve"> En consecuencia, y conforme a la Cláusula Décima Primera del contrato marco, opera de pleno derecho la cesión de los derechos patrimoniales sobre la obra a favor de EL CLIENTE, quien puede solicitar sin costo el Convenio de Cesión como instrumento por separado.</w:t>
      </w:r>
    </w:p>
    <w:p>
      <w:pPr>
        <w:spacing w:after="40"/>
        <w:ind w:left="340"/>
      </w:pPr>
      <w:r>
        <w:t xml:space="preserve">•  </w:t>
      </w:r>
      <w:r>
        <w:rPr>
          <w:rFonts w:ascii="Calibri" w:hAnsi="Calibri"/>
          <w:b w:val="0"/>
          <w:i w:val="0"/>
        </w:rPr>
        <w:t xml:space="preserve">☐ </w:t>
      </w:r>
      <w:r>
        <w:rPr>
          <w:rFonts w:ascii="Calibri" w:hAnsi="Calibri"/>
          <w:b/>
          <w:i w:val="0"/>
        </w:rPr>
        <w:t>Existe saldo pendiente</w:t>
      </w:r>
      <w:r>
        <w:rPr>
          <w:rFonts w:ascii="Calibri" w:hAnsi="Calibri"/>
          <w:b w:val="0"/>
          <w:i w:val="0"/>
        </w:rPr>
        <w:t xml:space="preserve"> por la cantidad de </w:t>
      </w:r>
      <w:r>
        <w:rPr>
          <w:rFonts w:ascii="Calibri" w:hAnsi="Calibri"/>
          <w:b/>
          <w:i w:val="0"/>
        </w:rPr>
        <w:t>$[MONTO] M.N.</w:t>
      </w:r>
      <w:r>
        <w:rPr>
          <w:rFonts w:ascii="Calibri" w:hAnsi="Calibri"/>
          <w:b w:val="0"/>
          <w:i w:val="0"/>
        </w:rPr>
        <w:t xml:space="preserve">, con vencimiento el </w:t>
      </w:r>
      <w:r>
        <w:rPr>
          <w:rFonts w:ascii="Calibri" w:hAnsi="Calibri"/>
          <w:b/>
          <w:i w:val="0"/>
        </w:rPr>
        <w:t>[FECHA]</w:t>
      </w:r>
      <w:r>
        <w:rPr>
          <w:rFonts w:ascii="Calibri" w:hAnsi="Calibri"/>
          <w:b w:val="0"/>
          <w:i w:val="0"/>
        </w:rPr>
        <w:t>. La cesión de derechos patrimoniales opera automáticamente al cubrirse dicho saldo.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9. SERVICIOS RECURRENTES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Hosting y dominio incluidos hasta</w:t>
            </w:r>
          </w:p>
        </w:tc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[FECHA + 12 meses]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Costo de renovación a partir de esa fecha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$199 MXN/mes o $1,999 MXN/año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Plan de mantenimiento contratado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 Ninguno / Hosting / Básico / Pro / VIP ]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Calibri" w:hAnsi="Calibri"/>
          <w:b w:val="0"/>
          <w:i w:val="0"/>
        </w:rPr>
        <w:t>Si EL CLIENTE no contrata mantenimiento, EL PRESTADOR le recuerda que la actualización de dependencias y los parches de seguridad quedan bajo su responsabilidad a partir del vencimiento de la garantía.</w:t>
      </w:r>
    </w:p>
    <w:p>
      <w:pPr>
        <w:spacing w:before="40" w:after="160"/>
        <w:pBdr>
          <w:bottom w:val="single" w:sz="6" w:space="0" w:color="D9D9D9"/>
        </w:pBdr>
      </w:pPr>
    </w:p>
    <w:p>
      <w:pPr>
        <w:pStyle w:val="Heading2"/>
      </w:pPr>
      <w:r>
        <w:rPr>
          <w:rFonts w:ascii="Calibri" w:hAnsi="Calibri"/>
          <w:b/>
          <w:i w:val="0"/>
        </w:rPr>
        <w:t>10. DECLARACIÓN DE LAS PARTES</w:t>
      </w:r>
    </w:p>
    <w:p>
      <w:pPr>
        <w:jc w:val="both"/>
      </w:pPr>
      <w:r>
        <w:rPr>
          <w:rFonts w:ascii="Calibri" w:hAnsi="Calibri"/>
          <w:b w:val="0"/>
          <w:i w:val="0"/>
        </w:rPr>
        <w:t>EL CLIENTE declara haber recibido los entregables listados en el punto 3, haber verificado los criterios del punto 4, y contar con los accesos necesarios para operar el producto de forma autónoma.</w:t>
      </w:r>
    </w:p>
    <w:p>
      <w:pPr>
        <w:jc w:val="both"/>
      </w:pPr>
      <w:r>
        <w:rPr>
          <w:rFonts w:ascii="Calibri" w:hAnsi="Calibri"/>
          <w:b w:val="0"/>
          <w:i w:val="0"/>
        </w:rPr>
        <w:t>EL PRESTADOR declara haber entregado la totalidad de lo comprometido en el Anexo A-[NN] y sus órdenes de cambio aprobadas, y no reservarse copia alguna de credenciales de EL CLIENTE salvo las estrictamente necesarias para la prestación de servicios recurrentes contratados.</w:t>
      </w:r>
    </w:p>
    <w:p>
      <w:pPr>
        <w:spacing w:before="40" w:after="160"/>
        <w:pBdr>
          <w:bottom w:val="single" w:sz="6" w:space="0" w:color="D9D9D9"/>
        </w:pBdr>
      </w:pPr>
    </w:p>
    <w:p>
      <w:pPr>
        <w:jc w:val="both"/>
      </w:pPr>
      <w:r>
        <w:rPr>
          <w:rFonts w:ascii="Calibri" w:hAnsi="Calibri"/>
          <w:b w:val="0"/>
          <w:i w:val="0"/>
        </w:rPr>
        <w:t xml:space="preserve">Firmada la presente acta en </w:t>
      </w:r>
      <w:r>
        <w:rPr>
          <w:rFonts w:ascii="Calibri" w:hAnsi="Calibri"/>
          <w:b/>
          <w:i w:val="0"/>
        </w:rPr>
        <w:t>[CIUDAD]</w:t>
      </w:r>
      <w:r>
        <w:rPr>
          <w:rFonts w:ascii="Calibri" w:hAnsi="Calibri"/>
          <w:b w:val="0"/>
          <w:i w:val="0"/>
        </w:rPr>
        <w:t xml:space="preserve">, a los </w:t>
      </w:r>
      <w:r>
        <w:rPr>
          <w:rFonts w:ascii="Calibri" w:hAnsi="Calibri"/>
          <w:b/>
          <w:i w:val="0"/>
        </w:rPr>
        <w:t>[DÍA]</w:t>
      </w:r>
      <w:r>
        <w:rPr>
          <w:rFonts w:ascii="Calibri" w:hAnsi="Calibri"/>
          <w:b w:val="0"/>
          <w:i w:val="0"/>
        </w:rPr>
        <w:t xml:space="preserve"> días del mes de </w:t>
      </w:r>
      <w:r>
        <w:rPr>
          <w:rFonts w:ascii="Calibri" w:hAnsi="Calibri"/>
          <w:b/>
          <w:i w:val="0"/>
        </w:rPr>
        <w:t>[MES]</w:t>
      </w:r>
      <w:r>
        <w:rPr>
          <w:rFonts w:ascii="Calibri" w:hAnsi="Calibri"/>
          <w:b w:val="0"/>
          <w:i w:val="0"/>
        </w:rPr>
        <w:t xml:space="preserve"> de </w:t>
      </w:r>
      <w:r>
        <w:rPr>
          <w:rFonts w:ascii="Calibri" w:hAnsi="Calibri"/>
          <w:b/>
          <w:i w:val="0"/>
        </w:rPr>
        <w:t>[AÑO]</w:t>
      </w:r>
      <w:r>
        <w:rPr>
          <w:rFonts w:ascii="Calibri" w:hAnsi="Calibri"/>
          <w:b w:val="0"/>
          <w:i w:val="0"/>
        </w:rPr>
        <w:t>.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ENTREGA — EL PRESTADOR</w:t>
            </w:r>
          </w:p>
        </w:tc>
        <w:tc>
          <w:tcPr>
            <w:tcW w:type="dxa" w:w="4703"/>
            <w:shd w:val="clear" w:color="auto" w:fill="EAEFF5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RECIBE — EL CLIENTE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  <w:tc>
          <w:tcPr>
            <w:tcW w:type="dxa" w:w="4703"/>
          </w:tcPr>
          <w:p>
            <w:pPr>
              <w:spacing w:after="40" w:before="40"/>
            </w:pPr>
            <w:r/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  <w:p>
            <w:pPr>
              <w:spacing w:after="40" w:before="40"/>
            </w:pP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_______________________________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_______________________________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Héctor Alejandro Cruz Solís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[NOMBRE DEL INTERLOCUTOR]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Devifly · devifly.dev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[CARGO]</w:t>
            </w:r>
          </w:p>
        </w:tc>
      </w:tr>
      <w:tr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Fecha: ____________________</w:t>
            </w:r>
          </w:p>
        </w:tc>
        <w:tc>
          <w:tcPr>
            <w:tcW w:type="dxa" w:w="4703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Fecha: ____________________</w:t>
            </w:r>
          </w:p>
        </w:tc>
      </w:tr>
    </w:tbl>
    <w:p>
      <w:pPr>
        <w:spacing w:after="40"/>
      </w:pPr>
    </w:p>
    <w:sectPr>
      <w:headerReference r:id="rId6" w:type="default"/>
      <w:footerReference r:id="rId7" w:type="default"/>
      <w:pgSz w:h="15840" w:w="12240" w:orient="portrait"/>
      <w:pgMar w:bottom="1134" w:top="1417" w:left="1417" w:right="1417" w:header="709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pBdr>
        <w:top w:color="cccccc" w:space="4" w:sz="6" w:val="single"/>
      </w:pBdr>
      <w:jc w:val="center"/>
      <w:rPr/>
    </w:pPr>
    <w:r w:rsidDel="00000000" w:rsidR="00000000" w:rsidRPr="00000000">
      <w:rPr>
        <w:color w:val="999999"/>
        <w:sz w:val="16"/>
        <w:szCs w:val="16"/>
        <w:rtl w:val="0"/>
      </w:rPr>
      <w:t xml:space="preserve">devifly.dev   |   Page </w:t>
    </w:r>
    <w:r w:rsidDel="00000000" w:rsidR="00000000" w:rsidRPr="00000000"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pBdr>
        <w:bottom w:color="1f4e79" w:space="4" w:sz="6" w:val="single"/>
      </w:pBdr>
      <w:rPr/>
    </w:pPr>
    <w:hyperlink r:id="rId1">
      <w:r w:rsidDel="00000000" w:rsidR="00000000" w:rsidRPr="00000000">
        <w:rPr>
          <w:b w:val="1"/>
          <w:bCs w:val="1"/>
          <w:color w:val="2e74b5"/>
          <w:sz w:val="24"/>
          <w:szCs w:val="24"/>
          <w:rtl w:val="0"/>
        </w:rPr>
        <w:t xml:space="preserve">Devifly</w:t>
      </w:r>
    </w:hyperlink>
    <w:r w:rsidDel="00000000" w:rsidR="00000000" w:rsidRPr="00000000">
      <w:rPr>
        <w:color w:val="777777"/>
        <w:sz w:val="18"/>
        <w:szCs w:val="18"/>
        <w:rtl w:val="0"/>
      </w:rPr>
      <w:t xml:space="preserve">  |   Web Development Agency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20" w:line="276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left"/>
    </w:pPr>
    <w:rPr>
      <w:rFonts w:ascii="Calibri" w:cs="Arial" w:eastAsia="Arial" w:hAnsi="Calibri"/>
      <w:b/>
      <w:bCs w:val="1"/>
      <w:i w:val="0"/>
      <w:iCs w:val="0"/>
      <w:smallCaps w:val="0"/>
      <w:strike w:val="0"/>
      <w:color w:val="1F4E79"/>
      <w:sz w:val="34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Calibri" w:cs="Arial" w:eastAsia="Arial" w:hAnsi="Calibri"/>
      <w:b/>
      <w:bCs w:val="1"/>
      <w:i w:val="0"/>
      <w:iCs w:val="0"/>
      <w:smallCaps w:val="0"/>
      <w:strike w:val="0"/>
      <w:color w:val="1F4E79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Calibri" w:cs="Arial" w:eastAsia="Arial" w:hAnsi="Calibri"/>
      <w:b/>
      <w:bCs w:val="0"/>
      <w:i w:val="0"/>
      <w:iCs w:val="0"/>
      <w:smallCaps w:val="0"/>
      <w:strike w:val="0"/>
      <w:color w:val="2E74B5"/>
      <w:sz w:val="23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00" w:line="240" w:lineRule="auto"/>
      <w:ind w:left="0" w:right="0" w:firstLine="0"/>
      <w:jc w:val="left"/>
    </w:pPr>
    <w:rPr>
      <w:rFonts w:ascii="Calibri" w:cs="Arial" w:eastAsia="Arial" w:hAnsi="Calibri"/>
      <w:b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https://devifly.d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