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Riesgo, seguros y responsabilidad patrimonial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1. El problema estructural: responsabilidad ilimitada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Hoy operas como </w:t>
      </w:r>
      <w:r>
        <w:rPr>
          <w:rFonts w:ascii="Calibri" w:hAnsi="Calibri"/>
          <w:b/>
          <w:i w:val="0"/>
        </w:rPr>
        <w:t>persona física con actividad empresarial</w:t>
      </w:r>
      <w:r>
        <w:rPr>
          <w:rFonts w:ascii="Calibri" w:hAnsi="Calibri"/>
          <w:b w:val="0"/>
          <w:i w:val="0"/>
        </w:rPr>
        <w:t xml:space="preserve">. Eso significa que, jurídicamente, </w:t>
      </w:r>
      <w:r>
        <w:rPr>
          <w:rFonts w:ascii="Calibri" w:hAnsi="Calibri"/>
          <w:b/>
          <w:i w:val="0"/>
        </w:rPr>
        <w:t>tú y tu negocio son la misma persona</w:t>
      </w:r>
      <w:r>
        <w:rPr>
          <w:rFonts w:ascii="Calibri" w:hAnsi="Calibri"/>
          <w:b w:val="0"/>
          <w:i w:val="0"/>
        </w:rPr>
        <w:t>. No existe separación patrimonial.</w:t>
      </w:r>
    </w:p>
    <w:p>
      <w:pPr>
        <w:jc w:val="both"/>
      </w:pPr>
      <w:r>
        <w:rPr>
          <w:rFonts w:ascii="Calibri" w:hAnsi="Calibri"/>
          <w:b w:val="0"/>
          <w:i w:val="0"/>
        </w:rPr>
        <w:t>Si un cliente te demanda y gana: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Queda expuesto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Sí / No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Ingresos de la agencia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Equipo de cómputo y herramientas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Cuentas bancarias personales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Tu auto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Tu casa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Sí, salvo que aplique protección de patrimonio de familia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Ingresos futuros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Sí, vía embargo de percepciones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No hay velo corporativo que te proteja. Un juicio perdido de $400,000 no se detiene en el borde de "lo del negocio": llega a lo tuyo.</w:t>
      </w:r>
    </w:p>
    <w:p>
      <w:pPr>
        <w:jc w:val="both"/>
      </w:pPr>
      <w:r>
        <w:rPr>
          <w:rFonts w:ascii="Calibri" w:hAnsi="Calibri"/>
          <w:b w:val="0"/>
          <w:i w:val="0"/>
        </w:rPr>
        <w:t>Esta es la exposición más grande que tienes hoy, y es también la más barata de reducir.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2. Qué te puede demandar realmente un cliente</w:t>
      </w:r>
    </w:p>
    <w:p>
      <w:pPr>
        <w:jc w:val="both"/>
      </w:pPr>
      <w:r>
        <w:rPr>
          <w:rFonts w:ascii="Calibri" w:hAnsi="Calibri"/>
          <w:b w:val="0"/>
          <w:i w:val="0"/>
        </w:rPr>
        <w:t>Ordenado por probabilidad real, no por dramatismo:</w:t>
      </w:r>
    </w:p>
    <w:p>
      <w:pPr>
        <w:pStyle w:val="Heading3"/>
      </w:pPr>
      <w:r>
        <w:rPr>
          <w:rFonts w:ascii="Calibri" w:hAnsi="Calibri"/>
          <w:b/>
          <w:i w:val="0"/>
        </w:rPr>
        <w:t>Alta probabilidad · impacto bajo-medio</w:t>
      </w:r>
    </w:p>
    <w:p>
      <w:pPr>
        <w:jc w:val="both"/>
      </w:pPr>
      <w:r>
        <w:rPr>
          <w:rFonts w:ascii="Calibri" w:hAnsi="Calibri"/>
          <w:b/>
          <w:i w:val="0"/>
        </w:rPr>
        <w:t>Incumplimiento de contrato.</w:t>
      </w:r>
      <w:r>
        <w:rPr>
          <w:rFonts w:ascii="Calibri" w:hAnsi="Calibri"/>
          <w:b w:val="0"/>
          <w:i w:val="0"/>
        </w:rPr>
        <w:t xml:space="preserve"> No entregaste, entregaste tarde, o entregaste algo distinto a lo pactado. Es el 90% de los conflictos reales de una agencia.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Anexo A con alcance cerrado, criterios de aceptación verificables, acta de entrega firmada, y el tope de responsabilidad de la cláusula 16.</w:t>
      </w:r>
    </w:p>
    <w:p>
      <w:pPr>
        <w:jc w:val="both"/>
      </w:pPr>
      <w:r>
        <w:rPr>
          <w:rFonts w:ascii="Calibri" w:hAnsi="Calibri"/>
          <w:b/>
          <w:i w:val="0"/>
        </w:rPr>
        <w:t>Disputa por reembolso al cancelar.</w:t>
      </w:r>
      <w:r>
        <w:rPr>
          <w:rFonts w:ascii="Calibri" w:hAnsi="Calibri"/>
          <w:b w:val="0"/>
          <w:i w:val="0"/>
        </w:rPr>
        <w:t xml:space="preserve"> El cliente cree que avanzaste 20% y tú dices 60%.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los porcentajes por hito del Anexo A §8. Sin esa tabla, esta disputa la pierdes por desgaste aunque tengas razón.</w:t>
      </w:r>
    </w:p>
    <w:p>
      <w:pPr>
        <w:pStyle w:val="Heading3"/>
      </w:pPr>
      <w:r>
        <w:rPr>
          <w:rFonts w:ascii="Calibri" w:hAnsi="Calibri"/>
          <w:b/>
          <w:i w:val="0"/>
        </w:rPr>
        <w:t>Probabilidad media · impacto alto</w:t>
      </w:r>
    </w:p>
    <w:p>
      <w:pPr>
        <w:jc w:val="both"/>
      </w:pPr>
      <w:r>
        <w:rPr>
          <w:rFonts w:ascii="Calibri" w:hAnsi="Calibri"/>
          <w:b/>
          <w:i w:val="0"/>
        </w:rPr>
        <w:t>Fuga de datos personales.</w:t>
      </w:r>
      <w:r>
        <w:rPr>
          <w:rFonts w:ascii="Calibri" w:hAnsi="Calibri"/>
          <w:b w:val="0"/>
          <w:i w:val="0"/>
        </w:rPr>
        <w:t xml:space="preserve"> Manejas bases de prospectos de salones, clientes de catálogos, comensales. Si se filtran, el responsable frente al INAI es tu cliente, pero él te va a repercutir a ti como encargado, y con razón si la falla fue tuya.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parcialmente por:</w:t>
      </w:r>
      <w:r>
        <w:rPr>
          <w:rFonts w:ascii="Calibri" w:hAnsi="Calibri"/>
          <w:b w:val="0"/>
          <w:i w:val="0"/>
        </w:rPr>
        <w:t xml:space="preserve"> cláusula 13 y el rol de encargado. </w:t>
      </w:r>
      <w:r>
        <w:rPr>
          <w:rFonts w:ascii="Calibri" w:hAnsi="Calibri"/>
          <w:b/>
          <w:i w:val="0"/>
        </w:rPr>
        <w:t>No mitigado por:</w:t>
      </w:r>
      <w:r>
        <w:rPr>
          <w:rFonts w:ascii="Calibri" w:hAnsi="Calibri"/>
          <w:b w:val="0"/>
          <w:i w:val="0"/>
        </w:rPr>
        <w:t xml:space="preserve"> nada, si la negligencia fue real. Aquí es donde un seguro cibernético hace la diferencia.</w:t>
      </w:r>
    </w:p>
    <w:p>
      <w:pPr>
        <w:jc w:val="both"/>
      </w:pPr>
      <w:r>
        <w:rPr>
          <w:rFonts w:ascii="Calibri" w:hAnsi="Calibri"/>
          <w:b/>
          <w:i w:val="0"/>
        </w:rPr>
        <w:t>Infracción de propiedad intelectual.</w:t>
      </w:r>
      <w:r>
        <w:rPr>
          <w:rFonts w:ascii="Calibri" w:hAnsi="Calibri"/>
          <w:b w:val="0"/>
          <w:i w:val="0"/>
        </w:rPr>
        <w:t xml:space="preserve"> Usaste una foto de stock sin licencia, una tipografía de pago, o un componente con licencia incompatible.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cláusula 16 bis.1(a) cuando el material lo puso el cliente. </w:t>
      </w:r>
      <w:r>
        <w:rPr>
          <w:rFonts w:ascii="Calibri" w:hAnsi="Calibri"/>
          <w:b/>
          <w:i w:val="0"/>
        </w:rPr>
        <w:t>Tu exposición real:</w:t>
      </w:r>
      <w:r>
        <w:rPr>
          <w:rFonts w:ascii="Calibri" w:hAnsi="Calibri"/>
          <w:b w:val="0"/>
          <w:i w:val="0"/>
        </w:rPr>
        <w:t xml:space="preserve"> cuando el material lo pusiste tú. Lleva inventario de licencias.</w:t>
      </w:r>
    </w:p>
    <w:p>
      <w:pPr>
        <w:jc w:val="both"/>
      </w:pPr>
      <w:r>
        <w:rPr>
          <w:rFonts w:ascii="Calibri" w:hAnsi="Calibri"/>
          <w:b/>
          <w:i w:val="0"/>
        </w:rPr>
        <w:t>Reclamación laboral de un colaborador.</w:t>
      </w:r>
      <w:r>
        <w:rPr>
          <w:rFonts w:ascii="Calibri" w:hAnsi="Calibri"/>
          <w:b w:val="0"/>
          <w:i w:val="0"/>
        </w:rPr>
        <w:t xml:space="preserve"> Si subcontratas freelancers de forma recurrente y con instrucciones directas, un juez puede reconocer relación laboral con antigüedad, prestaciones y prima de antigüedad.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cláusula 7. </w:t>
      </w:r>
      <w:r>
        <w:rPr>
          <w:rFonts w:ascii="Calibri" w:hAnsi="Calibri"/>
          <w:b/>
          <w:i w:val="0"/>
        </w:rPr>
        <w:t>Refuerzo necesario:</w:t>
      </w:r>
      <w:r>
        <w:rPr>
          <w:rFonts w:ascii="Calibri" w:hAnsi="Calibri"/>
          <w:b w:val="0"/>
          <w:i w:val="0"/>
        </w:rPr>
        <w:t xml:space="preserve"> contrato de prestación de servicios firmado con cada freelance, que facture, y que no trabaje en exclusiva para ti.</w:t>
      </w:r>
    </w:p>
    <w:p>
      <w:pPr>
        <w:pStyle w:val="Heading3"/>
      </w:pPr>
      <w:r>
        <w:rPr>
          <w:rFonts w:ascii="Calibri" w:hAnsi="Calibri"/>
          <w:b/>
          <w:i w:val="0"/>
        </w:rPr>
        <w:t>Probabilidad baja · impacto muy alto</w:t>
      </w:r>
    </w:p>
    <w:p>
      <w:pPr>
        <w:jc w:val="both"/>
      </w:pPr>
      <w:r>
        <w:rPr>
          <w:rFonts w:ascii="Calibri" w:hAnsi="Calibri"/>
          <w:b/>
          <w:i w:val="0"/>
        </w:rPr>
        <w:t>Daño económico por caída o error.</w:t>
      </w:r>
      <w:r>
        <w:rPr>
          <w:rFonts w:ascii="Calibri" w:hAnsi="Calibri"/>
          <w:b w:val="0"/>
          <w:i w:val="0"/>
        </w:rPr>
        <w:t xml:space="preserve"> El sitio de reservaciones de un salón falla en temporada alta y el cliente reclama las reservas perdidas.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la exclusión de lucro cesante y daños indirectos, más el tope al monto pagado. Es la razón por la que esas dos cláusulas existen.</w:t>
      </w:r>
    </w:p>
    <w:p>
      <w:pPr>
        <w:jc w:val="both"/>
      </w:pPr>
      <w:r>
        <w:rPr>
          <w:rFonts w:ascii="Calibri" w:hAnsi="Calibri"/>
          <w:b/>
          <w:i w:val="0"/>
        </w:rPr>
        <w:t>Demanda de un tercero, no de tu cliente.</w:t>
      </w:r>
      <w:r>
        <w:rPr>
          <w:rFonts w:ascii="Calibri" w:hAnsi="Calibri"/>
          <w:b w:val="0"/>
          <w:i w:val="0"/>
        </w:rPr>
        <w:t xml:space="preserve"> El usuario final de un sitio que construiste reclama por un cobro mal procesado o por sus datos.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→ </w:t>
      </w:r>
      <w:r>
        <w:rPr>
          <w:rFonts w:ascii="Calibri" w:hAnsi="Calibri"/>
          <w:b/>
          <w:i w:val="0"/>
        </w:rPr>
        <w:t>Mitigado por:</w:t>
      </w:r>
      <w:r>
        <w:rPr>
          <w:rFonts w:ascii="Calibri" w:hAnsi="Calibri"/>
          <w:b w:val="0"/>
          <w:i w:val="0"/>
        </w:rPr>
        <w:t xml:space="preserve"> cláusula 16 bis.1. Es exactamente para esto.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3. Qué tan sólido es tu escudo contractual</w:t>
      </w:r>
    </w:p>
    <w:p>
      <w:pPr>
        <w:jc w:val="both"/>
      </w:pPr>
      <w:r>
        <w:rPr>
          <w:rFonts w:ascii="Calibri" w:hAnsi="Calibri"/>
          <w:b w:val="0"/>
          <w:i w:val="0"/>
        </w:rPr>
        <w:t>El límite de responsabilidad al monto pagado es la pieza central. Su fuerza real, en México:</w:t>
      </w:r>
    </w:p>
    <w:p>
      <w:pPr>
        <w:jc w:val="both"/>
      </w:pPr>
      <w:r>
        <w:rPr>
          <w:rFonts w:ascii="Calibri" w:hAnsi="Calibri"/>
          <w:b/>
          <w:i w:val="0"/>
        </w:rPr>
        <w:t>Sí es válido</w:t>
      </w:r>
      <w:r>
        <w:rPr>
          <w:rFonts w:ascii="Calibri" w:hAnsi="Calibri"/>
          <w:b w:val="0"/>
          <w:i w:val="0"/>
        </w:rPr>
        <w:t xml:space="preserve"> entre comerciantes (B2B). El Código de Comercio permite pactar libremente las condiciones, y los tribunales respetan topes de responsabilidad negociados entre partes con capacidad económica comparable.</w:t>
      </w:r>
    </w:p>
    <w:p>
      <w:pPr>
        <w:jc w:val="both"/>
      </w:pPr>
      <w:r>
        <w:rPr>
          <w:rFonts w:ascii="Calibri" w:hAnsi="Calibri"/>
          <w:b/>
          <w:i w:val="0"/>
        </w:rPr>
        <w:t>No te salva</w:t>
      </w:r>
      <w:r>
        <w:rPr>
          <w:rFonts w:ascii="Calibri" w:hAnsi="Calibri"/>
          <w:b w:val="0"/>
          <w:i w:val="0"/>
        </w:rPr>
        <w:t xml:space="preserve"> de: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Dolo o mala fe.</w:t>
      </w:r>
      <w:r>
        <w:rPr>
          <w:rFonts w:ascii="Calibri" w:hAnsi="Calibri"/>
          <w:b w:val="0"/>
          <w:i w:val="0"/>
        </w:rPr>
        <w:t xml:space="preserve"> El artículo 2106 del Código Civil Federal declara nula toda renuncia anticipada a la responsabilidad por dolo. Si engañaste, el tope no existe.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Negligencia grave.</w:t>
      </w:r>
      <w:r>
        <w:rPr>
          <w:rFonts w:ascii="Calibri" w:hAnsi="Calibri"/>
          <w:b w:val="0"/>
          <w:i w:val="0"/>
        </w:rPr>
        <w:t xml:space="preserve"> Zona gris, pero un juez puede asimilarla al dolo.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Cliente consumidor.</w:t>
      </w:r>
      <w:r>
        <w:rPr>
          <w:rFonts w:ascii="Calibri" w:hAnsi="Calibri"/>
          <w:b w:val="0"/>
          <w:i w:val="0"/>
        </w:rPr>
        <w:t xml:space="preserve"> Si vendes a una persona física para uso no empresarial —una invitación de XV años, por ejemplo— aplica la Ley Federal de Protección al Consumidor, y la PROFECO puede declarar abusiva una cláusula que limite demasiado tus obligaciones. En ese segmento tu tope es más débil de lo que parece.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Materia laboral o fiscal.</w:t>
      </w:r>
      <w:r>
        <w:rPr>
          <w:rFonts w:ascii="Calibri" w:hAnsi="Calibri"/>
          <w:b w:val="0"/>
          <w:i w:val="0"/>
        </w:rPr>
        <w:t xml:space="preserve"> Ahí no hay contrato que valga.</w:t>
      </w:r>
    </w:p>
    <w:p>
      <w:pPr>
        <w:jc w:val="both"/>
      </w:pPr>
      <w:r>
        <w:rPr>
          <w:rFonts w:ascii="Calibri" w:hAnsi="Calibri"/>
          <w:b/>
          <w:i w:val="0"/>
        </w:rPr>
        <w:t>Conclusión honesta:</w:t>
      </w:r>
      <w:r>
        <w:rPr>
          <w:rFonts w:ascii="Calibri" w:hAnsi="Calibri"/>
          <w:b w:val="0"/>
          <w:i w:val="0"/>
        </w:rPr>
        <w:t xml:space="preserve"> el contrato te protege bien contra el conflicto típico —disputas de alcance y de dinero, que son casi todos— y te protege poco contra el evento catastrófico raro. Para eso sirve la estructura societaria y el seguro.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4. Seguros: qué existe y cuándo vale la pena</w:t>
      </w:r>
    </w:p>
    <w:p>
      <w:pPr>
        <w:jc w:val="both"/>
      </w:pPr>
      <w:r>
        <w:rPr>
          <w:rFonts w:ascii="Calibri" w:hAnsi="Calibri"/>
          <w:b/>
          <w:i w:val="0"/>
        </w:rPr>
        <w:t>Hoy no tienes ninguno.</w:t>
      </w:r>
      <w:r>
        <w:rPr>
          <w:rFonts w:ascii="Calibri" w:hAnsi="Calibri"/>
          <w:b w:val="0"/>
          <w:i w:val="0"/>
        </w:rPr>
        <w:t xml:space="preserve"> No hay nada contratado y ninguna cláusula lo presume — por eso la cláusula 16 ter viene desactivada por defecto.</w:t>
      </w:r>
    </w:p>
    <w:p>
      <w:pPr>
        <w:pStyle w:val="Heading3"/>
      </w:pPr>
      <w:r>
        <w:rPr>
          <w:rFonts w:ascii="Calibri" w:hAnsi="Calibri"/>
          <w:b/>
          <w:i w:val="0"/>
        </w:rPr>
        <w:t>Responsabilidad Civil Profesional (E&amp;O)</w:t>
      </w:r>
    </w:p>
    <w:p>
      <w:pPr>
        <w:jc w:val="both"/>
      </w:pPr>
      <w:r>
        <w:rPr>
          <w:rFonts w:ascii="Calibri" w:hAnsi="Calibri"/>
          <w:b w:val="0"/>
          <w:i w:val="0"/>
        </w:rPr>
        <w:t>Cubre reclamaciones por errores, omisiones o negligencia en el ejercicio profesional: entregaste algo defectuoso y causó un daño económico. Suele cubrir también los gastos de defensa, que muchas veces son el costo real aunque ganes.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Aseguradoras en México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AXA, GNP, Chubb, Zurich, HDI, Qualitas empresarial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Suma asegurada típica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 a $5 millones MXN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Prima aproximada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del orden de $10,000 a $30,000 MXN/año para un despacho pequeño de TI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Deducible típico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5–10% de la reclamación, con un mínimo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b/>
          <w:i w:val="0"/>
        </w:rPr>
        <w:t>Ciber-riesgo</w:t>
      </w:r>
    </w:p>
    <w:p>
      <w:pPr>
        <w:jc w:val="both"/>
      </w:pPr>
      <w:r>
        <w:rPr>
          <w:rFonts w:ascii="Calibri" w:hAnsi="Calibri"/>
          <w:b w:val="0"/>
          <w:i w:val="0"/>
        </w:rPr>
        <w:t>Cubre la filtración de datos: costos de notificación, análisis forense, defensa ante el INAI, multas cuando son asegurables, y extorsión por ransomware. Es el seguro que más sentido tiene en tu caso concreto, porque manejas bases de datos de terceros.</w:t>
      </w:r>
    </w:p>
    <w:p>
      <w:pPr>
        <w:jc w:val="both"/>
      </w:pPr>
      <w:r>
        <w:rPr>
          <w:rFonts w:ascii="Calibri" w:hAnsi="Calibri"/>
          <w:b w:val="0"/>
          <w:i w:val="0"/>
        </w:rPr>
        <w:t>Muchas aseguradoras lo venden como endoso del E&amp;O, lo cual sale bastante más barato que contratarlo suelto.</w:t>
      </w:r>
    </w:p>
    <w:p>
      <w:pPr>
        <w:pStyle w:val="Heading3"/>
      </w:pPr>
      <w:r>
        <w:rPr>
          <w:rFonts w:ascii="Calibri" w:hAnsi="Calibri"/>
          <w:b/>
          <w:i w:val="0"/>
        </w:rPr>
        <w:t>Responsabilidad Civil General</w:t>
      </w:r>
    </w:p>
    <w:p>
      <w:pPr>
        <w:jc w:val="both"/>
      </w:pPr>
      <w:r>
        <w:rPr>
          <w:rFonts w:ascii="Calibri" w:hAnsi="Calibri"/>
          <w:b w:val="0"/>
          <w:i w:val="0"/>
        </w:rPr>
        <w:t>Cubre daños físicos a personas o bienes. Poco relevante para trabajo remoto; solo tiene sentido si abres oficina y recibes clientes.</w:t>
      </w:r>
    </w:p>
    <w:p>
      <w:pPr>
        <w:pStyle w:val="Heading3"/>
      </w:pPr>
      <w:r>
        <w:rPr>
          <w:rFonts w:ascii="Calibri" w:hAnsi="Calibri"/>
          <w:b/>
          <w:i w:val="0"/>
        </w:rPr>
        <w:t>Cuándo dejar de posponerlo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Contrata E&amp;O + ciber cuando se cumpla </w:t>
      </w:r>
      <w:r>
        <w:rPr>
          <w:rFonts w:ascii="Calibri" w:hAnsi="Calibri"/>
          <w:b/>
          <w:i w:val="0"/>
        </w:rPr>
        <w:t>cualquiera</w:t>
      </w:r>
      <w:r>
        <w:rPr>
          <w:rFonts w:ascii="Calibri" w:hAnsi="Calibri"/>
          <w:b w:val="0"/>
          <w:i w:val="0"/>
        </w:rPr>
        <w:t xml:space="preserve"> de estas condiciones: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Facturas más de ~$600,000 MXN al año.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Un solo contrato supera los ~$150,000 MXN.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Manejas bases de datos con información personal de clientes finales.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Un cliente corporativo te lo exige. Cada vez es más común: te piden acreditar póliza antes de darte de alta como proveedor, y no tenerla te descalifica.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Empiezas a construir sistemas donde una falla detiene la operación del cliente.</w:t>
      </w:r>
    </w:p>
    <w:p>
      <w:pPr>
        <w:jc w:val="both"/>
      </w:pPr>
      <w:r>
        <w:rPr>
          <w:rFonts w:ascii="Calibri" w:hAnsi="Calibri"/>
          <w:b w:val="0"/>
          <w:i w:val="0"/>
        </w:rPr>
        <w:t>Mientras nada de eso aplique, el contrato bien redactado es una relación costo-beneficio razonable. En cuanto aplique una sola, la prima se vuelve barata comparada con la exposición.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5. La medida que más reduce tu riesgo, y casi no cuesta</w:t>
      </w:r>
    </w:p>
    <w:p>
      <w:pPr>
        <w:jc w:val="both"/>
      </w:pPr>
      <w:r>
        <w:rPr>
          <w:rFonts w:ascii="Calibri" w:hAnsi="Calibri"/>
          <w:b/>
          <w:i w:val="0"/>
        </w:rPr>
        <w:t>Constituir una sociedad.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Una </w:t>
      </w:r>
      <w:r>
        <w:rPr>
          <w:rFonts w:ascii="Calibri" w:hAnsi="Calibri"/>
          <w:b/>
          <w:i w:val="0"/>
        </w:rPr>
        <w:t>S.A.S. (Sociedad por Acciones Simplificada)</w:t>
      </w:r>
      <w:r>
        <w:rPr>
          <w:rFonts w:ascii="Calibri" w:hAnsi="Calibri"/>
          <w:b w:val="0"/>
          <w:i w:val="0"/>
        </w:rPr>
        <w:t xml:space="preserve"> se constituye en línea, gratis, a través del portal de la Secretaría de Economía, admite un solo accionista y limita tu responsabilidad al capital que aportes. Es la figura pensada exactamente para un caso como el tuyo.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Persona física (hoy)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S.A.S.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Responsabilidad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Ilimitada, alcanza tu patrimonio personal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Limitada al capital aportado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Costo de constitución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Prácticamente cero, en línea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Percepción del cliente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Freelance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Empresa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Contabilidad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Simple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Más obligaciones, requiere contador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Límite de ingresos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Sin límite en RESICO PF hasta el tope del régimen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Tope anual de ingresos, actualizado cada año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Consideraciones antes de moverte:</w:t>
      </w:r>
      <w:r>
        <w:rPr>
          <w:rFonts w:ascii="Calibri" w:hAnsi="Calibri"/>
          <w:b w:val="0"/>
          <w:i w:val="0"/>
        </w:rPr>
        <w:t xml:space="preserve"> la S.A.S. tiene un tope de ingresos anuales y no puede ser accionista de otra sociedad; si lo rebasas, debes migrar a S. de R.L. o S.A. Además, el tratamiento fiscal cambia y podrías perder las ventajas de RESICO como persona física.</w:t>
      </w:r>
    </w:p>
    <w:p>
      <w:pPr>
        <w:jc w:val="both"/>
      </w:pPr>
      <w:r>
        <w:rPr>
          <w:rFonts w:ascii="Calibri" w:hAnsi="Calibri"/>
          <w:b/>
          <w:i w:val="0"/>
        </w:rPr>
        <w:t>Esto se decide con tu contador, no conmigo.</w:t>
      </w:r>
      <w:r>
        <w:rPr>
          <w:rFonts w:ascii="Calibri" w:hAnsi="Calibri"/>
          <w:b w:val="0"/>
          <w:i w:val="0"/>
        </w:rPr>
        <w:t xml:space="preserve"> Pero preguntárselo esta semana es probablemente la acción de mayor retorno de toda la lista: cuesta una llamada y elimina la exposición de tu patrimonio personal.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6. Higiene de riesgo, sin costo</w:t>
      </w:r>
    </w:p>
    <w:p>
      <w:pPr>
        <w:jc w:val="both"/>
      </w:pPr>
      <w:r>
        <w:rPr>
          <w:rFonts w:ascii="Calibri" w:hAnsi="Calibri"/>
          <w:b w:val="0"/>
          <w:i w:val="0"/>
        </w:rPr>
        <w:t>Cosas que reducen exposición y no cuestan dinero: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Nunca empieces sin Anexo A firmado.</w:t>
      </w:r>
      <w:r>
        <w:rPr>
          <w:rFonts w:ascii="Calibri" w:hAnsi="Calibri"/>
          <w:b w:val="0"/>
          <w:i w:val="0"/>
        </w:rPr>
        <w:t xml:space="preserve"> Es tu prueba del alcance, y el 90% de los conflictos son de alcance.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Firma siempre el acta de entrega.</w:t>
      </w:r>
      <w:r>
        <w:rPr>
          <w:rFonts w:ascii="Calibri" w:hAnsi="Calibri"/>
          <w:b w:val="0"/>
          <w:i w:val="0"/>
        </w:rPr>
        <w:t xml:space="preserve"> Prueba qué entregaste y cuándo, y activa el plazo de reclamación.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Guarda todo por escrito.</w:t>
      </w:r>
      <w:r>
        <w:rPr>
          <w:rFonts w:ascii="Calibri" w:hAnsi="Calibri"/>
          <w:b w:val="0"/>
          <w:i w:val="0"/>
        </w:rPr>
        <w:t xml:space="preserve"> Las aprobaciones por WhatsApp son válidas conforme al Código de Comercio, pero solo si las conservas. Exporta las conversaciones al cierre de cada proyecto.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Lleva inventario de licencias.</w:t>
      </w:r>
      <w:r>
        <w:rPr>
          <w:rFonts w:ascii="Calibri" w:hAnsi="Calibri"/>
          <w:b w:val="0"/>
          <w:i w:val="0"/>
        </w:rPr>
        <w:t xml:space="preserve"> Cada fuente tipográfica, imagen de stock y dependencia, con su licencia. Ya lo pide el acta de entrega §3.1.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No guardes credenciales que no necesitas.</w:t>
      </w:r>
      <w:r>
        <w:rPr>
          <w:rFonts w:ascii="Calibri" w:hAnsi="Calibri"/>
          <w:b w:val="0"/>
          <w:i w:val="0"/>
        </w:rPr>
        <w:t xml:space="preserve"> Después de entregar, borra los accesos de clientes sin mantenimiento. Lo que no tienes no se te puede filtrar.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Contrato firmado con cada freelance</w:t>
      </w:r>
      <w:r>
        <w:rPr>
          <w:rFonts w:ascii="Calibri" w:hAnsi="Calibri"/>
          <w:b w:val="0"/>
          <w:i w:val="0"/>
        </w:rPr>
        <w:t xml:space="preserve"> que colabore, y que facture.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Separa cuentas bancarias.</w:t>
      </w:r>
      <w:r>
        <w:rPr>
          <w:rFonts w:ascii="Calibri" w:hAnsi="Calibri"/>
          <w:b w:val="0"/>
          <w:i w:val="0"/>
        </w:rPr>
        <w:t xml:space="preserve"> Una para el negocio, otra personal. No te da protección jurídica por sí sola, pero es indispensable si algún día constituyes sociedad, y ayuda enormemente a demostrar qué es patrimonio del negocio.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/>
          <w:i w:val="0"/>
        </w:rPr>
        <w:t>Respaldos con retención de 60 días</w:t>
      </w:r>
      <w:r>
        <w:rPr>
          <w:rFonts w:ascii="Calibri" w:hAnsi="Calibri"/>
          <w:b w:val="0"/>
          <w:i w:val="0"/>
        </w:rPr>
        <w:t>, tal como ya lo prometen tus políticas.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7. Prioridades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Prioridad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Acción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Costo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Reduce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Preguntar a tu contador por la S.A.S.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Una llamada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 exposición patrimonial completa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Anexo A con % por hito en </w:t>
            </w:r>
            <w:r>
              <w:rPr>
                <w:rFonts w:ascii="Calibri" w:hAnsi="Calibri"/>
                <w:b/>
                <w:i w:val="0"/>
                <w:sz w:val="19"/>
              </w:rPr>
              <w:t>todos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los proyectos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Disputas de reembolso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Acta de entrega firmada siempre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Reclamaciones tardías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Separar cuentas bancarias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Confusión patrimonial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Cotizar E&amp;O + ciber cuando se cumpla algún disparador del §4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$10–30k/año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evento catastrófico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 con freelances antes de subcontratar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Cero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Reclamación laboral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Documentos relacionados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Contrato marco — cláusulas 7, 12, 13, 16, 16 bis y 16 ter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Anexo A — §8, porcentajes por hito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Acta de entrega — prueba de entrega y arranque del plazo de reclamación</w:t>
      </w: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