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36D7C02" w14:textId="29664976" w:rsidR="00601305" w:rsidRPr="00551231" w:rsidRDefault="006B5310" w:rsidP="003A283F">
      <w:pPr>
        <w:tabs>
          <w:tab w:val="left" w:pos="1134"/>
        </w:tabs>
        <w:spacing w:before="120" w:after="120" w:line="240" w:lineRule="auto"/>
        <w:jc w:val="both"/>
        <w:rPr>
          <w:rFonts w:ascii="EB Garamond" w:hAnsi="EB Garamond" w:cs="EB Garamond"/>
          <w:b/>
          <w:bCs/>
          <w:sz w:val="36"/>
          <w:szCs w:val="36"/>
        </w:rPr>
      </w:pPr>
      <w:r w:rsidRPr="00551231">
        <w:rPr>
          <w:rFonts w:ascii="EB Garamond" w:hAnsi="EB Garamond" w:cs="EB Garamond"/>
          <w:b/>
          <w:bCs/>
          <w:noProof/>
          <w:sz w:val="36"/>
          <w:szCs w:val="36"/>
          <w:lang w:eastAsia="hu-HU"/>
        </w:rPr>
        <mc:AlternateContent>
          <mc:Choice Requires="wps">
            <w:drawing>
              <wp:anchor distT="45720" distB="45720" distL="107950" distR="107950" simplePos="0" relativeHeight="251659264" behindDoc="0" locked="0" layoutInCell="1" allowOverlap="1" wp14:anchorId="180B5EEA" wp14:editId="73CDA2F7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2268000" cy="4320000"/>
                <wp:effectExtent l="0" t="0" r="18415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3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AAC623" w14:textId="77777777" w:rsidR="00383F8D" w:rsidRPr="00383F8D" w:rsidRDefault="00383F8D" w:rsidP="004A0726">
                            <w:pPr>
                              <w:shd w:val="clear" w:color="auto" w:fill="6F4E37"/>
                              <w:spacing w:after="120" w:line="240" w:lineRule="auto"/>
                              <w:jc w:val="center"/>
                              <w:rPr>
                                <w:rFonts w:ascii="EB Garamond" w:hAnsi="EB Garamond" w:cs="EB Garamo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color w:val="FFFFFF" w:themeColor="background1"/>
                              </w:rPr>
                              <w:t>Rendszertani besorolás</w:t>
                            </w:r>
                          </w:p>
                          <w:p w14:paraId="3D7FEFB4" w14:textId="5FD1D39C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Ország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  <w:t>Gombák (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Fungi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1B8EB3" w14:textId="0FAFFE70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Törzs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Bazídiumos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 xml:space="preserve"> gombák (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Basidiomycota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3E5FB6" w14:textId="6DC0BE57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Osztály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  <w:t xml:space="preserve">Osztatlan 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bazídiumú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 xml:space="preserve"> gombák (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Homobasidiomycetes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EABE88" w14:textId="1652FD87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Rend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  <w:t>Kalaposgombák (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Agaricales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9C3328" w14:textId="08D4E981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Család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  <w:t>Galócafélék (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Amanitaceae</w:t>
                            </w:r>
                            <w:proofErr w:type="spellEnd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6377E0" w14:textId="785C53D9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Nemzetség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Amanita</w:t>
                            </w:r>
                            <w:proofErr w:type="spellEnd"/>
                          </w:p>
                          <w:p w14:paraId="0CFA86E6" w14:textId="6B0EBBF3" w:rsidR="00383F8D" w:rsidRPr="00383F8D" w:rsidRDefault="00383F8D" w:rsidP="004A0726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ind w:left="1134" w:hanging="1134"/>
                              <w:contextualSpacing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Faj</w:t>
                            </w:r>
                            <w:r w:rsidRPr="008D73DC">
                              <w:rPr>
                                <w:rFonts w:ascii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ab/>
                              <w:t xml:space="preserve">A. </w:t>
                            </w:r>
                            <w:proofErr w:type="spellStart"/>
                            <w:r w:rsidRPr="00383F8D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phalloides</w:t>
                            </w:r>
                            <w:proofErr w:type="spellEnd"/>
                          </w:p>
                          <w:p w14:paraId="0215D3B7" w14:textId="77777777" w:rsidR="00383F8D" w:rsidRPr="00383F8D" w:rsidRDefault="00383F8D" w:rsidP="00383F8D">
                            <w:pPr>
                              <w:shd w:val="clear" w:color="auto" w:fill="6F4E37"/>
                              <w:spacing w:after="120" w:line="240" w:lineRule="auto"/>
                              <w:jc w:val="center"/>
                              <w:rPr>
                                <w:rFonts w:ascii="EB Garamond" w:hAnsi="EB Garamond" w:cs="EB Garamo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3F8D">
                              <w:rPr>
                                <w:rFonts w:ascii="EB Garamond" w:hAnsi="EB Garamond" w:cs="EB Garamond"/>
                                <w:b/>
                                <w:bCs/>
                                <w:color w:val="FFFFFF" w:themeColor="background1"/>
                              </w:rPr>
                              <w:t>Tudományos név</w:t>
                            </w:r>
                          </w:p>
                          <w:p w14:paraId="21BDF348" w14:textId="45C44B0A" w:rsidR="00383F8D" w:rsidRPr="00845AC6" w:rsidRDefault="00383F8D" w:rsidP="00383F8D">
                            <w:pPr>
                              <w:spacing w:after="120" w:line="240" w:lineRule="auto"/>
                              <w:jc w:val="center"/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AC6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Amanita</w:t>
                            </w:r>
                            <w:proofErr w:type="spellEnd"/>
                            <w:r w:rsidRPr="00845AC6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5AC6">
                              <w:rPr>
                                <w:rFonts w:ascii="EB Garamond" w:hAnsi="EB Garamond" w:cs="EB Garamond"/>
                                <w:sz w:val="20"/>
                                <w:szCs w:val="20"/>
                              </w:rPr>
                              <w:t>phalloides</w:t>
                            </w:r>
                            <w:proofErr w:type="spellEnd"/>
                          </w:p>
                          <w:p w14:paraId="167F904F" w14:textId="5EE082CB" w:rsidR="00383F8D" w:rsidRPr="00383F8D" w:rsidRDefault="00383F8D" w:rsidP="00383F8D">
                            <w:pPr>
                              <w:spacing w:after="120" w:line="240" w:lineRule="auto"/>
                              <w:jc w:val="center"/>
                              <w:rPr>
                                <w:rFonts w:ascii="EB Garamond" w:hAnsi="EB Garamond" w:cs="EB Garamond"/>
                              </w:rPr>
                            </w:pPr>
                            <w:r>
                              <w:rPr>
                                <w:rFonts w:ascii="EB Garamond" w:hAnsi="EB Garamond" w:cs="EB Garamond"/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660697DC" wp14:editId="3E16E301">
                                  <wp:extent cx="1199309" cy="1800000"/>
                                  <wp:effectExtent l="0" t="0" r="1270" b="0"/>
                                  <wp:docPr id="5" name="Kép 5" descr="A képen gomba, fű, kültéri látható&#10;&#10;Automatikusan generált leírá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Kép 5" descr="A képen gomba, fű, kültéri látható&#10;&#10;Automatikusan generált leírá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309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80B5EE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7.4pt;margin-top:11.6pt;width:178.6pt;height:340.15pt;z-index:251659264;visibility:visible;mso-wrap-style:square;mso-width-percent:0;mso-height-percent:0;mso-wrap-distance-left:8.5pt;mso-wrap-distance-top:3.6pt;mso-wrap-distance-right:8.5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">
                <v:textbox inset="1mm,1mm,1mm,1mm">
                  <w:txbxContent>
                    <w:p w14:paraId="07AAC623" w14:textId="77777777" w:rsidR="00383F8D" w:rsidRPr="00383F8D" w:rsidRDefault="00383F8D" w:rsidP="004A0726">
                      <w:pPr>
                        <w:shd w:val="clear" w:color="auto" w:fill="6F4E37"/>
                        <w:spacing w:after="120" w:line="240" w:lineRule="auto"/>
                        <w:jc w:val="center"/>
                        <w:rPr>
                          <w:rFonts w:ascii="EB Garamond" w:hAnsi="EB Garamond" w:cs="EB Garamond"/>
                          <w:b/>
                          <w:bCs/>
                          <w:color w:val="FFFFFF" w:themeColor="background1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color w:val="FFFFFF" w:themeColor="background1"/>
                        </w:rPr>
                        <w:t>Rendszertani besorolás</w:t>
                      </w:r>
                    </w:p>
                    <w:p w14:paraId="3D7FEFB4" w14:textId="5FD1D39C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Ország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Gombák (Fungi)</w:t>
                      </w:r>
                    </w:p>
                    <w:p w14:paraId="701B8EB3" w14:textId="0FAFFE70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Törzs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Bazídiumos gombák (Basidiomycota)</w:t>
                      </w:r>
                    </w:p>
                    <w:p w14:paraId="6C3E5FB6" w14:textId="6DC0BE57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Osztály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Osztatlan bazídiumú gombák (Homobasidiomycetes)</w:t>
                      </w:r>
                    </w:p>
                    <w:p w14:paraId="2FEABE88" w14:textId="1652FD87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Rend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Kalaposgombák (Agaricales)</w:t>
                      </w:r>
                    </w:p>
                    <w:p w14:paraId="5B9C3328" w14:textId="08D4E981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Család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Galócafélék (Amanitaceae)</w:t>
                      </w:r>
                    </w:p>
                    <w:p w14:paraId="126377E0" w14:textId="785C53D9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Nemzetség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Amanita</w:t>
                      </w:r>
                    </w:p>
                    <w:p w14:paraId="0CFA86E6" w14:textId="6B0EBBF3" w:rsidR="00383F8D" w:rsidRPr="00383F8D" w:rsidRDefault="00383F8D" w:rsidP="004A0726">
                      <w:pPr>
                        <w:tabs>
                          <w:tab w:val="left" w:pos="1134"/>
                        </w:tabs>
                        <w:spacing w:after="120" w:line="240" w:lineRule="auto"/>
                        <w:ind w:left="1134" w:hanging="1134"/>
                        <w:contextualSpacing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Faj</w:t>
                      </w:r>
                      <w:r w:rsidRPr="008D73DC">
                        <w:rPr>
                          <w:rFonts w:ascii="EB Garamond" w:hAnsi="EB Garamond" w:cs="EB Garamond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383F8D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ab/>
                        <w:t>A. phalloides</w:t>
                      </w:r>
                    </w:p>
                    <w:p w14:paraId="0215D3B7" w14:textId="77777777" w:rsidR="00383F8D" w:rsidRPr="00383F8D" w:rsidRDefault="00383F8D" w:rsidP="00383F8D">
                      <w:pPr>
                        <w:shd w:val="clear" w:color="auto" w:fill="6F4E37"/>
                        <w:spacing w:after="120" w:line="240" w:lineRule="auto"/>
                        <w:jc w:val="center"/>
                        <w:rPr>
                          <w:rFonts w:ascii="EB Garamond" w:hAnsi="EB Garamond" w:cs="EB Garamond"/>
                          <w:b/>
                          <w:bCs/>
                          <w:color w:val="FFFFFF" w:themeColor="background1"/>
                        </w:rPr>
                      </w:pPr>
                      <w:r w:rsidRPr="00383F8D">
                        <w:rPr>
                          <w:rFonts w:ascii="EB Garamond" w:hAnsi="EB Garamond" w:cs="EB Garamond"/>
                          <w:b/>
                          <w:bCs/>
                          <w:color w:val="FFFFFF" w:themeColor="background1"/>
                        </w:rPr>
                        <w:t>Tudományos név</w:t>
                      </w:r>
                    </w:p>
                    <w:p w14:paraId="21BDF348" w14:textId="45C44B0A" w:rsidR="00383F8D" w:rsidRPr="00845AC6" w:rsidRDefault="00383F8D" w:rsidP="00383F8D">
                      <w:pPr>
                        <w:spacing w:after="120" w:line="240" w:lineRule="auto"/>
                        <w:jc w:val="center"/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</w:pPr>
                      <w:r w:rsidRPr="00845AC6">
                        <w:rPr>
                          <w:rFonts w:ascii="EB Garamond" w:hAnsi="EB Garamond" w:cs="EB Garamond"/>
                          <w:sz w:val="20"/>
                          <w:szCs w:val="20"/>
                        </w:rPr>
                        <w:t>Amanita phalloides</w:t>
                      </w:r>
                    </w:p>
                    <w:p w14:paraId="167F904F" w14:textId="5EE082CB" w:rsidR="00383F8D" w:rsidRPr="00383F8D" w:rsidRDefault="00383F8D" w:rsidP="00383F8D">
                      <w:pPr>
                        <w:spacing w:after="120" w:line="240" w:lineRule="auto"/>
                        <w:jc w:val="center"/>
                        <w:rPr>
                          <w:rFonts w:ascii="EB Garamond" w:hAnsi="EB Garamond" w:cs="EB Garamond"/>
                        </w:rPr>
                      </w:pPr>
                      <w:r>
                        <w:rPr>
                          <w:rFonts w:ascii="EB Garamond" w:hAnsi="EB Garamond" w:cs="EB Garamond"/>
                          <w:noProof/>
                        </w:rPr>
                        <w:drawing>
                          <wp:inline distT="0" distB="0" distL="0" distR="0" wp14:anchorId="660697DC" wp14:editId="3E16E301">
                            <wp:extent cx="1199309" cy="1800000"/>
                            <wp:effectExtent l="0" t="0" r="1270" b="0"/>
                            <wp:docPr id="5" name="Kép 5" descr="A képen gomba, fű, kültéri látható&#10;&#10;Automatikusan generált leírá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Kép 5" descr="A képen gomba, fű, kültéri látható&#10;&#10;Automatikusan generált leírás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309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F8D" w:rsidRPr="00551231">
        <w:rPr>
          <w:rFonts w:ascii="EB Garamond" w:hAnsi="EB Garamond" w:cs="EB Garamond"/>
          <w:b/>
          <w:bCs/>
          <w:sz w:val="36"/>
          <w:szCs w:val="36"/>
        </w:rPr>
        <w:t>Gyilkos galóca</w:t>
      </w:r>
    </w:p>
    <w:p w14:paraId="61F2EFF1" w14:textId="66F4A937" w:rsidR="00383F8D" w:rsidRPr="00383F8D" w:rsidRDefault="00383F8D" w:rsidP="00383F8D">
      <w:pPr>
        <w:pStyle w:val="Cmsor2"/>
        <w:keepNext w:val="0"/>
        <w:keepLines w:val="0"/>
        <w:spacing w:before="0" w:after="120" w:line="240" w:lineRule="auto"/>
        <w:jc w:val="both"/>
        <w:rPr>
          <w:rStyle w:val="mw-headline"/>
          <w:rFonts w:ascii="EB Garamond" w:hAnsi="EB Garamond" w:cs="EB Garamond"/>
          <w:color w:val="auto"/>
          <w:sz w:val="24"/>
          <w:szCs w:val="24"/>
        </w:rPr>
      </w:pPr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A gyilkos galóca </w:t>
      </w:r>
      <w:r w:rsidR="00E55B0D" w:rsidRPr="00E55B0D">
        <w:rPr>
          <w:rStyle w:val="mw-headline"/>
          <w:rFonts w:ascii="EB Garamond" w:hAnsi="EB Garamond" w:cs="EB Garamond"/>
          <w:i/>
          <w:iCs/>
          <w:color w:val="auto"/>
          <w:sz w:val="24"/>
          <w:szCs w:val="24"/>
        </w:rPr>
        <w:t>(</w:t>
      </w:r>
      <w:proofErr w:type="spellStart"/>
      <w:r w:rsidRPr="00551231">
        <w:rPr>
          <w:rStyle w:val="mw-headline"/>
          <w:rFonts w:ascii="EB Garamond" w:hAnsi="EB Garamond" w:cs="EB Garamond"/>
          <w:i/>
          <w:iCs/>
          <w:color w:val="auto"/>
          <w:sz w:val="24"/>
          <w:szCs w:val="24"/>
        </w:rPr>
        <w:t>Amanita</w:t>
      </w:r>
      <w:proofErr w:type="spellEnd"/>
      <w:r w:rsidRPr="00551231">
        <w:rPr>
          <w:rStyle w:val="mw-headline"/>
          <w:rFonts w:ascii="EB Garamond" w:hAnsi="EB Garamond" w:cs="EB Garamond"/>
          <w:i/>
          <w:iCs/>
          <w:color w:val="auto"/>
          <w:sz w:val="24"/>
          <w:szCs w:val="24"/>
        </w:rPr>
        <w:t xml:space="preserve"> </w:t>
      </w:r>
      <w:proofErr w:type="spellStart"/>
      <w:r w:rsidRPr="00551231">
        <w:rPr>
          <w:rStyle w:val="mw-headline"/>
          <w:rFonts w:ascii="EB Garamond" w:hAnsi="EB Garamond" w:cs="EB Garamond"/>
          <w:i/>
          <w:iCs/>
          <w:color w:val="auto"/>
          <w:sz w:val="24"/>
          <w:szCs w:val="24"/>
        </w:rPr>
        <w:t>phalloides</w:t>
      </w:r>
      <w:proofErr w:type="spellEnd"/>
      <w:r w:rsidR="00E55B0D" w:rsidRPr="00B56F21">
        <w:rPr>
          <w:rStyle w:val="mw-headline"/>
          <w:rFonts w:ascii="EB Garamond" w:hAnsi="EB Garamond" w:cs="EB Garamond"/>
          <w:i/>
          <w:iCs/>
          <w:color w:val="auto"/>
          <w:sz w:val="24"/>
          <w:szCs w:val="24"/>
        </w:rPr>
        <w:t>)</w:t>
      </w:r>
      <w:r w:rsidR="00E55B0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 </w:t>
      </w:r>
      <w:r w:rsidR="00453141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a </w:t>
      </w:r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kalaposgombák rendjén belül a galócafélék családjába tartozó, világszerte közel 600 fajt számláló </w:t>
      </w:r>
      <w:proofErr w:type="spellStart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Amanita</w:t>
      </w:r>
      <w:proofErr w:type="spellEnd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 nemzetség egyik legismertebb képviselője. Európában rokon fajaival együtt (fehér galóca, hegyeskalapú galóca) a legsúlyosabb – gyakran halálos kimenetelű – mérgezéseket okozó nagygombák közé tartozik.</w:t>
      </w:r>
    </w:p>
    <w:p w14:paraId="54052CE5" w14:textId="23E710BE" w:rsidR="00383F8D" w:rsidRPr="00383F8D" w:rsidRDefault="00383F8D" w:rsidP="00383F8D">
      <w:pPr>
        <w:pStyle w:val="Cmsor2"/>
        <w:keepNext w:val="0"/>
        <w:keepLines w:val="0"/>
        <w:spacing w:before="0" w:after="120" w:line="240" w:lineRule="auto"/>
        <w:jc w:val="both"/>
        <w:rPr>
          <w:rStyle w:val="mw-headline"/>
          <w:rFonts w:ascii="EB Garamond" w:hAnsi="EB Garamond" w:cs="EB Garamond"/>
          <w:color w:val="auto"/>
          <w:sz w:val="24"/>
          <w:szCs w:val="24"/>
        </w:rPr>
      </w:pPr>
      <w:proofErr w:type="spellStart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Kontinensünkön</w:t>
      </w:r>
      <w:proofErr w:type="spellEnd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 széles körben elterjedt, lombos és tűlevelű fák alatt egyaránt előfordul. Termőtestei nyártól őszig jelennek meg. Kalapja leggyakrabban zöldes árnyalatú, míg lemezein és a tönkjén a fehér szín dominál.</w:t>
      </w:r>
    </w:p>
    <w:p w14:paraId="5D631013" w14:textId="0A8049C5" w:rsidR="00383F8D" w:rsidRPr="00383F8D" w:rsidRDefault="00383F8D" w:rsidP="00383F8D">
      <w:pPr>
        <w:pStyle w:val="Cmsor2"/>
        <w:keepNext w:val="0"/>
        <w:keepLines w:val="0"/>
        <w:spacing w:before="0" w:after="120" w:line="240" w:lineRule="auto"/>
        <w:jc w:val="both"/>
        <w:rPr>
          <w:rStyle w:val="mw-headline"/>
          <w:rFonts w:ascii="EB Garamond" w:hAnsi="EB Garamond" w:cs="EB Garamond"/>
          <w:color w:val="auto"/>
          <w:sz w:val="24"/>
          <w:szCs w:val="24"/>
        </w:rPr>
      </w:pPr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 xml:space="preserve">A gyilkos galóca ráadásul számtalan olyan ehető gombafajra hasonlít, amelyet Európa-szerte gyakran fogyasztanak. Hatóanyagai miatt valamennyi ismert mérgező gombafaj között is a legveszélyesebbnek számít; a gombamérgezések okozta halálesetek döntő többségével összefüggésbe hozható. Gyakori mérgezései miatt régóta kutatják </w:t>
      </w:r>
      <w:proofErr w:type="spellStart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méreganyagait</w:t>
      </w:r>
      <w:proofErr w:type="spellEnd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, amelyek nagy részét már sikerült izolálni. Ezek közül a legfontosabb összetevő az α-</w:t>
      </w:r>
      <w:proofErr w:type="spellStart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amanitin</w:t>
      </w:r>
      <w:proofErr w:type="spellEnd"/>
      <w:r w:rsidRPr="00383F8D">
        <w:rPr>
          <w:rStyle w:val="mw-headline"/>
          <w:rFonts w:ascii="EB Garamond" w:hAnsi="EB Garamond" w:cs="EB Garamond"/>
          <w:color w:val="auto"/>
          <w:sz w:val="24"/>
          <w:szCs w:val="24"/>
        </w:rPr>
        <w:t>, ami a májat és a vesét támadja meg. Ellenszere egyelőre nem ismert.</w:t>
      </w:r>
    </w:p>
    <w:p w14:paraId="7593DE7C" w14:textId="227B9AD2" w:rsidR="00383F8D" w:rsidRPr="006F2CEF" w:rsidRDefault="00383F8D" w:rsidP="00551231">
      <w:pPr>
        <w:pStyle w:val="Cmsor2"/>
        <w:keepNext w:val="0"/>
        <w:keepLines w:val="0"/>
        <w:spacing w:before="120" w:after="120" w:line="240" w:lineRule="auto"/>
        <w:jc w:val="both"/>
        <w:rPr>
          <w:rFonts w:ascii="EB Garamond" w:hAnsi="EB Garamond" w:cs="EB Garamond"/>
          <w:b/>
          <w:bCs/>
          <w:color w:val="auto"/>
          <w:sz w:val="28"/>
          <w:szCs w:val="28"/>
        </w:rPr>
      </w:pPr>
      <w:r w:rsidRPr="006F2CEF"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  <w:t>Jellemzői</w:t>
      </w:r>
    </w:p>
    <w:p w14:paraId="553B66D8" w14:textId="3946F4A6" w:rsidR="00383F8D" w:rsidRDefault="00FD51B4" w:rsidP="006F2CEF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>
        <w:rPr>
          <w:rFonts w:ascii="EB Garamond" w:hAnsi="EB Garamond" w:cs="EB Garamond"/>
          <w:noProof/>
        </w:rPr>
        <w:drawing>
          <wp:anchor distT="0" distB="0" distL="107950" distR="107950" simplePos="0" relativeHeight="251660288" behindDoc="0" locked="0" layoutInCell="1" allowOverlap="1" wp14:anchorId="75192720" wp14:editId="742E854C">
            <wp:simplePos x="0" y="0"/>
            <wp:positionH relativeFrom="margin">
              <wp:posOffset>4418330</wp:posOffset>
            </wp:positionH>
            <wp:positionV relativeFrom="paragraph">
              <wp:posOffset>56325</wp:posOffset>
            </wp:positionV>
            <wp:extent cx="1483200" cy="1980000"/>
            <wp:effectExtent l="0" t="0" r="3175" b="1270"/>
            <wp:wrapSquare wrapText="bothSides"/>
            <wp:docPr id="17" name="Kép 17" descr="A képen gomba, hú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gomba, hú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28" w:rsidRPr="00D74D28">
        <w:rPr>
          <w:rFonts w:ascii="EB Garamond" w:hAnsi="EB Garamond" w:cs="EB Garamond"/>
          <w:b/>
          <w:bCs/>
          <w:i/>
          <w:iCs/>
        </w:rPr>
        <w:t>Kalap:</w:t>
      </w:r>
      <w:r w:rsidR="00D74D28">
        <w:rPr>
          <w:rFonts w:ascii="EB Garamond" w:hAnsi="EB Garamond" w:cs="EB Garamond"/>
        </w:rPr>
        <w:t xml:space="preserve"> </w:t>
      </w:r>
      <w:r w:rsidR="00383F8D" w:rsidRPr="006F2CEF">
        <w:rPr>
          <w:rFonts w:ascii="EB Garamond" w:hAnsi="EB Garamond" w:cs="EB Garamond"/>
        </w:rPr>
        <w:t>4</w:t>
      </w:r>
      <w:r w:rsidR="00333612">
        <w:rPr>
          <w:rFonts w:ascii="EB Garamond" w:hAnsi="EB Garamond" w:cs="EB Garamond"/>
        </w:rPr>
        <w:t>-</w:t>
      </w:r>
      <w:r w:rsidR="00383F8D" w:rsidRPr="006F2CEF">
        <w:rPr>
          <w:rFonts w:ascii="EB Garamond" w:hAnsi="EB Garamond" w:cs="EB Garamond"/>
        </w:rPr>
        <w:t xml:space="preserve">15 cm átmérőjű, leggyakrabban sárgászöld, olaj- vagy </w:t>
      </w:r>
      <w:proofErr w:type="spellStart"/>
      <w:r w:rsidR="00383F8D" w:rsidRPr="006F2CEF">
        <w:rPr>
          <w:rFonts w:ascii="EB Garamond" w:hAnsi="EB Garamond" w:cs="EB Garamond"/>
        </w:rPr>
        <w:t>barnászöld</w:t>
      </w:r>
      <w:proofErr w:type="spellEnd"/>
      <w:r w:rsidR="00383F8D" w:rsidRPr="006F2CEF">
        <w:rPr>
          <w:rFonts w:ascii="EB Garamond" w:hAnsi="EB Garamond" w:cs="EB Garamond"/>
        </w:rPr>
        <w:t xml:space="preserve"> színű, de esetenként – főleg esős időszakban – lehet halványabb, szürkés is. Felszínén eltérő árnyalatú, elnyúlt foltok figyelhetők meg; emiatt több szerző sugaras-szálas rajzolatúnak írja le, bár ez csak optikai csalódás. A kalap színeloszlása is változó: sokszor a közepén látszik a legsötétebb zöldes árnyalat, néha azonban éppen ez a rész fakul ki. A kalap széle viszont csaknem mindig a leghalványabb, néha szinte fehéres. Alakja eleinte tojásdad, félgömb alakú, széle fiatalon kissé begöngyölt. Kifejlődve ellaposodik, teljesen sík is lehet. Felszíne sima, széle nem bordázott. A kalapbőr szárazon fénylő, nedves időben tapad. Általában nincsenek rajta burokmaradványok, csak ritkán tapad meg rajta egy-egy fehéres foszlány. A kalap húsa fehér, közvetlenül a kalapbőr alatt sárgászöld; maximális vastagsága 4,5</w:t>
      </w:r>
      <w:r w:rsidR="00383F8D" w:rsidRPr="006F2CEF">
        <w:rPr>
          <w:rFonts w:ascii="EB Garamond" w:hAnsi="EB Garamond" w:cs="EB Garamond"/>
        </w:rPr>
        <w:noBreakHyphen/>
        <w:t>7,5 mm.</w:t>
      </w:r>
    </w:p>
    <w:p w14:paraId="62E54BDA" w14:textId="53B66726" w:rsidR="00383F8D" w:rsidRPr="006F2CEF" w:rsidRDefault="00D74D28" w:rsidP="006F2CEF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  <w:b/>
          <w:bCs/>
          <w:i/>
          <w:iCs/>
        </w:rPr>
        <w:t>Lemezek:</w:t>
      </w:r>
      <w:r>
        <w:rPr>
          <w:rFonts w:ascii="EB Garamond" w:hAnsi="EB Garamond" w:cs="EB Garamond"/>
        </w:rPr>
        <w:t xml:space="preserve"> s</w:t>
      </w:r>
      <w:r w:rsidR="00383F8D" w:rsidRPr="006F2CEF">
        <w:rPr>
          <w:rFonts w:ascii="EB Garamond" w:hAnsi="EB Garamond" w:cs="EB Garamond"/>
        </w:rPr>
        <w:t>űrűn állnak, a tönknél szabadon állók, esetleg nagyon gyengén</w:t>
      </w:r>
      <w:r w:rsidR="002412E2">
        <w:rPr>
          <w:rFonts w:ascii="EB Garamond" w:hAnsi="EB Garamond" w:cs="EB Garamond"/>
        </w:rPr>
        <w:t xml:space="preserve"> a</w:t>
      </w:r>
      <w:r w:rsidR="00383F8D" w:rsidRPr="006F2CEF">
        <w:rPr>
          <w:rFonts w:ascii="EB Garamond" w:hAnsi="EB Garamond" w:cs="EB Garamond"/>
        </w:rPr>
        <w:t xml:space="preserve"> tönkhöz nőttek. Vastagságuk 6</w:t>
      </w:r>
      <w:r w:rsidR="00383F8D" w:rsidRPr="006F2CEF">
        <w:rPr>
          <w:rFonts w:ascii="EB Garamond" w:hAnsi="EB Garamond" w:cs="EB Garamond"/>
        </w:rPr>
        <w:noBreakHyphen/>
        <w:t xml:space="preserve">9 mm, nem egyforma hosszúak. Színük fehér vagy krémszínű, oldalnézetben enyhe sárgás-zöldes árnyalattal. Sohasem lehetnek vörösesek vagy </w:t>
      </w:r>
      <w:proofErr w:type="spellStart"/>
      <w:r w:rsidR="00383F8D" w:rsidRPr="006F2CEF">
        <w:rPr>
          <w:rFonts w:ascii="EB Garamond" w:hAnsi="EB Garamond" w:cs="EB Garamond"/>
        </w:rPr>
        <w:t>barnásak</w:t>
      </w:r>
      <w:proofErr w:type="spellEnd"/>
      <w:r w:rsidR="00383F8D" w:rsidRPr="006F2CEF">
        <w:rPr>
          <w:rFonts w:ascii="EB Garamond" w:hAnsi="EB Garamond" w:cs="EB Garamond"/>
        </w:rPr>
        <w:t>, és megsérülve sem színeződnek el.</w:t>
      </w:r>
    </w:p>
    <w:p w14:paraId="119BCCCE" w14:textId="32F7AD28" w:rsidR="00383F8D" w:rsidRPr="006F2CEF" w:rsidRDefault="00CC5DFE" w:rsidP="006F2CEF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>
        <w:rPr>
          <w:rFonts w:ascii="EB Garamond" w:hAnsi="EB Garamond" w:cs="EB Garamond"/>
          <w:b/>
          <w:bCs/>
          <w:i/>
          <w:iCs/>
          <w:noProof/>
        </w:rPr>
        <w:lastRenderedPageBreak/>
        <w:drawing>
          <wp:anchor distT="0" distB="0" distL="114300" distR="107950" simplePos="0" relativeHeight="251661312" behindDoc="1" locked="0" layoutInCell="1" allowOverlap="1" wp14:anchorId="690744E9" wp14:editId="32D9C6D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00800" cy="2534400"/>
            <wp:effectExtent l="0" t="0" r="4445" b="0"/>
            <wp:wrapSquare wrapText="bothSides"/>
            <wp:docPr id="1" name="Kép 1" descr="A képen gomba, piszkos, k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gomba, piszkos, kő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28" w:rsidRPr="00D74D28">
        <w:rPr>
          <w:rFonts w:ascii="EB Garamond" w:hAnsi="EB Garamond" w:cs="EB Garamond"/>
          <w:b/>
          <w:bCs/>
          <w:i/>
          <w:iCs/>
        </w:rPr>
        <w:t>Tönk:</w:t>
      </w:r>
      <w:r w:rsidR="00D74D28">
        <w:rPr>
          <w:rFonts w:ascii="EB Garamond" w:hAnsi="EB Garamond" w:cs="EB Garamond"/>
          <w:b/>
          <w:bCs/>
        </w:rPr>
        <w:t xml:space="preserve"> </w:t>
      </w:r>
      <w:r w:rsidR="00383F8D" w:rsidRPr="006F2CEF">
        <w:rPr>
          <w:rFonts w:ascii="EB Garamond" w:hAnsi="EB Garamond" w:cs="EB Garamond"/>
        </w:rPr>
        <w:t>6</w:t>
      </w:r>
      <w:r w:rsidR="00383F8D" w:rsidRPr="006F2CEF">
        <w:rPr>
          <w:rFonts w:ascii="EB Garamond" w:hAnsi="EB Garamond" w:cs="EB Garamond"/>
        </w:rPr>
        <w:noBreakHyphen/>
        <w:t>15 cm hosszú, 0,8</w:t>
      </w:r>
      <w:r w:rsidR="00383F8D" w:rsidRPr="006F2CEF">
        <w:rPr>
          <w:rFonts w:ascii="EB Garamond" w:hAnsi="EB Garamond" w:cs="EB Garamond"/>
        </w:rPr>
        <w:noBreakHyphen/>
        <w:t xml:space="preserve">1,7 cm vastag. Valamivel világosabb, mint a kalap, de ritkán mondható fehéresnek, a </w:t>
      </w:r>
      <w:r w:rsidR="00383F8D" w:rsidRPr="002277AF">
        <w:rPr>
          <w:rFonts w:ascii="EB Garamond" w:hAnsi="EB Garamond" w:cs="EB Garamond"/>
          <w:b/>
          <w:bCs/>
        </w:rPr>
        <w:t>gallér</w:t>
      </w:r>
      <w:r w:rsidR="00383F8D" w:rsidRPr="006F2CEF">
        <w:rPr>
          <w:rFonts w:ascii="EB Garamond" w:hAnsi="EB Garamond" w:cs="EB Garamond"/>
        </w:rPr>
        <w:t xml:space="preserve"> alatt halványsárgás, a tönk tövénél kifejezetten sárga is lehet. Többé-kevésbé mindig felismerhető rajta a zöldes-sárgászöld kígyóbőrszerű mintázat. A tönk bázisa gumós és fehér színű, </w:t>
      </w:r>
      <w:proofErr w:type="spellStart"/>
      <w:r w:rsidR="00383F8D" w:rsidRPr="006F2CEF">
        <w:rPr>
          <w:rFonts w:ascii="EB Garamond" w:hAnsi="EB Garamond" w:cs="EB Garamond"/>
        </w:rPr>
        <w:t>bőrszerűen</w:t>
      </w:r>
      <w:proofErr w:type="spellEnd"/>
      <w:r w:rsidR="00383F8D" w:rsidRPr="006F2CEF">
        <w:rPr>
          <w:rFonts w:ascii="EB Garamond" w:hAnsi="EB Garamond" w:cs="EB Garamond"/>
        </w:rPr>
        <w:t xml:space="preserve"> elálló, igen lágy </w:t>
      </w:r>
      <w:r w:rsidR="00383F8D" w:rsidRPr="006F2CEF">
        <w:rPr>
          <w:rFonts w:ascii="EB Garamond" w:hAnsi="EB Garamond" w:cs="EB Garamond"/>
          <w:b/>
          <w:bCs/>
        </w:rPr>
        <w:t>bocskor</w:t>
      </w:r>
      <w:r w:rsidR="00383F8D" w:rsidRPr="006F2CEF">
        <w:rPr>
          <w:rFonts w:ascii="EB Garamond" w:hAnsi="EB Garamond" w:cs="EB Garamond"/>
        </w:rPr>
        <w:t xml:space="preserve"> található rajta, ami gyakran a talajba mélyed; a gomba felszedésekor esetleg a talajban vagy az avarban maradhat</w:t>
      </w:r>
      <w:r w:rsidR="00492D64">
        <w:rPr>
          <w:rFonts w:ascii="EB Garamond" w:hAnsi="EB Garamond" w:cs="EB Garamond"/>
        </w:rPr>
        <w:t>.</w:t>
      </w:r>
      <w:r w:rsidR="00383F8D" w:rsidRPr="006F2CEF">
        <w:rPr>
          <w:rFonts w:ascii="EB Garamond" w:hAnsi="EB Garamond" w:cs="EB Garamond"/>
        </w:rPr>
        <w:t xml:space="preserve"> A tönk felső részén lévő </w:t>
      </w:r>
      <w:r w:rsidR="00383F8D" w:rsidRPr="006F2CEF">
        <w:rPr>
          <w:rFonts w:ascii="EB Garamond" w:hAnsi="EB Garamond" w:cs="EB Garamond"/>
          <w:b/>
          <w:bCs/>
        </w:rPr>
        <w:t>gallér</w:t>
      </w:r>
      <w:r w:rsidR="00383F8D" w:rsidRPr="006F2CEF">
        <w:rPr>
          <w:rFonts w:ascii="EB Garamond" w:hAnsi="EB Garamond" w:cs="EB Garamond"/>
        </w:rPr>
        <w:t xml:space="preserve"> fehéres színű, akár 3</w:t>
      </w:r>
      <w:r w:rsidR="00333612">
        <w:rPr>
          <w:rFonts w:ascii="EB Garamond" w:hAnsi="EB Garamond" w:cs="EB Garamond"/>
        </w:rPr>
        <w:t xml:space="preserve"> </w:t>
      </w:r>
      <w:r w:rsidR="00383F8D" w:rsidRPr="006F2CEF">
        <w:rPr>
          <w:rFonts w:ascii="EB Garamond" w:hAnsi="EB Garamond" w:cs="EB Garamond"/>
        </w:rPr>
        <w:t xml:space="preserve">cm széles is lehet. </w:t>
      </w:r>
      <w:proofErr w:type="spellStart"/>
      <w:r w:rsidR="00383F8D" w:rsidRPr="006F2CEF">
        <w:rPr>
          <w:rFonts w:ascii="EB Garamond" w:hAnsi="EB Garamond" w:cs="EB Garamond"/>
        </w:rPr>
        <w:t>Hártyaszerűen</w:t>
      </w:r>
      <w:proofErr w:type="spellEnd"/>
      <w:r w:rsidR="00383F8D" w:rsidRPr="006F2CEF">
        <w:rPr>
          <w:rFonts w:ascii="EB Garamond" w:hAnsi="EB Garamond" w:cs="EB Garamond"/>
        </w:rPr>
        <w:t xml:space="preserve"> lelóg, felső oldala enyhén bordázott; alja gyakran sötétebb, néha a kalaphoz hasonló színű.</w:t>
      </w:r>
    </w:p>
    <w:p w14:paraId="210CAFD0" w14:textId="27F02637" w:rsidR="00383F8D" w:rsidRPr="006F2CEF" w:rsidRDefault="00383F8D" w:rsidP="006F2CEF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6F2CEF">
        <w:rPr>
          <w:rFonts w:ascii="EB Garamond" w:hAnsi="EB Garamond" w:cs="EB Garamond"/>
        </w:rPr>
        <w:t>Illata édeskés, mézre emlékeztető, idős korban kellemetlenné válhat. Spórapora fehér, a spórák gömbölyűek, méretük 8</w:t>
      </w:r>
      <w:r w:rsidRPr="006F2CEF">
        <w:rPr>
          <w:rFonts w:ascii="EB Garamond" w:hAnsi="EB Garamond" w:cs="EB Garamond"/>
        </w:rPr>
        <w:noBreakHyphen/>
        <w:t>10</w:t>
      </w:r>
      <w:r w:rsidR="00333612">
        <w:rPr>
          <w:rFonts w:ascii="EB Garamond" w:hAnsi="EB Garamond" w:cs="EB Garamond"/>
        </w:rPr>
        <w:t> </w:t>
      </w:r>
      <w:r w:rsidRPr="006F2CEF">
        <w:rPr>
          <w:rFonts w:ascii="EB Garamond" w:hAnsi="EB Garamond" w:cs="EB Garamond"/>
        </w:rPr>
        <w:t>×</w:t>
      </w:r>
      <w:r w:rsidR="00333612">
        <w:rPr>
          <w:rFonts w:ascii="EB Garamond" w:hAnsi="EB Garamond" w:cs="EB Garamond"/>
        </w:rPr>
        <w:t> </w:t>
      </w:r>
      <w:r w:rsidRPr="006F2CEF">
        <w:rPr>
          <w:rFonts w:ascii="EB Garamond" w:hAnsi="EB Garamond" w:cs="EB Garamond"/>
        </w:rPr>
        <w:t>7</w:t>
      </w:r>
      <w:r w:rsidRPr="006F2CEF">
        <w:rPr>
          <w:rFonts w:ascii="EB Garamond" w:hAnsi="EB Garamond" w:cs="EB Garamond"/>
        </w:rPr>
        <w:noBreakHyphen/>
        <w:t>9 </w:t>
      </w:r>
      <w:proofErr w:type="spellStart"/>
      <w:r w:rsidRPr="006F2CEF">
        <w:rPr>
          <w:rFonts w:ascii="EB Garamond" w:hAnsi="EB Garamond" w:cs="EB Garamond"/>
        </w:rPr>
        <w:t>μm</w:t>
      </w:r>
      <w:proofErr w:type="spellEnd"/>
      <w:r w:rsidRPr="006F2CEF">
        <w:rPr>
          <w:rFonts w:ascii="EB Garamond" w:hAnsi="EB Garamond" w:cs="EB Garamond"/>
        </w:rPr>
        <w:t>.</w:t>
      </w:r>
    </w:p>
    <w:p w14:paraId="1E3FC0D3" w14:textId="0C3DB66E" w:rsidR="00D74D28" w:rsidRPr="00D74D28" w:rsidRDefault="00D74D28" w:rsidP="00551231">
      <w:pPr>
        <w:pStyle w:val="Cmsor2"/>
        <w:keepNext w:val="0"/>
        <w:keepLines w:val="0"/>
        <w:spacing w:before="120" w:after="120" w:line="240" w:lineRule="auto"/>
        <w:jc w:val="both"/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</w:pPr>
      <w:r w:rsidRPr="00D74D28"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  <w:t>Előfordulása</w:t>
      </w:r>
    </w:p>
    <w:p w14:paraId="27EA8F9F" w14:textId="55330B26" w:rsidR="00D74D28" w:rsidRPr="00D74D28" w:rsidRDefault="00D74D28" w:rsidP="00D74D28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>A gyilkos galóca Európában széles körben elterjedt gomba.</w:t>
      </w:r>
      <w:r>
        <w:rPr>
          <w:rFonts w:ascii="EB Garamond" w:hAnsi="EB Garamond" w:cs="EB Garamond"/>
        </w:rPr>
        <w:t xml:space="preserve"> </w:t>
      </w:r>
      <w:r w:rsidRPr="00D74D28">
        <w:rPr>
          <w:rFonts w:ascii="EB Garamond" w:hAnsi="EB Garamond" w:cs="EB Garamond"/>
        </w:rPr>
        <w:t>Hazánkban is igen gyakori gombának számít: szinte mindenütt előfordul, ahol a számára partnerként megfelelő fafajok megtalálhatók.</w:t>
      </w:r>
    </w:p>
    <w:p w14:paraId="0420C216" w14:textId="3DFAC85D" w:rsidR="00383F8D" w:rsidRDefault="00D74D28" w:rsidP="00D74D28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 xml:space="preserve">A gomba </w:t>
      </w:r>
      <w:proofErr w:type="spellStart"/>
      <w:r w:rsidRPr="00D74D28">
        <w:rPr>
          <w:rFonts w:ascii="EB Garamond" w:hAnsi="EB Garamond" w:cs="EB Garamond"/>
        </w:rPr>
        <w:t>ektomikorrhizásan</w:t>
      </w:r>
      <w:proofErr w:type="spellEnd"/>
      <w:r w:rsidRPr="00D74D28">
        <w:rPr>
          <w:rFonts w:ascii="EB Garamond" w:hAnsi="EB Garamond" w:cs="EB Garamond"/>
        </w:rPr>
        <w:t xml:space="preserve"> kötődik számos lombos és néhány tűlevelű fafajhoz. Leggyakoribb </w:t>
      </w:r>
      <w:proofErr w:type="spellStart"/>
      <w:r w:rsidRPr="00D74D28">
        <w:rPr>
          <w:rFonts w:ascii="EB Garamond" w:hAnsi="EB Garamond" w:cs="EB Garamond"/>
        </w:rPr>
        <w:t>mikorrhizapartnerei</w:t>
      </w:r>
      <w:proofErr w:type="spellEnd"/>
      <w:r w:rsidRPr="00D74D28">
        <w:rPr>
          <w:rFonts w:ascii="EB Garamond" w:hAnsi="EB Garamond" w:cs="EB Garamond"/>
        </w:rPr>
        <w:t xml:space="preserve"> – amelyek alatt megjelenik – a bükk, a tölgy, a szelídgesztenye, a nyír, a mogyoró, a gyertyán és egyes fenyőfafajok.</w:t>
      </w:r>
    </w:p>
    <w:p w14:paraId="5EBB4F6F" w14:textId="0C258ECC" w:rsidR="00D74D28" w:rsidRPr="00D74D28" w:rsidRDefault="00D74D28" w:rsidP="00551231">
      <w:pPr>
        <w:pStyle w:val="Cmsor2"/>
        <w:keepNext w:val="0"/>
        <w:keepLines w:val="0"/>
        <w:spacing w:before="120" w:after="120" w:line="240" w:lineRule="auto"/>
        <w:jc w:val="both"/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</w:pPr>
      <w:r w:rsidRPr="00D74D28"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  <w:t>Mérgezése</w:t>
      </w:r>
    </w:p>
    <w:p w14:paraId="4AE08A60" w14:textId="32D88884" w:rsidR="00D74D28" w:rsidRDefault="00D74D28" w:rsidP="00551231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 xml:space="preserve">Mint magyar neve is sugallja, a gyilkos galóca súlyosan mérgező gomba: a halálos gombamérgezések nagy részét ez a faj okozza világszerte. Becslések szerint mintegy 30 gramm, azaz egy kifejlett kalap fele elegendő a gombából ahhoz, hogy egy felnőtt embert </w:t>
      </w:r>
      <w:proofErr w:type="spellStart"/>
      <w:r w:rsidRPr="00D74D28">
        <w:rPr>
          <w:rFonts w:ascii="EB Garamond" w:hAnsi="EB Garamond" w:cs="EB Garamond"/>
        </w:rPr>
        <w:t>megöljön</w:t>
      </w:r>
      <w:proofErr w:type="spellEnd"/>
      <w:r w:rsidRPr="00D74D28">
        <w:rPr>
          <w:rFonts w:ascii="EB Garamond" w:hAnsi="EB Garamond" w:cs="EB Garamond"/>
        </w:rPr>
        <w:t>. Sajnos a gyilkos galóca hatóanyagai sem főzés, sem fagyasztás, sem tartós szárítás hatására nem bomlanak le.</w:t>
      </w:r>
    </w:p>
    <w:p w14:paraId="648BAC47" w14:textId="06831D93" w:rsidR="00D74D28" w:rsidRPr="00D74D28" w:rsidRDefault="00D74D28" w:rsidP="00551231">
      <w:pPr>
        <w:pStyle w:val="Cmsor2"/>
        <w:keepNext w:val="0"/>
        <w:keepLines w:val="0"/>
        <w:spacing w:before="120" w:after="120" w:line="240" w:lineRule="auto"/>
        <w:jc w:val="both"/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</w:pPr>
      <w:r w:rsidRPr="00D74D28">
        <w:rPr>
          <w:rStyle w:val="mw-headline"/>
          <w:rFonts w:ascii="EB Garamond" w:hAnsi="EB Garamond" w:cs="EB Garamond"/>
          <w:b/>
          <w:bCs/>
          <w:color w:val="auto"/>
          <w:sz w:val="28"/>
          <w:szCs w:val="28"/>
        </w:rPr>
        <w:t>Tünetek</w:t>
      </w:r>
    </w:p>
    <w:p w14:paraId="72629262" w14:textId="204E560B" w:rsidR="00D74D28" w:rsidRDefault="00D74D28" w:rsidP="00551231">
      <w:pPr>
        <w:pStyle w:val="NormlWeb"/>
        <w:spacing w:before="0" w:beforeAutospacing="0" w:after="120" w:afterAutospacing="0"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>A gyilkos galóca a mérgezést túlélt áldozatok beszámolói alapján kellemes ízű gomba. Ez a tény, illetve a tünetek viszonylagosan hosszú lappangási ideje (6-24 óra) különösen veszélyessé teszik a mérgezést, mivel a gyanútlan beteg mája ennyi idő alatt általában végzetes károsodást szenved.</w:t>
      </w:r>
    </w:p>
    <w:p w14:paraId="11EA5674" w14:textId="12D50E68" w:rsidR="00D74D28" w:rsidRDefault="00D74D28" w:rsidP="00551231">
      <w:pPr>
        <w:pStyle w:val="NormlWeb"/>
        <w:numPr>
          <w:ilvl w:val="0"/>
          <w:numId w:val="44"/>
        </w:numPr>
        <w:spacing w:before="0" w:beforeAutospacing="0" w:after="120" w:afterAutospacing="0"/>
        <w:ind w:left="567" w:hanging="567"/>
        <w:contextualSpacing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>A mérgezés első szakasza gyomorpanaszokkal kezdődik, majd csillapíthatatlan hányással és hasmenéssel folytatódik (</w:t>
      </w:r>
      <w:proofErr w:type="spellStart"/>
      <w:r w:rsidRPr="001F13DE">
        <w:rPr>
          <w:rFonts w:ascii="EB Garamond" w:hAnsi="EB Garamond" w:cs="EB Garamond"/>
        </w:rPr>
        <w:t>gasztrointesztinális</w:t>
      </w:r>
      <w:proofErr w:type="spellEnd"/>
      <w:r w:rsidRPr="001F13DE">
        <w:rPr>
          <w:rFonts w:ascii="EB Garamond" w:hAnsi="EB Garamond" w:cs="EB Garamond"/>
        </w:rPr>
        <w:t xml:space="preserve"> fázis</w:t>
      </w:r>
      <w:r w:rsidRPr="00D74D28">
        <w:rPr>
          <w:rFonts w:ascii="EB Garamond" w:hAnsi="EB Garamond" w:cs="EB Garamond"/>
        </w:rPr>
        <w:t>). A mérgezettnél gyakran láz jelentkezik, fennáll a kiszáradás veszélye, illetve alacsony vérnyomás, fokozott szívverés léphet fel.</w:t>
      </w:r>
    </w:p>
    <w:p w14:paraId="58B9AFE7" w14:textId="4BD45AFA" w:rsidR="00D74D28" w:rsidRPr="00D74D28" w:rsidRDefault="00D74D28" w:rsidP="00551231">
      <w:pPr>
        <w:pStyle w:val="NormlWeb"/>
        <w:numPr>
          <w:ilvl w:val="0"/>
          <w:numId w:val="44"/>
        </w:numPr>
        <w:spacing w:before="0" w:beforeAutospacing="0" w:after="120" w:afterAutospacing="0"/>
        <w:ind w:left="567" w:hanging="567"/>
        <w:contextualSpacing/>
        <w:jc w:val="both"/>
        <w:rPr>
          <w:rFonts w:ascii="EB Garamond" w:hAnsi="EB Garamond" w:cs="EB Garamond"/>
        </w:rPr>
      </w:pPr>
      <w:r w:rsidRPr="00D74D28">
        <w:rPr>
          <w:rFonts w:ascii="EB Garamond" w:hAnsi="EB Garamond" w:cs="EB Garamond"/>
        </w:rPr>
        <w:t>A gomba elfogyasztása után 2-3 nappal ezek a tünetek enyhülnek. Ekkor lép fel a mérgezés második szakasza (</w:t>
      </w:r>
      <w:proofErr w:type="spellStart"/>
      <w:r w:rsidRPr="001F13DE">
        <w:rPr>
          <w:rFonts w:ascii="EB Garamond" w:hAnsi="EB Garamond" w:cs="EB Garamond"/>
        </w:rPr>
        <w:t>hepatorenális</w:t>
      </w:r>
      <w:proofErr w:type="spellEnd"/>
      <w:r w:rsidRPr="001F13DE">
        <w:rPr>
          <w:rFonts w:ascii="EB Garamond" w:hAnsi="EB Garamond" w:cs="EB Garamond"/>
        </w:rPr>
        <w:t xml:space="preserve"> fázis</w:t>
      </w:r>
      <w:r w:rsidRPr="00D74D28">
        <w:rPr>
          <w:rFonts w:ascii="EB Garamond" w:hAnsi="EB Garamond" w:cs="EB Garamond"/>
        </w:rPr>
        <w:t>), amely során a súlyos májkárosodás következtében tapintható májnagyobbodás, sárgaság és tudatzavar alakul ki, majd leáll a veseműködés, végül összeomolhat a teljes keringési rendszer</w:t>
      </w:r>
      <w:r>
        <w:rPr>
          <w:rFonts w:ascii="EB Garamond" w:hAnsi="EB Garamond" w:cs="EB Garamond"/>
        </w:rPr>
        <w:t>.</w:t>
      </w:r>
      <w:r w:rsidRPr="00D74D28">
        <w:rPr>
          <w:rFonts w:ascii="EB Garamond" w:hAnsi="EB Garamond" w:cs="EB Garamond"/>
        </w:rPr>
        <w:t xml:space="preserve"> Orvosi segítség hiányában a tünetek 6-16 napon belül halálhoz vezetnek.</w:t>
      </w:r>
    </w:p>
    <w:sectPr w:rsidR="00D74D28" w:rsidRPr="00D74D28" w:rsidSect="006B53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54A30" w14:textId="77777777" w:rsidR="004C541B" w:rsidRDefault="004C541B" w:rsidP="00383F8D">
      <w:pPr>
        <w:spacing w:after="0" w:line="240" w:lineRule="auto"/>
      </w:pPr>
      <w:r>
        <w:separator/>
      </w:r>
    </w:p>
  </w:endnote>
  <w:endnote w:type="continuationSeparator" w:id="0">
    <w:p w14:paraId="33B7D3F4" w14:textId="77777777" w:rsidR="004C541B" w:rsidRDefault="004C541B" w:rsidP="0038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EB Garamond">
    <w:altName w:val="Cambria Math"/>
    <w:charset w:val="00"/>
    <w:family w:val="auto"/>
    <w:pitch w:val="variable"/>
    <w:sig w:usb0="00000001" w:usb1="5201E4F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6B1D" w14:textId="77777777" w:rsidR="001D168E" w:rsidRDefault="001D16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CD8C1" w14:textId="77777777" w:rsidR="001D168E" w:rsidRDefault="001D16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A5084" w14:textId="77777777" w:rsidR="001D168E" w:rsidRDefault="001D16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F36C5" w14:textId="77777777" w:rsidR="004C541B" w:rsidRDefault="004C541B" w:rsidP="00383F8D">
      <w:pPr>
        <w:spacing w:after="0" w:line="240" w:lineRule="auto"/>
      </w:pPr>
      <w:r>
        <w:separator/>
      </w:r>
    </w:p>
  </w:footnote>
  <w:footnote w:type="continuationSeparator" w:id="0">
    <w:p w14:paraId="384E2915" w14:textId="77777777" w:rsidR="004C541B" w:rsidRDefault="004C541B" w:rsidP="0038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F65E8" w14:textId="77777777" w:rsidR="001D168E" w:rsidRDefault="001D16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77D8" w14:textId="18BA2D4B" w:rsidR="006F2CEF" w:rsidRPr="006F2CEF" w:rsidRDefault="00A54E90" w:rsidP="00541038">
    <w:pPr>
      <w:pStyle w:val="lfej"/>
      <w:tabs>
        <w:tab w:val="clear" w:pos="9072"/>
      </w:tabs>
      <w:rPr>
        <w:rFonts w:ascii="EB Garamond" w:hAnsi="EB Garamond" w:cs="EB Garamond"/>
        <w:b/>
        <w:bCs/>
      </w:rPr>
    </w:pPr>
    <w:r>
      <w:rPr>
        <w:rFonts w:ascii="EB Garamond" w:hAnsi="EB Garamond" w:cs="EB Garamond"/>
        <w:b/>
        <w:bCs/>
        <w:noProof/>
        <w:lang w:eastAsia="hu-HU"/>
      </w:rPr>
      <w:drawing>
        <wp:anchor distT="0" distB="0" distL="114300" distR="114300" simplePos="0" relativeHeight="251658240" behindDoc="0" locked="0" layoutInCell="1" allowOverlap="1" wp14:anchorId="1197A785" wp14:editId="0DE2E459">
          <wp:simplePos x="0" y="0"/>
          <wp:positionH relativeFrom="margin">
            <wp:align>right</wp:align>
          </wp:positionH>
          <wp:positionV relativeFrom="paragraph">
            <wp:posOffset>-68249</wp:posOffset>
          </wp:positionV>
          <wp:extent cx="424800" cy="424800"/>
          <wp:effectExtent l="0" t="0" r="0" b="0"/>
          <wp:wrapNone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Kép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00" cy="424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2CEF" w:rsidRPr="006F2CEF">
      <w:rPr>
        <w:rFonts w:ascii="EB Garamond" w:hAnsi="EB Garamond" w:cs="EB Garamond"/>
        <w:b/>
        <w:bCs/>
      </w:rPr>
      <w:t>Mérgező gombák</w:t>
    </w:r>
  </w:p>
  <w:p w14:paraId="4E6324F4" w14:textId="28A7E4FE" w:rsidR="00383F8D" w:rsidRPr="006F2CEF" w:rsidRDefault="006F2CEF" w:rsidP="00820D4E">
    <w:pPr>
      <w:pStyle w:val="lfej"/>
      <w:pBdr>
        <w:bottom w:val="single" w:sz="12" w:space="1" w:color="auto"/>
      </w:pBdr>
      <w:tabs>
        <w:tab w:val="clear" w:pos="9072"/>
      </w:tabs>
      <w:rPr>
        <w:rFonts w:ascii="EB Garamond" w:hAnsi="EB Garamond" w:cs="EB Garamond"/>
        <w:sz w:val="20"/>
        <w:szCs w:val="20"/>
      </w:rPr>
    </w:pPr>
    <w:proofErr w:type="spellStart"/>
    <w:r w:rsidRPr="006F2CEF">
      <w:rPr>
        <w:rFonts w:ascii="EB Garamond" w:hAnsi="EB Garamond" w:cs="EB Garamond"/>
      </w:rPr>
      <w:t>Phalloides</w:t>
    </w:r>
    <w:proofErr w:type="spellEnd"/>
    <w:r w:rsidRPr="006F2CEF">
      <w:rPr>
        <w:rFonts w:ascii="EB Garamond" w:hAnsi="EB Garamond" w:cs="EB Garamond"/>
      </w:rPr>
      <w:t xml:space="preserve"> szindróma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7E044" w14:textId="77777777" w:rsidR="001D168E" w:rsidRDefault="001D16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CCC"/>
    <w:multiLevelType w:val="multilevel"/>
    <w:tmpl w:val="263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2F23"/>
    <w:multiLevelType w:val="multilevel"/>
    <w:tmpl w:val="195A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2427"/>
    <w:multiLevelType w:val="hybridMultilevel"/>
    <w:tmpl w:val="6AF24F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2BD0"/>
    <w:multiLevelType w:val="multilevel"/>
    <w:tmpl w:val="25E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B54BE"/>
    <w:multiLevelType w:val="multilevel"/>
    <w:tmpl w:val="9B9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767F0"/>
    <w:multiLevelType w:val="multilevel"/>
    <w:tmpl w:val="804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C7699"/>
    <w:multiLevelType w:val="multilevel"/>
    <w:tmpl w:val="16E8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23FAC"/>
    <w:multiLevelType w:val="multilevel"/>
    <w:tmpl w:val="B376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554D5"/>
    <w:multiLevelType w:val="multilevel"/>
    <w:tmpl w:val="927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7110B"/>
    <w:multiLevelType w:val="multilevel"/>
    <w:tmpl w:val="E7C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C2383"/>
    <w:multiLevelType w:val="multilevel"/>
    <w:tmpl w:val="281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083C"/>
    <w:multiLevelType w:val="multilevel"/>
    <w:tmpl w:val="4A7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A0877"/>
    <w:multiLevelType w:val="multilevel"/>
    <w:tmpl w:val="E3E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A16BB"/>
    <w:multiLevelType w:val="multilevel"/>
    <w:tmpl w:val="919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30B29"/>
    <w:multiLevelType w:val="multilevel"/>
    <w:tmpl w:val="9F9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93C6B"/>
    <w:multiLevelType w:val="multilevel"/>
    <w:tmpl w:val="464C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41C3D"/>
    <w:multiLevelType w:val="multilevel"/>
    <w:tmpl w:val="2A2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C2BFA"/>
    <w:multiLevelType w:val="multilevel"/>
    <w:tmpl w:val="AF4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26B57"/>
    <w:multiLevelType w:val="multilevel"/>
    <w:tmpl w:val="65A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60AC7"/>
    <w:multiLevelType w:val="multilevel"/>
    <w:tmpl w:val="3BE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E1E23"/>
    <w:multiLevelType w:val="multilevel"/>
    <w:tmpl w:val="C43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5955"/>
    <w:multiLevelType w:val="multilevel"/>
    <w:tmpl w:val="BA7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85BA7"/>
    <w:multiLevelType w:val="multilevel"/>
    <w:tmpl w:val="BF3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17856"/>
    <w:multiLevelType w:val="multilevel"/>
    <w:tmpl w:val="AF6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366D8"/>
    <w:multiLevelType w:val="multilevel"/>
    <w:tmpl w:val="705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D53E6"/>
    <w:multiLevelType w:val="multilevel"/>
    <w:tmpl w:val="B67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A4641"/>
    <w:multiLevelType w:val="multilevel"/>
    <w:tmpl w:val="03E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B1554"/>
    <w:multiLevelType w:val="multilevel"/>
    <w:tmpl w:val="B24E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81E65"/>
    <w:multiLevelType w:val="multilevel"/>
    <w:tmpl w:val="6B7C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33AE4"/>
    <w:multiLevelType w:val="multilevel"/>
    <w:tmpl w:val="0458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C560F"/>
    <w:multiLevelType w:val="multilevel"/>
    <w:tmpl w:val="897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C6BDE"/>
    <w:multiLevelType w:val="multilevel"/>
    <w:tmpl w:val="C76C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92860"/>
    <w:multiLevelType w:val="multilevel"/>
    <w:tmpl w:val="66A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457D9"/>
    <w:multiLevelType w:val="multilevel"/>
    <w:tmpl w:val="D01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51F97"/>
    <w:multiLevelType w:val="hybridMultilevel"/>
    <w:tmpl w:val="2236B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235BF"/>
    <w:multiLevelType w:val="multilevel"/>
    <w:tmpl w:val="38F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E0368"/>
    <w:multiLevelType w:val="multilevel"/>
    <w:tmpl w:val="CF0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D2022"/>
    <w:multiLevelType w:val="multilevel"/>
    <w:tmpl w:val="046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32626"/>
    <w:multiLevelType w:val="multilevel"/>
    <w:tmpl w:val="715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F4B80"/>
    <w:multiLevelType w:val="multilevel"/>
    <w:tmpl w:val="44B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4523C"/>
    <w:multiLevelType w:val="multilevel"/>
    <w:tmpl w:val="026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85149"/>
    <w:multiLevelType w:val="multilevel"/>
    <w:tmpl w:val="34D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529EC"/>
    <w:multiLevelType w:val="multilevel"/>
    <w:tmpl w:val="003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C1934"/>
    <w:multiLevelType w:val="multilevel"/>
    <w:tmpl w:val="26C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22"/>
  </w:num>
  <w:num w:numId="4">
    <w:abstractNumId w:val="38"/>
  </w:num>
  <w:num w:numId="5">
    <w:abstractNumId w:val="0"/>
  </w:num>
  <w:num w:numId="6">
    <w:abstractNumId w:val="10"/>
  </w:num>
  <w:num w:numId="7">
    <w:abstractNumId w:val="42"/>
  </w:num>
  <w:num w:numId="8">
    <w:abstractNumId w:val="14"/>
  </w:num>
  <w:num w:numId="9">
    <w:abstractNumId w:val="15"/>
  </w:num>
  <w:num w:numId="10">
    <w:abstractNumId w:val="21"/>
  </w:num>
  <w:num w:numId="11">
    <w:abstractNumId w:val="37"/>
  </w:num>
  <w:num w:numId="12">
    <w:abstractNumId w:val="19"/>
  </w:num>
  <w:num w:numId="13">
    <w:abstractNumId w:val="17"/>
  </w:num>
  <w:num w:numId="14">
    <w:abstractNumId w:val="30"/>
  </w:num>
  <w:num w:numId="15">
    <w:abstractNumId w:val="35"/>
  </w:num>
  <w:num w:numId="16">
    <w:abstractNumId w:val="31"/>
  </w:num>
  <w:num w:numId="17">
    <w:abstractNumId w:val="16"/>
  </w:num>
  <w:num w:numId="18">
    <w:abstractNumId w:val="23"/>
  </w:num>
  <w:num w:numId="19">
    <w:abstractNumId w:val="25"/>
  </w:num>
  <w:num w:numId="20">
    <w:abstractNumId w:val="39"/>
  </w:num>
  <w:num w:numId="21">
    <w:abstractNumId w:val="20"/>
  </w:num>
  <w:num w:numId="22">
    <w:abstractNumId w:val="7"/>
  </w:num>
  <w:num w:numId="23">
    <w:abstractNumId w:val="8"/>
  </w:num>
  <w:num w:numId="24">
    <w:abstractNumId w:val="40"/>
  </w:num>
  <w:num w:numId="25">
    <w:abstractNumId w:val="24"/>
  </w:num>
  <w:num w:numId="26">
    <w:abstractNumId w:val="28"/>
  </w:num>
  <w:num w:numId="27">
    <w:abstractNumId w:val="11"/>
  </w:num>
  <w:num w:numId="28">
    <w:abstractNumId w:val="12"/>
  </w:num>
  <w:num w:numId="29">
    <w:abstractNumId w:val="9"/>
  </w:num>
  <w:num w:numId="30">
    <w:abstractNumId w:val="1"/>
  </w:num>
  <w:num w:numId="31">
    <w:abstractNumId w:val="3"/>
  </w:num>
  <w:num w:numId="32">
    <w:abstractNumId w:val="41"/>
  </w:num>
  <w:num w:numId="33">
    <w:abstractNumId w:val="32"/>
  </w:num>
  <w:num w:numId="34">
    <w:abstractNumId w:val="26"/>
  </w:num>
  <w:num w:numId="35">
    <w:abstractNumId w:val="27"/>
  </w:num>
  <w:num w:numId="36">
    <w:abstractNumId w:val="29"/>
  </w:num>
  <w:num w:numId="37">
    <w:abstractNumId w:val="43"/>
  </w:num>
  <w:num w:numId="38">
    <w:abstractNumId w:val="6"/>
  </w:num>
  <w:num w:numId="39">
    <w:abstractNumId w:val="4"/>
  </w:num>
  <w:num w:numId="40">
    <w:abstractNumId w:val="18"/>
  </w:num>
  <w:num w:numId="41">
    <w:abstractNumId w:val="5"/>
  </w:num>
  <w:num w:numId="42">
    <w:abstractNumId w:val="33"/>
  </w:num>
  <w:num w:numId="43">
    <w:abstractNumId w:val="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90"/>
    <w:rsid w:val="00032A5E"/>
    <w:rsid w:val="000C0C58"/>
    <w:rsid w:val="001712CB"/>
    <w:rsid w:val="001D168E"/>
    <w:rsid w:val="001F13DE"/>
    <w:rsid w:val="002277AF"/>
    <w:rsid w:val="002412E2"/>
    <w:rsid w:val="00333612"/>
    <w:rsid w:val="00383F8D"/>
    <w:rsid w:val="003A283F"/>
    <w:rsid w:val="0040305A"/>
    <w:rsid w:val="00453141"/>
    <w:rsid w:val="0048543A"/>
    <w:rsid w:val="00492D64"/>
    <w:rsid w:val="004A0726"/>
    <w:rsid w:val="004C541B"/>
    <w:rsid w:val="005017F0"/>
    <w:rsid w:val="00541038"/>
    <w:rsid w:val="00551231"/>
    <w:rsid w:val="00573C44"/>
    <w:rsid w:val="00586106"/>
    <w:rsid w:val="005B537E"/>
    <w:rsid w:val="005C48FB"/>
    <w:rsid w:val="005F71B0"/>
    <w:rsid w:val="00601305"/>
    <w:rsid w:val="006B5310"/>
    <w:rsid w:val="006F2CEF"/>
    <w:rsid w:val="00701112"/>
    <w:rsid w:val="00725B7E"/>
    <w:rsid w:val="00820D4E"/>
    <w:rsid w:val="00831F4A"/>
    <w:rsid w:val="00845AC6"/>
    <w:rsid w:val="0088159C"/>
    <w:rsid w:val="008D73DC"/>
    <w:rsid w:val="00960253"/>
    <w:rsid w:val="00973D90"/>
    <w:rsid w:val="00A54E90"/>
    <w:rsid w:val="00A85B4A"/>
    <w:rsid w:val="00AD3530"/>
    <w:rsid w:val="00B1071A"/>
    <w:rsid w:val="00B56F21"/>
    <w:rsid w:val="00B94A59"/>
    <w:rsid w:val="00CC5DFE"/>
    <w:rsid w:val="00CF2AE9"/>
    <w:rsid w:val="00D0547E"/>
    <w:rsid w:val="00D66D45"/>
    <w:rsid w:val="00D73004"/>
    <w:rsid w:val="00D74D28"/>
    <w:rsid w:val="00E55B0D"/>
    <w:rsid w:val="00E73AF6"/>
    <w:rsid w:val="00F7006D"/>
    <w:rsid w:val="00F83B5E"/>
    <w:rsid w:val="00FB7463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619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7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73D9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7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73D90"/>
    <w:rPr>
      <w:b/>
      <w:bCs/>
    </w:rPr>
  </w:style>
  <w:style w:type="character" w:styleId="Kiemels">
    <w:name w:val="Emphasis"/>
    <w:basedOn w:val="Bekezdsalapbettpusa"/>
    <w:uiPriority w:val="20"/>
    <w:qFormat/>
    <w:rsid w:val="00973D90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973D90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973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73D9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38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Bekezdsalapbettpusa"/>
    <w:rsid w:val="00383F8D"/>
  </w:style>
  <w:style w:type="paragraph" w:styleId="lfej">
    <w:name w:val="header"/>
    <w:basedOn w:val="Norml"/>
    <w:link w:val="lfejChar"/>
    <w:uiPriority w:val="99"/>
    <w:unhideWhenUsed/>
    <w:rsid w:val="00383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F8D"/>
  </w:style>
  <w:style w:type="paragraph" w:styleId="llb">
    <w:name w:val="footer"/>
    <w:basedOn w:val="Norml"/>
    <w:link w:val="llbChar"/>
    <w:uiPriority w:val="99"/>
    <w:unhideWhenUsed/>
    <w:rsid w:val="00383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E9D3-A872-4ADF-BE2D-4DB1CD96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2023-02-15T10:49:00Z</dcterms:created>
  <dcterms:modified xsi:type="dcterms:W3CDTF">2023-02-15T10:52:00Z</dcterms:modified>
</cp:coreProperties>
</file>