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9848"/>
      </w:tblGrid>
      <w:tr w:rsidR="00FD7B47" w:rsidRPr="00FD7B47">
        <w:trPr>
          <w:trHeight w:val="1286"/>
        </w:trPr>
        <w:tc>
          <w:tcPr>
            <w:tcW w:w="9848" w:type="dxa"/>
            <w:vAlign w:val="center"/>
          </w:tcPr>
          <w:p w:rsidR="00FD7B47" w:rsidRPr="00FD7B47" w:rsidRDefault="000F3AE7" w:rsidP="00BD0834">
            <w:pPr>
              <w:pStyle w:val="Titlebox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bookmarkStart w:id="0" w:name="_Toc215834454"/>
            <w:r>
              <w:rPr>
                <w:noProof/>
              </w:rPr>
              <w:drawing>
                <wp:inline distT="0" distB="0" distL="0" distR="0">
                  <wp:extent cx="1206500" cy="533400"/>
                  <wp:effectExtent l="2540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D7B47" w:rsidRPr="00FD7B47"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1562100" cy="469900"/>
                  <wp:effectExtent l="2540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FD7B47" w:rsidRPr="00FD7B47">
              <w:t xml:space="preserve"> </w:t>
            </w:r>
          </w:p>
        </w:tc>
      </w:tr>
    </w:tbl>
    <w:p w:rsidR="00FD7B47" w:rsidRDefault="00477F5E" w:rsidP="00A4470F">
      <w:pPr>
        <w:pStyle w:val="Titlebox"/>
      </w:pPr>
      <w:r>
        <w:t>Variables</w:t>
      </w:r>
    </w:p>
    <w:p w:rsidR="00FD7B47" w:rsidRDefault="00FD7B47" w:rsidP="00BA67F5"/>
    <w:p w:rsidR="0008238D" w:rsidRDefault="00477F5E" w:rsidP="0008238D">
      <w:r>
        <w:t xml:space="preserve">The shell knows two types of variables: </w:t>
      </w:r>
      <w:r w:rsidR="00A02686">
        <w:t xml:space="preserve">“Local” shell variables and </w:t>
      </w:r>
      <w:r w:rsidR="0008238D">
        <w:t xml:space="preserve">“global” </w:t>
      </w:r>
      <w:r w:rsidR="00A02686">
        <w:t>e</w:t>
      </w:r>
      <w:r w:rsidR="0008238D">
        <w:t>xported en</w:t>
      </w:r>
      <w:r w:rsidR="0008238D">
        <w:softHyphen/>
        <w:t>vi</w:t>
      </w:r>
      <w:r w:rsidR="0008238D">
        <w:softHyphen/>
        <w:t>ron</w:t>
      </w:r>
      <w:r w:rsidR="0008238D">
        <w:softHyphen/>
        <w:t>ment variables. By convention, enviro</w:t>
      </w:r>
      <w:r w:rsidR="00A64AB2">
        <w:t>n</w:t>
      </w:r>
      <w:r w:rsidR="0008238D">
        <w:t>ment variables are written in uppercase letters.</w:t>
      </w:r>
    </w:p>
    <w:p w:rsidR="0008238D" w:rsidRDefault="0008238D" w:rsidP="0041598F">
      <w:pPr>
        <w:jc w:val="left"/>
      </w:pPr>
    </w:p>
    <w:p w:rsidR="0008238D" w:rsidRDefault="00A02686" w:rsidP="0041598F">
      <w:pPr>
        <w:jc w:val="left"/>
      </w:pPr>
      <w:r>
        <w:t xml:space="preserve">Shell variables are </w:t>
      </w:r>
      <w:r w:rsidR="0008238D">
        <w:t xml:space="preserve">only available to the current </w:t>
      </w:r>
      <w:r w:rsidR="00A64AB2">
        <w:t xml:space="preserve">shell and </w:t>
      </w:r>
      <w:r w:rsidR="0008238D">
        <w:t xml:space="preserve">not inherited when you start an other shell </w:t>
      </w:r>
      <w:r w:rsidR="001E2EE5">
        <w:t xml:space="preserve">or script </w:t>
      </w:r>
      <w:r w:rsidR="0008238D">
        <w:t>from the commandline</w:t>
      </w:r>
      <w:r w:rsidR="001E2EE5">
        <w:t xml:space="preserve">. </w:t>
      </w:r>
      <w:r w:rsidR="0008238D">
        <w:t>Consequently, these variables will not be available for your shellscripts.</w:t>
      </w:r>
    </w:p>
    <w:p w:rsidR="0008238D" w:rsidRDefault="0008238D" w:rsidP="0041598F">
      <w:pPr>
        <w:jc w:val="left"/>
        <w:rPr>
          <w:rFonts w:ascii="Courier" w:eastAsia="Times New Roman" w:hAnsi="Courier"/>
          <w:sz w:val="20"/>
        </w:rPr>
      </w:pPr>
    </w:p>
    <w:p w:rsidR="0008238D" w:rsidRDefault="0008238D" w:rsidP="0041598F">
      <w:pPr>
        <w:jc w:val="left"/>
      </w:pPr>
      <w:r>
        <w:t xml:space="preserve">Environment variables are inherited </w:t>
      </w:r>
      <w:r w:rsidR="00A64AB2">
        <w:t>to</w:t>
      </w:r>
      <w:r>
        <w:t xml:space="preserve"> shell</w:t>
      </w:r>
      <w:r w:rsidR="001E2EE5">
        <w:t>s and scripts started from your current.</w:t>
      </w:r>
    </w:p>
    <w:p w:rsidR="00A02686" w:rsidRDefault="0008238D" w:rsidP="001E2EE5">
      <w:pPr>
        <w:pStyle w:val="Heading2"/>
      </w:pPr>
      <w:r>
        <w:t>Setting</w:t>
      </w:r>
      <w:r w:rsidR="001E2EE5">
        <w:t xml:space="preserve">, </w:t>
      </w:r>
      <w:r>
        <w:t xml:space="preserve">Exporting </w:t>
      </w:r>
      <w:r w:rsidR="001E2EE5">
        <w:t xml:space="preserve">and Removing </w:t>
      </w:r>
      <w:r>
        <w:t>Variables</w:t>
      </w:r>
    </w:p>
    <w:p w:rsidR="0008238D" w:rsidRDefault="0008238D" w:rsidP="0041598F">
      <w:pPr>
        <w:jc w:val="left"/>
      </w:pPr>
      <w:r>
        <w:t>Variables are set (created) by assigning them a value</w:t>
      </w:r>
    </w:p>
    <w:p w:rsidR="0008238D" w:rsidRDefault="0008238D" w:rsidP="0041598F">
      <w:pPr>
        <w:jc w:val="left"/>
      </w:pPr>
    </w:p>
    <w:p w:rsidR="0008238D" w:rsidRPr="001E2EE5" w:rsidRDefault="0008238D" w:rsidP="00C008A0">
      <w:pPr>
        <w:pStyle w:val="Codebox"/>
      </w:pPr>
      <w:r w:rsidRPr="001E2EE5">
        <w:t># MYVAR=something</w:t>
      </w:r>
    </w:p>
    <w:p w:rsidR="0008238D" w:rsidRDefault="0008238D" w:rsidP="0008238D"/>
    <w:p w:rsidR="0008238D" w:rsidRDefault="0008238D" w:rsidP="0008238D">
      <w:r>
        <w:t>There must be no whitespace around the equal sign.</w:t>
      </w:r>
      <w:r w:rsidR="001E2EE5">
        <w:t xml:space="preserve"> </w:t>
      </w:r>
      <w:r>
        <w:t xml:space="preserve">To create an environment variable, </w:t>
      </w:r>
      <w:r w:rsidRPr="0008238D">
        <w:rPr>
          <w:rStyle w:val="Codestring"/>
        </w:rPr>
        <w:t>export</w:t>
      </w:r>
      <w:r>
        <w:t xml:space="preserve"> is used.</w:t>
      </w:r>
      <w:r w:rsidR="001E2EE5">
        <w:t xml:space="preserve"> </w:t>
      </w:r>
      <w:r>
        <w:t>You can either export while assigning a value or in a separate step.</w:t>
      </w:r>
      <w:r w:rsidR="001E2EE5">
        <w:t xml:space="preserve"> </w:t>
      </w:r>
      <w:r>
        <w:t xml:space="preserve">Both </w:t>
      </w:r>
      <w:r w:rsidR="00A64AB2">
        <w:t>of</w:t>
      </w:r>
      <w:r>
        <w:t xml:space="preserve"> the following procedures are equivalent:</w:t>
      </w:r>
    </w:p>
    <w:p w:rsidR="0008238D" w:rsidRDefault="0008238D" w:rsidP="0008238D"/>
    <w:p w:rsidR="0008238D" w:rsidRPr="001E2EE5" w:rsidRDefault="0008238D" w:rsidP="00C008A0">
      <w:pPr>
        <w:pStyle w:val="Codebox"/>
      </w:pPr>
      <w:r w:rsidRPr="001E2EE5">
        <w:t># export MYGLOBALVAR=”something else”</w:t>
      </w:r>
    </w:p>
    <w:p w:rsidR="0008238D" w:rsidRDefault="0008238D" w:rsidP="0008238D"/>
    <w:p w:rsidR="0008238D" w:rsidRPr="001E2EE5" w:rsidRDefault="0008238D" w:rsidP="00C008A0">
      <w:pPr>
        <w:pStyle w:val="Codebox"/>
      </w:pPr>
      <w:r w:rsidRPr="001E2EE5">
        <w:t># MYGLOBALVAR=”something else”</w:t>
      </w:r>
    </w:p>
    <w:p w:rsidR="0008238D" w:rsidRPr="001E2EE5" w:rsidRDefault="001E2EE5" w:rsidP="00C008A0">
      <w:pPr>
        <w:pStyle w:val="Codebox"/>
      </w:pPr>
      <w:r w:rsidRPr="001E2EE5">
        <w:t># export MYGLOBALVAR</w:t>
      </w:r>
      <w:r>
        <w:t xml:space="preserve">    </w:t>
      </w:r>
      <w:r w:rsidR="00BE5D1E">
        <w:t xml:space="preserve">            </w:t>
      </w:r>
      <w:r w:rsidRPr="001E2EE5">
        <w:t># No “$” in front of the variable!</w:t>
      </w:r>
    </w:p>
    <w:p w:rsidR="0008238D" w:rsidRDefault="0008238D" w:rsidP="0008238D"/>
    <w:p w:rsidR="001E2EE5" w:rsidRDefault="001E2EE5" w:rsidP="0008238D">
      <w:r>
        <w:t xml:space="preserve">Variables are removed with </w:t>
      </w:r>
      <w:r w:rsidRPr="001E2EE5">
        <w:rPr>
          <w:rStyle w:val="Codestring"/>
        </w:rPr>
        <w:t>unset</w:t>
      </w:r>
      <w:r>
        <w:t>:</w:t>
      </w:r>
    </w:p>
    <w:p w:rsidR="001E2EE5" w:rsidRDefault="001E2EE5" w:rsidP="0008238D"/>
    <w:p w:rsidR="001E2EE5" w:rsidRPr="001E2EE5" w:rsidRDefault="001E2EE5" w:rsidP="00C008A0">
      <w:pPr>
        <w:pStyle w:val="Codebox"/>
      </w:pPr>
      <w:r w:rsidRPr="001E2EE5">
        <w:t xml:space="preserve"># </w:t>
      </w:r>
      <w:r>
        <w:t>unset MYVAR</w:t>
      </w:r>
    </w:p>
    <w:p w:rsidR="001E2EE5" w:rsidRDefault="001E2EE5" w:rsidP="0008238D"/>
    <w:p w:rsidR="001E2EE5" w:rsidRDefault="001E2EE5" w:rsidP="0008238D">
      <w:r>
        <w:t>Assigning a variable an empty value (</w:t>
      </w:r>
      <w:r w:rsidRPr="001E2EE5">
        <w:rPr>
          <w:rStyle w:val="Codestring"/>
        </w:rPr>
        <w:t>MYVAR=</w:t>
      </w:r>
      <w:r>
        <w:t xml:space="preserve">) will </w:t>
      </w:r>
      <w:r w:rsidRPr="001E2EE5">
        <w:rPr>
          <w:i/>
        </w:rPr>
        <w:t>not</w:t>
      </w:r>
      <w:r>
        <w:t xml:space="preserve"> remove it</w:t>
      </w:r>
      <w:r w:rsidR="00A64AB2">
        <w:t xml:space="preserve"> but simply set its value to the empty string</w:t>
      </w:r>
      <w:r>
        <w:t>!</w:t>
      </w:r>
    </w:p>
    <w:p w:rsidR="001E2EE5" w:rsidRDefault="001E2EE5" w:rsidP="001E2EE5">
      <w:pPr>
        <w:pStyle w:val="Heading2"/>
      </w:pPr>
      <w:r>
        <w:t>Listing Variables</w:t>
      </w:r>
    </w:p>
    <w:p w:rsidR="001E2EE5" w:rsidRDefault="001E2EE5" w:rsidP="001E2EE5">
      <w:r>
        <w:t xml:space="preserve">You can list all your current environment variables with </w:t>
      </w:r>
      <w:r w:rsidRPr="001E2EE5">
        <w:rPr>
          <w:rStyle w:val="Codestring"/>
        </w:rPr>
        <w:t>env</w:t>
      </w:r>
      <w:r>
        <w:t xml:space="preserve"> and all shell variables with </w:t>
      </w:r>
      <w:r w:rsidRPr="001E2EE5">
        <w:rPr>
          <w:rStyle w:val="Codestring"/>
        </w:rPr>
        <w:t>set</w:t>
      </w:r>
      <w:r>
        <w:t>. The list of shell variables will also contain all environment variables</w:t>
      </w:r>
    </w:p>
    <w:p w:rsidR="001E2EE5" w:rsidRDefault="001E2EE5" w:rsidP="001E2EE5">
      <w:pPr>
        <w:pStyle w:val="Heading2"/>
      </w:pPr>
      <w:r>
        <w:t>Variable Inheritance</w:t>
      </w:r>
    </w:p>
    <w:p w:rsidR="00C008A0" w:rsidRDefault="001E2EE5" w:rsidP="001E2EE5">
      <w:r>
        <w:t xml:space="preserve">Only </w:t>
      </w:r>
      <w:r w:rsidR="00A64AB2">
        <w:t>environment</w:t>
      </w:r>
      <w:r>
        <w:t xml:space="preserve"> variables will be available in shells and scripts started from your current shell. However</w:t>
      </w:r>
      <w:r w:rsidR="00BF1F38">
        <w:t xml:space="preserve"> </w:t>
      </w:r>
      <w:r w:rsidR="00C008A0">
        <w:t>in shell commands run in subshells (i.e. commands run within round brackets) also local (shell) variables of your current shell are available.</w:t>
      </w:r>
    </w:p>
    <w:p w:rsidR="00C008A0" w:rsidRDefault="00C008A0" w:rsidP="00C008A0">
      <w:pPr>
        <w:pStyle w:val="Heading2"/>
      </w:pPr>
      <w:r>
        <w:t>Examples</w:t>
      </w:r>
    </w:p>
    <w:p w:rsidR="00C008A0" w:rsidRDefault="00C008A0" w:rsidP="001E2EE5">
      <w:r>
        <w:t xml:space="preserve">Consider the following small shellscript </w:t>
      </w:r>
      <w:r w:rsidRPr="00C008A0">
        <w:rPr>
          <w:rStyle w:val="Codestring"/>
        </w:rPr>
        <w:t>vartest.sh</w:t>
      </w:r>
      <w:r>
        <w:t>:</w:t>
      </w:r>
    </w:p>
    <w:p w:rsidR="00C008A0" w:rsidRDefault="00C008A0" w:rsidP="001E2EE5"/>
    <w:p w:rsidR="00C008A0" w:rsidRDefault="00C008A0" w:rsidP="00C008A0">
      <w:pPr>
        <w:pStyle w:val="Codebox"/>
      </w:pPr>
      <w:r>
        <w:t>#!/bin/sh</w:t>
      </w:r>
    </w:p>
    <w:p w:rsidR="00C008A0" w:rsidRDefault="00C008A0" w:rsidP="00C008A0">
      <w:pPr>
        <w:pStyle w:val="Codebox"/>
      </w:pPr>
      <w:r>
        <w:t>echo $MYLOCALVAR</w:t>
      </w:r>
    </w:p>
    <w:p w:rsidR="00C008A0" w:rsidRDefault="00C008A0" w:rsidP="00C008A0">
      <w:pPr>
        <w:pStyle w:val="Codebox"/>
      </w:pPr>
      <w:r>
        <w:t>echo $MYGLOBALVAR</w:t>
      </w:r>
    </w:p>
    <w:p w:rsidR="00C008A0" w:rsidRDefault="00C008A0" w:rsidP="00C008A0">
      <w:pPr>
        <w:pStyle w:val="Codebox"/>
      </w:pPr>
      <w:r>
        <w:t>echo -----</w:t>
      </w:r>
    </w:p>
    <w:p w:rsidR="00C008A0" w:rsidRDefault="00C008A0" w:rsidP="00C008A0"/>
    <w:p w:rsidR="00A11358" w:rsidRDefault="00C008A0" w:rsidP="00C008A0">
      <w:r>
        <w:t>We will use it in the following examples to illustrate the various variable inheritances:</w:t>
      </w:r>
    </w:p>
    <w:p w:rsidR="00C008A0" w:rsidRDefault="00C008A0" w:rsidP="00C008A0"/>
    <w:tbl>
      <w:tblPr>
        <w:tblW w:w="9177" w:type="dxa"/>
        <w:tblInd w:w="570" w:type="dxa"/>
        <w:tblLook w:val="00BF"/>
      </w:tblPr>
      <w:tblGrid>
        <w:gridCol w:w="4925"/>
        <w:gridCol w:w="4252"/>
      </w:tblGrid>
      <w:tr w:rsidR="00A11358" w:rsidRPr="00A11358">
        <w:tc>
          <w:tcPr>
            <w:tcW w:w="4925" w:type="dxa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shd w:val="clear" w:color="auto" w:fill="E6E6E6"/>
          </w:tcPr>
          <w:p w:rsidR="00A11358" w:rsidRPr="00A11358" w:rsidRDefault="00A11358" w:rsidP="00A11358">
            <w:pPr>
              <w:jc w:val="left"/>
              <w:rPr>
                <w:rFonts w:ascii="Courier" w:hAnsi="Courier"/>
                <w:sz w:val="20"/>
              </w:rPr>
            </w:pPr>
            <w:r w:rsidRPr="00A11358">
              <w:rPr>
                <w:rFonts w:ascii="Courier" w:hAnsi="Courier"/>
                <w:sz w:val="20"/>
              </w:rPr>
              <w:t xml:space="preserve"># </w:t>
            </w:r>
            <w:r w:rsidRPr="00A11358">
              <w:rPr>
                <w:rFonts w:ascii="Courier" w:hAnsi="Courier"/>
                <w:b/>
                <w:sz w:val="20"/>
              </w:rPr>
              <w:t>export MYGLOBALVAR=”I am global”</w:t>
            </w:r>
          </w:p>
          <w:p w:rsidR="00A11358" w:rsidRPr="00A11358" w:rsidRDefault="00A11358" w:rsidP="00A11358">
            <w:pPr>
              <w:jc w:val="left"/>
              <w:rPr>
                <w:rFonts w:ascii="Courier" w:hAnsi="Courier"/>
                <w:sz w:val="20"/>
              </w:rPr>
            </w:pPr>
            <w:r w:rsidRPr="00A11358">
              <w:rPr>
                <w:rFonts w:ascii="Courier" w:hAnsi="Courier"/>
                <w:sz w:val="20"/>
              </w:rPr>
              <w:t xml:space="preserve"># </w:t>
            </w:r>
            <w:r w:rsidRPr="00A11358">
              <w:rPr>
                <w:rFonts w:ascii="Courier" w:hAnsi="Courier"/>
                <w:b/>
                <w:sz w:val="20"/>
              </w:rPr>
              <w:t>MYLOCALVAR=”I am local”</w:t>
            </w:r>
          </w:p>
          <w:p w:rsidR="00A11358" w:rsidRPr="00975C39" w:rsidRDefault="00975C39" w:rsidP="00EE262E">
            <w:pPr>
              <w:jc w:val="left"/>
              <w:rPr>
                <w:rFonts w:ascii="Courier" w:hAnsi="Courier"/>
                <w:sz w:val="20"/>
              </w:rPr>
            </w:pPr>
            <w:r w:rsidRPr="00975C39">
              <w:rPr>
                <w:rFonts w:ascii="Courier" w:hAnsi="Courier"/>
                <w:sz w:val="20"/>
              </w:rPr>
              <w:t>#</w:t>
            </w:r>
          </w:p>
        </w:tc>
        <w:tc>
          <w:tcPr>
            <w:tcW w:w="4252" w:type="dxa"/>
            <w:tcBorders>
              <w:left w:val="dotted" w:sz="2" w:space="0" w:color="auto"/>
            </w:tcBorders>
          </w:tcPr>
          <w:p w:rsidR="00A11358" w:rsidRPr="00A11358" w:rsidRDefault="00A11358" w:rsidP="00A11358">
            <w:r>
              <w:t>Set the variables</w:t>
            </w:r>
          </w:p>
        </w:tc>
      </w:tr>
      <w:tr w:rsidR="00A11358" w:rsidRPr="00A11358">
        <w:tc>
          <w:tcPr>
            <w:tcW w:w="4925" w:type="dxa"/>
            <w:tcBorders>
              <w:left w:val="dotted" w:sz="2" w:space="0" w:color="auto"/>
              <w:right w:val="dotted" w:sz="2" w:space="0" w:color="auto"/>
            </w:tcBorders>
            <w:shd w:val="clear" w:color="auto" w:fill="E6E6E6"/>
          </w:tcPr>
          <w:p w:rsidR="00A11358" w:rsidRPr="00A11358" w:rsidRDefault="00A11358" w:rsidP="00A11358">
            <w:pPr>
              <w:jc w:val="left"/>
              <w:rPr>
                <w:rFonts w:ascii="Courier" w:hAnsi="Courier"/>
                <w:sz w:val="20"/>
              </w:rPr>
            </w:pPr>
            <w:r w:rsidRPr="00A11358">
              <w:rPr>
                <w:rFonts w:ascii="Courier" w:hAnsi="Courier"/>
                <w:sz w:val="20"/>
              </w:rPr>
              <w:t xml:space="preserve"># </w:t>
            </w:r>
            <w:r w:rsidRPr="00A11358">
              <w:rPr>
                <w:rFonts w:ascii="Courier" w:hAnsi="Courier"/>
                <w:b/>
                <w:sz w:val="20"/>
              </w:rPr>
              <w:t>./vartest.sh</w:t>
            </w:r>
          </w:p>
          <w:p w:rsidR="00A11358" w:rsidRDefault="00A11358" w:rsidP="00A11358">
            <w:pPr>
              <w:jc w:val="left"/>
              <w:rPr>
                <w:rFonts w:ascii="Courier" w:hAnsi="Courier"/>
                <w:sz w:val="20"/>
              </w:rPr>
            </w:pPr>
          </w:p>
          <w:p w:rsidR="00A11358" w:rsidRPr="00A11358" w:rsidRDefault="00A11358" w:rsidP="00A11358">
            <w:pPr>
              <w:jc w:val="left"/>
              <w:rPr>
                <w:rFonts w:ascii="Courier" w:hAnsi="Courier"/>
                <w:sz w:val="20"/>
              </w:rPr>
            </w:pPr>
            <w:r w:rsidRPr="00A11358">
              <w:rPr>
                <w:rFonts w:ascii="Courier" w:hAnsi="Courier"/>
                <w:sz w:val="20"/>
              </w:rPr>
              <w:t>I am global</w:t>
            </w:r>
          </w:p>
          <w:p w:rsidR="00A11358" w:rsidRPr="00A11358" w:rsidRDefault="00A11358" w:rsidP="00A11358">
            <w:pPr>
              <w:jc w:val="left"/>
              <w:rPr>
                <w:rFonts w:ascii="Courier" w:hAnsi="Courier"/>
                <w:sz w:val="20"/>
              </w:rPr>
            </w:pPr>
            <w:r w:rsidRPr="00A11358">
              <w:rPr>
                <w:rFonts w:ascii="Courier" w:hAnsi="Courier"/>
                <w:sz w:val="20"/>
              </w:rPr>
              <w:t>-----</w:t>
            </w:r>
          </w:p>
          <w:p w:rsidR="00A11358" w:rsidRPr="004C78E8" w:rsidRDefault="00A11358" w:rsidP="00EE262E">
            <w:pPr>
              <w:jc w:val="left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#</w:t>
            </w:r>
          </w:p>
        </w:tc>
        <w:tc>
          <w:tcPr>
            <w:tcW w:w="4252" w:type="dxa"/>
            <w:tcBorders>
              <w:left w:val="dotted" w:sz="2" w:space="0" w:color="auto"/>
            </w:tcBorders>
          </w:tcPr>
          <w:p w:rsidR="00A11358" w:rsidRPr="00A11358" w:rsidRDefault="00A11358" w:rsidP="00A11358">
            <w:r>
              <w:t>Run the script normally, i.e. in a new shell</w:t>
            </w:r>
          </w:p>
        </w:tc>
      </w:tr>
      <w:tr w:rsidR="00A11358" w:rsidRPr="00A11358">
        <w:tc>
          <w:tcPr>
            <w:tcW w:w="4925" w:type="dxa"/>
            <w:tcBorders>
              <w:left w:val="dotted" w:sz="2" w:space="0" w:color="auto"/>
              <w:right w:val="dotted" w:sz="2" w:space="0" w:color="auto"/>
            </w:tcBorders>
            <w:shd w:val="clear" w:color="auto" w:fill="E6E6E6"/>
          </w:tcPr>
          <w:p w:rsidR="00A11358" w:rsidRPr="00A11358" w:rsidRDefault="00A11358" w:rsidP="00A11358">
            <w:pPr>
              <w:jc w:val="left"/>
              <w:rPr>
                <w:rFonts w:ascii="Courier" w:hAnsi="Courier"/>
                <w:sz w:val="20"/>
              </w:rPr>
            </w:pPr>
            <w:r w:rsidRPr="00A11358">
              <w:rPr>
                <w:rFonts w:ascii="Courier" w:hAnsi="Courier"/>
                <w:sz w:val="20"/>
              </w:rPr>
              <w:t xml:space="preserve"># </w:t>
            </w:r>
            <w:r w:rsidRPr="00A11358">
              <w:rPr>
                <w:rFonts w:ascii="Courier" w:hAnsi="Courier"/>
                <w:b/>
                <w:sz w:val="20"/>
              </w:rPr>
              <w:t>. ./vartest.sh</w:t>
            </w:r>
          </w:p>
          <w:p w:rsidR="00A11358" w:rsidRPr="00A11358" w:rsidRDefault="00A11358" w:rsidP="00A11358">
            <w:pPr>
              <w:jc w:val="left"/>
              <w:rPr>
                <w:rFonts w:ascii="Courier" w:hAnsi="Courier"/>
                <w:sz w:val="20"/>
              </w:rPr>
            </w:pPr>
            <w:r w:rsidRPr="00A11358">
              <w:rPr>
                <w:rFonts w:ascii="Courier" w:hAnsi="Courier"/>
                <w:sz w:val="20"/>
              </w:rPr>
              <w:t>I am local</w:t>
            </w:r>
          </w:p>
          <w:p w:rsidR="00A11358" w:rsidRPr="00A11358" w:rsidRDefault="00A11358" w:rsidP="00A11358">
            <w:pPr>
              <w:jc w:val="left"/>
              <w:rPr>
                <w:rFonts w:ascii="Courier" w:hAnsi="Courier"/>
                <w:sz w:val="20"/>
              </w:rPr>
            </w:pPr>
            <w:r w:rsidRPr="00A11358">
              <w:rPr>
                <w:rFonts w:ascii="Courier" w:hAnsi="Courier"/>
                <w:sz w:val="20"/>
              </w:rPr>
              <w:t>I am global</w:t>
            </w:r>
          </w:p>
          <w:p w:rsidR="00A11358" w:rsidRPr="00A11358" w:rsidRDefault="00A11358" w:rsidP="00A11358">
            <w:pPr>
              <w:jc w:val="left"/>
              <w:rPr>
                <w:rFonts w:ascii="Courier" w:hAnsi="Courier"/>
                <w:sz w:val="20"/>
              </w:rPr>
            </w:pPr>
            <w:r w:rsidRPr="00A11358">
              <w:rPr>
                <w:rFonts w:ascii="Courier" w:hAnsi="Courier"/>
                <w:sz w:val="20"/>
              </w:rPr>
              <w:t>-----</w:t>
            </w:r>
          </w:p>
          <w:p w:rsidR="00A11358" w:rsidRPr="004C78E8" w:rsidRDefault="00A11358" w:rsidP="00A11358">
            <w:pPr>
              <w:jc w:val="left"/>
              <w:rPr>
                <w:rFonts w:ascii="Courier" w:hAnsi="Courier"/>
                <w:sz w:val="20"/>
              </w:rPr>
            </w:pPr>
            <w:r w:rsidRPr="00A11358">
              <w:rPr>
                <w:rFonts w:ascii="Courier" w:hAnsi="Courier"/>
                <w:sz w:val="20"/>
              </w:rPr>
              <w:t>#</w:t>
            </w:r>
          </w:p>
        </w:tc>
        <w:tc>
          <w:tcPr>
            <w:tcW w:w="4252" w:type="dxa"/>
            <w:tcBorders>
              <w:left w:val="dotted" w:sz="2" w:space="0" w:color="auto"/>
            </w:tcBorders>
          </w:tcPr>
          <w:p w:rsidR="00A11358" w:rsidRPr="00A11358" w:rsidRDefault="00975C39" w:rsidP="00975C39">
            <w:r>
              <w:t>“source” the script, i.e. run it within your current shell</w:t>
            </w:r>
          </w:p>
        </w:tc>
      </w:tr>
      <w:tr w:rsidR="00A11358" w:rsidRPr="00A11358">
        <w:tc>
          <w:tcPr>
            <w:tcW w:w="4925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E6E6E6"/>
          </w:tcPr>
          <w:p w:rsidR="00A11358" w:rsidRPr="00A11358" w:rsidRDefault="00A11358" w:rsidP="00A11358">
            <w:pPr>
              <w:jc w:val="left"/>
              <w:rPr>
                <w:rFonts w:ascii="Courier" w:hAnsi="Courier"/>
                <w:sz w:val="20"/>
              </w:rPr>
            </w:pPr>
            <w:r w:rsidRPr="00A11358">
              <w:rPr>
                <w:rFonts w:ascii="Courier" w:hAnsi="Courier"/>
                <w:sz w:val="20"/>
              </w:rPr>
              <w:t xml:space="preserve"># </w:t>
            </w:r>
            <w:r w:rsidRPr="00A11358">
              <w:rPr>
                <w:rFonts w:ascii="Courier" w:hAnsi="Courier"/>
                <w:b/>
                <w:sz w:val="20"/>
              </w:rPr>
              <w:t>(echo $MYGLOBALVAR; echo $MYLOCALVAR)</w:t>
            </w:r>
          </w:p>
          <w:p w:rsidR="00A11358" w:rsidRPr="00A11358" w:rsidRDefault="00A11358" w:rsidP="00A11358">
            <w:pPr>
              <w:jc w:val="left"/>
              <w:rPr>
                <w:rFonts w:ascii="Courier" w:hAnsi="Courier"/>
                <w:sz w:val="20"/>
              </w:rPr>
            </w:pPr>
            <w:r w:rsidRPr="00A11358">
              <w:rPr>
                <w:rFonts w:ascii="Courier" w:hAnsi="Courier"/>
                <w:sz w:val="20"/>
              </w:rPr>
              <w:t>I am global</w:t>
            </w:r>
          </w:p>
          <w:p w:rsidR="00A11358" w:rsidRPr="00A11358" w:rsidRDefault="00A11358" w:rsidP="00A11358">
            <w:pPr>
              <w:jc w:val="left"/>
              <w:rPr>
                <w:rFonts w:ascii="Courier" w:hAnsi="Courier"/>
                <w:sz w:val="20"/>
              </w:rPr>
            </w:pPr>
            <w:r w:rsidRPr="00A11358">
              <w:rPr>
                <w:rFonts w:ascii="Courier" w:hAnsi="Courier"/>
                <w:sz w:val="20"/>
              </w:rPr>
              <w:t>I am local</w:t>
            </w:r>
          </w:p>
          <w:p w:rsidR="00A11358" w:rsidRPr="004C78E8" w:rsidRDefault="00A11358" w:rsidP="00EE262E">
            <w:pPr>
              <w:jc w:val="left"/>
              <w:rPr>
                <w:rFonts w:ascii="Courier" w:hAnsi="Courier"/>
                <w:sz w:val="20"/>
              </w:rPr>
            </w:pPr>
            <w:r w:rsidRPr="00A11358">
              <w:rPr>
                <w:rFonts w:ascii="Courier" w:hAnsi="Courier"/>
                <w:sz w:val="20"/>
              </w:rPr>
              <w:t>#</w:t>
            </w:r>
          </w:p>
        </w:tc>
        <w:tc>
          <w:tcPr>
            <w:tcW w:w="4252" w:type="dxa"/>
            <w:tcBorders>
              <w:left w:val="dotted" w:sz="2" w:space="0" w:color="auto"/>
            </w:tcBorders>
          </w:tcPr>
          <w:p w:rsidR="00A11358" w:rsidRPr="00A11358" w:rsidRDefault="00975C39" w:rsidP="00A11358">
            <w:r>
              <w:t>Access the variables in a subshell</w:t>
            </w:r>
          </w:p>
        </w:tc>
      </w:tr>
    </w:tbl>
    <w:p w:rsidR="00A11358" w:rsidRDefault="00A11358" w:rsidP="00C008A0"/>
    <w:p w:rsidR="00C008A0" w:rsidRDefault="00C008A0" w:rsidP="00C008A0"/>
    <w:p w:rsidR="000E56F9" w:rsidRPr="00C008A0" w:rsidRDefault="000E56F9" w:rsidP="00C008A0"/>
    <w:sectPr w:rsidR="000E56F9" w:rsidRPr="00C008A0" w:rsidSect="00975C39">
      <w:footerReference w:type="even" r:id="rId9"/>
      <w:footerReference w:type="default" r:id="rId10"/>
      <w:footerReference w:type="first" r:id="rId11"/>
      <w:type w:val="continuous"/>
      <w:pgSz w:w="11900" w:h="16840"/>
      <w:pgMar w:top="425" w:right="1134" w:bottom="993" w:left="1134" w:header="425" w:footer="403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358" w:rsidRDefault="00A11358" w:rsidP="00206384">
      <w:r>
        <w:separator/>
      </w:r>
    </w:p>
  </w:endnote>
  <w:endnote w:type="continuationSeparator" w:id="0">
    <w:p w:rsidR="00A11358" w:rsidRDefault="00A11358" w:rsidP="00206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C39" w:rsidRPr="00975C39" w:rsidRDefault="00975C39" w:rsidP="00975C39">
    <w:pPr>
      <w:pStyle w:val="Footer"/>
      <w:pBdr>
        <w:top w:val="single" w:sz="2" w:space="4" w:color="auto"/>
      </w:pBdr>
      <w:jc w:val="left"/>
      <w:rPr>
        <w:i/>
        <w:sz w:val="20"/>
      </w:rPr>
    </w:pPr>
    <w:r w:rsidRPr="0041598F">
      <w:rPr>
        <w:i/>
        <w:sz w:val="20"/>
      </w:rPr>
      <w:t>Frank Thommen, Structural and Computational Biology Unit, December 2012</w:t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C39" w:rsidRPr="00975C39" w:rsidRDefault="00975C39" w:rsidP="00975C39">
    <w:pPr>
      <w:pStyle w:val="Footer"/>
      <w:pBdr>
        <w:top w:val="single" w:sz="2" w:space="4" w:color="auto"/>
      </w:pBdr>
      <w:jc w:val="left"/>
      <w:rPr>
        <w:i/>
        <w:sz w:val="20"/>
      </w:rPr>
    </w:pPr>
    <w:r w:rsidRPr="0041598F">
      <w:rPr>
        <w:i/>
        <w:sz w:val="20"/>
      </w:rPr>
      <w:t>Frank Thommen, Structural and Computational Biology Unit, December 2012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358" w:rsidRPr="0041598F" w:rsidRDefault="00A11358" w:rsidP="0041598F">
    <w:pPr>
      <w:pStyle w:val="Footer"/>
      <w:pBdr>
        <w:top w:val="single" w:sz="2" w:space="4" w:color="auto"/>
      </w:pBdr>
      <w:jc w:val="left"/>
      <w:rPr>
        <w:i/>
        <w:sz w:val="20"/>
      </w:rPr>
    </w:pPr>
    <w:r w:rsidRPr="0041598F">
      <w:rPr>
        <w:i/>
        <w:sz w:val="20"/>
      </w:rPr>
      <w:t>Frank Thommen, Structural and Computational Biology Unit, December 2012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358" w:rsidRDefault="00A11358" w:rsidP="00206384">
      <w:r>
        <w:separator/>
      </w:r>
    </w:p>
  </w:footnote>
  <w:footnote w:type="continuationSeparator" w:id="0">
    <w:p w:rsidR="00A11358" w:rsidRDefault="00A11358" w:rsidP="00206384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1C839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FF1B74"/>
    <w:multiLevelType w:val="hybridMultilevel"/>
    <w:tmpl w:val="115AFB32"/>
    <w:lvl w:ilvl="0" w:tplc="14A8B15E">
      <w:numFmt w:val="bullet"/>
      <w:lvlText w:val=""/>
      <w:lvlJc w:val="left"/>
      <w:pPr>
        <w:ind w:left="1080" w:hanging="720"/>
      </w:pPr>
      <w:rPr>
        <w:rFonts w:ascii="Wingdings" w:eastAsia="Cambr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9609F"/>
    <w:multiLevelType w:val="hybridMultilevel"/>
    <w:tmpl w:val="AC0840D8"/>
    <w:lvl w:ilvl="0" w:tplc="F24E4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8AC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9485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382E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488A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6C9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7EF8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D47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8AC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E51774"/>
    <w:multiLevelType w:val="hybridMultilevel"/>
    <w:tmpl w:val="26EEE5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C0F744F"/>
    <w:multiLevelType w:val="hybridMultilevel"/>
    <w:tmpl w:val="5C30F9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EA4A1F"/>
    <w:multiLevelType w:val="hybridMultilevel"/>
    <w:tmpl w:val="83B2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CA6A71"/>
    <w:multiLevelType w:val="hybridMultilevel"/>
    <w:tmpl w:val="7F82FFB6"/>
    <w:lvl w:ilvl="0" w:tplc="17C8A144">
      <w:start w:val="1"/>
      <w:numFmt w:val="bullet"/>
      <w:lvlText w:val=""/>
      <w:lvlJc w:val="left"/>
      <w:pPr>
        <w:ind w:left="100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mirrorMargins/>
  <w:doNotTrackMoves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E05C3"/>
    <w:rsid w:val="00014934"/>
    <w:rsid w:val="00016523"/>
    <w:rsid w:val="000208AA"/>
    <w:rsid w:val="000226EB"/>
    <w:rsid w:val="00025C2A"/>
    <w:rsid w:val="0003597E"/>
    <w:rsid w:val="00040A55"/>
    <w:rsid w:val="00061D1F"/>
    <w:rsid w:val="0006774A"/>
    <w:rsid w:val="00073D69"/>
    <w:rsid w:val="0008238D"/>
    <w:rsid w:val="000932FF"/>
    <w:rsid w:val="0009644A"/>
    <w:rsid w:val="000973A9"/>
    <w:rsid w:val="000B5586"/>
    <w:rsid w:val="000C3BDA"/>
    <w:rsid w:val="000D0994"/>
    <w:rsid w:val="000E439B"/>
    <w:rsid w:val="000E56F9"/>
    <w:rsid w:val="000F3AE7"/>
    <w:rsid w:val="001147FB"/>
    <w:rsid w:val="00122973"/>
    <w:rsid w:val="00136160"/>
    <w:rsid w:val="001437EB"/>
    <w:rsid w:val="00145982"/>
    <w:rsid w:val="00184BCF"/>
    <w:rsid w:val="00186D5A"/>
    <w:rsid w:val="00187837"/>
    <w:rsid w:val="001A07F8"/>
    <w:rsid w:val="001A4CC3"/>
    <w:rsid w:val="001A7E79"/>
    <w:rsid w:val="001C3862"/>
    <w:rsid w:val="001C6540"/>
    <w:rsid w:val="001E2EE5"/>
    <w:rsid w:val="001E47CD"/>
    <w:rsid w:val="001F41C2"/>
    <w:rsid w:val="001F6856"/>
    <w:rsid w:val="00206384"/>
    <w:rsid w:val="002115AE"/>
    <w:rsid w:val="00220958"/>
    <w:rsid w:val="002228D0"/>
    <w:rsid w:val="002270F5"/>
    <w:rsid w:val="00232D62"/>
    <w:rsid w:val="0024678D"/>
    <w:rsid w:val="002535EB"/>
    <w:rsid w:val="00255E02"/>
    <w:rsid w:val="002677A4"/>
    <w:rsid w:val="00293866"/>
    <w:rsid w:val="002979DD"/>
    <w:rsid w:val="002A08B8"/>
    <w:rsid w:val="002A448C"/>
    <w:rsid w:val="002A53B1"/>
    <w:rsid w:val="002C09CB"/>
    <w:rsid w:val="002D2495"/>
    <w:rsid w:val="002D258C"/>
    <w:rsid w:val="00300549"/>
    <w:rsid w:val="00302DB8"/>
    <w:rsid w:val="003036DC"/>
    <w:rsid w:val="003268FC"/>
    <w:rsid w:val="00331A8A"/>
    <w:rsid w:val="0035148E"/>
    <w:rsid w:val="00352DDE"/>
    <w:rsid w:val="00353C4E"/>
    <w:rsid w:val="00356231"/>
    <w:rsid w:val="00356313"/>
    <w:rsid w:val="00357657"/>
    <w:rsid w:val="00371C41"/>
    <w:rsid w:val="003A3AF6"/>
    <w:rsid w:val="003A481D"/>
    <w:rsid w:val="003C3847"/>
    <w:rsid w:val="003D087A"/>
    <w:rsid w:val="003D0D7F"/>
    <w:rsid w:val="003D6C5E"/>
    <w:rsid w:val="003F4920"/>
    <w:rsid w:val="0041598F"/>
    <w:rsid w:val="004179E1"/>
    <w:rsid w:val="00426533"/>
    <w:rsid w:val="004279B1"/>
    <w:rsid w:val="004355FC"/>
    <w:rsid w:val="004403A6"/>
    <w:rsid w:val="00444107"/>
    <w:rsid w:val="00445DA5"/>
    <w:rsid w:val="00457D10"/>
    <w:rsid w:val="00477F5E"/>
    <w:rsid w:val="004866BA"/>
    <w:rsid w:val="004B1721"/>
    <w:rsid w:val="004C5DB1"/>
    <w:rsid w:val="004C78E8"/>
    <w:rsid w:val="004D5D16"/>
    <w:rsid w:val="004F7562"/>
    <w:rsid w:val="0050567C"/>
    <w:rsid w:val="00514BD9"/>
    <w:rsid w:val="0052534B"/>
    <w:rsid w:val="0053219D"/>
    <w:rsid w:val="005366EB"/>
    <w:rsid w:val="0054772F"/>
    <w:rsid w:val="005670A6"/>
    <w:rsid w:val="005918CD"/>
    <w:rsid w:val="005B5FCA"/>
    <w:rsid w:val="005B7632"/>
    <w:rsid w:val="005D5284"/>
    <w:rsid w:val="005E0412"/>
    <w:rsid w:val="0060063A"/>
    <w:rsid w:val="00615B79"/>
    <w:rsid w:val="00617EC3"/>
    <w:rsid w:val="00623572"/>
    <w:rsid w:val="00640ECB"/>
    <w:rsid w:val="00644EC0"/>
    <w:rsid w:val="0064671B"/>
    <w:rsid w:val="00646EEF"/>
    <w:rsid w:val="00650B71"/>
    <w:rsid w:val="00661A9F"/>
    <w:rsid w:val="00670B9B"/>
    <w:rsid w:val="0069498F"/>
    <w:rsid w:val="0069519B"/>
    <w:rsid w:val="006C38C2"/>
    <w:rsid w:val="006D4D07"/>
    <w:rsid w:val="006D76AB"/>
    <w:rsid w:val="006F5490"/>
    <w:rsid w:val="00730DDE"/>
    <w:rsid w:val="00732C22"/>
    <w:rsid w:val="0075655F"/>
    <w:rsid w:val="00756963"/>
    <w:rsid w:val="0076313A"/>
    <w:rsid w:val="00763A98"/>
    <w:rsid w:val="00767A06"/>
    <w:rsid w:val="00772765"/>
    <w:rsid w:val="00793291"/>
    <w:rsid w:val="007B4CB9"/>
    <w:rsid w:val="007C3947"/>
    <w:rsid w:val="00824A34"/>
    <w:rsid w:val="00835A14"/>
    <w:rsid w:val="00840E42"/>
    <w:rsid w:val="0084641F"/>
    <w:rsid w:val="008521BD"/>
    <w:rsid w:val="00860B5C"/>
    <w:rsid w:val="008676F0"/>
    <w:rsid w:val="00876CE5"/>
    <w:rsid w:val="00883753"/>
    <w:rsid w:val="00890BFB"/>
    <w:rsid w:val="008A20B0"/>
    <w:rsid w:val="008B17BD"/>
    <w:rsid w:val="008C2A86"/>
    <w:rsid w:val="008C474E"/>
    <w:rsid w:val="008F4D6B"/>
    <w:rsid w:val="00902878"/>
    <w:rsid w:val="00932C88"/>
    <w:rsid w:val="00946819"/>
    <w:rsid w:val="00965D47"/>
    <w:rsid w:val="00975C39"/>
    <w:rsid w:val="00984D7C"/>
    <w:rsid w:val="009A17AE"/>
    <w:rsid w:val="009A1981"/>
    <w:rsid w:val="009A38AD"/>
    <w:rsid w:val="009C115B"/>
    <w:rsid w:val="009E470E"/>
    <w:rsid w:val="00A02686"/>
    <w:rsid w:val="00A11358"/>
    <w:rsid w:val="00A2067C"/>
    <w:rsid w:val="00A25B2D"/>
    <w:rsid w:val="00A4470F"/>
    <w:rsid w:val="00A53C76"/>
    <w:rsid w:val="00A64AB2"/>
    <w:rsid w:val="00A65465"/>
    <w:rsid w:val="00A7125D"/>
    <w:rsid w:val="00A83AA8"/>
    <w:rsid w:val="00A92FF7"/>
    <w:rsid w:val="00AA7899"/>
    <w:rsid w:val="00AC2DEC"/>
    <w:rsid w:val="00AC4BE1"/>
    <w:rsid w:val="00AD00FA"/>
    <w:rsid w:val="00AE3D54"/>
    <w:rsid w:val="00AF07F1"/>
    <w:rsid w:val="00AF48DE"/>
    <w:rsid w:val="00B01D8D"/>
    <w:rsid w:val="00B0334D"/>
    <w:rsid w:val="00B30530"/>
    <w:rsid w:val="00B3795F"/>
    <w:rsid w:val="00B404D2"/>
    <w:rsid w:val="00B674B8"/>
    <w:rsid w:val="00B86A4F"/>
    <w:rsid w:val="00B9211F"/>
    <w:rsid w:val="00B92264"/>
    <w:rsid w:val="00B96194"/>
    <w:rsid w:val="00BA51AD"/>
    <w:rsid w:val="00BA67F5"/>
    <w:rsid w:val="00BC7C19"/>
    <w:rsid w:val="00BD0834"/>
    <w:rsid w:val="00BD703E"/>
    <w:rsid w:val="00BE05C3"/>
    <w:rsid w:val="00BE2AE7"/>
    <w:rsid w:val="00BE5D1E"/>
    <w:rsid w:val="00BE70F9"/>
    <w:rsid w:val="00BF1F38"/>
    <w:rsid w:val="00BF6DB2"/>
    <w:rsid w:val="00C008A0"/>
    <w:rsid w:val="00C01A48"/>
    <w:rsid w:val="00C1070B"/>
    <w:rsid w:val="00C22869"/>
    <w:rsid w:val="00C34D78"/>
    <w:rsid w:val="00C43BD5"/>
    <w:rsid w:val="00C53738"/>
    <w:rsid w:val="00C7651A"/>
    <w:rsid w:val="00C9408E"/>
    <w:rsid w:val="00CA295C"/>
    <w:rsid w:val="00CB0833"/>
    <w:rsid w:val="00CB2CEC"/>
    <w:rsid w:val="00CC7804"/>
    <w:rsid w:val="00CD0CEF"/>
    <w:rsid w:val="00CD3AA9"/>
    <w:rsid w:val="00CD63BF"/>
    <w:rsid w:val="00CF44E4"/>
    <w:rsid w:val="00CF735D"/>
    <w:rsid w:val="00D039D7"/>
    <w:rsid w:val="00D17503"/>
    <w:rsid w:val="00D17A4E"/>
    <w:rsid w:val="00D20AB4"/>
    <w:rsid w:val="00D238A2"/>
    <w:rsid w:val="00D52069"/>
    <w:rsid w:val="00D60416"/>
    <w:rsid w:val="00D719E5"/>
    <w:rsid w:val="00D72B9B"/>
    <w:rsid w:val="00D81022"/>
    <w:rsid w:val="00D839E0"/>
    <w:rsid w:val="00D844CD"/>
    <w:rsid w:val="00D84E86"/>
    <w:rsid w:val="00D907EC"/>
    <w:rsid w:val="00D9789A"/>
    <w:rsid w:val="00DA53C2"/>
    <w:rsid w:val="00DB0928"/>
    <w:rsid w:val="00DD18F1"/>
    <w:rsid w:val="00DE4B56"/>
    <w:rsid w:val="00DE7ECE"/>
    <w:rsid w:val="00E108C3"/>
    <w:rsid w:val="00E1737C"/>
    <w:rsid w:val="00E20486"/>
    <w:rsid w:val="00E54578"/>
    <w:rsid w:val="00E63787"/>
    <w:rsid w:val="00E65AB8"/>
    <w:rsid w:val="00E761F9"/>
    <w:rsid w:val="00E810D0"/>
    <w:rsid w:val="00EA69BF"/>
    <w:rsid w:val="00EB4201"/>
    <w:rsid w:val="00EE262E"/>
    <w:rsid w:val="00EE799E"/>
    <w:rsid w:val="00F06A34"/>
    <w:rsid w:val="00F13D5A"/>
    <w:rsid w:val="00F37A05"/>
    <w:rsid w:val="00F42B61"/>
    <w:rsid w:val="00F577A4"/>
    <w:rsid w:val="00F63245"/>
    <w:rsid w:val="00F7696C"/>
    <w:rsid w:val="00F853F5"/>
    <w:rsid w:val="00F87061"/>
    <w:rsid w:val="00FA16C3"/>
    <w:rsid w:val="00FA30A6"/>
    <w:rsid w:val="00FD3515"/>
    <w:rsid w:val="00FD4AD2"/>
    <w:rsid w:val="00FD7B47"/>
    <w:rsid w:val="00FE0ED1"/>
    <w:rsid w:val="00FF26FE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mbr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99"/>
  </w:latentStyles>
  <w:style w:type="paragraph" w:default="1" w:styleId="Normal">
    <w:name w:val="Normal"/>
    <w:qFormat/>
    <w:rsid w:val="00073D69"/>
    <w:pPr>
      <w:jc w:val="both"/>
    </w:pPr>
    <w:rPr>
      <w:rFonts w:ascii="Optima" w:hAnsi="Optima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54772F"/>
    <w:pPr>
      <w:pageBreakBefore/>
      <w:spacing w:beforeLines="1" w:afterLines="1"/>
      <w:jc w:val="center"/>
      <w:outlineLvl w:val="0"/>
    </w:pPr>
    <w:rPr>
      <w:rFonts w:ascii="Calibri" w:eastAsia="Times New Roman" w:hAnsi="Calibri"/>
      <w:b/>
      <w:color w:val="6699CC"/>
      <w:kern w:val="36"/>
      <w:sz w:val="56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5982"/>
    <w:pPr>
      <w:keepNext/>
      <w:keepLines/>
      <w:pBdr>
        <w:bottom w:val="single" w:sz="2" w:space="1" w:color="4F81BD"/>
      </w:pBdr>
      <w:spacing w:before="360" w:after="120"/>
      <w:outlineLvl w:val="1"/>
    </w:pPr>
    <w:rPr>
      <w:rFonts w:ascii="Calibri" w:eastAsia="Times New Roman" w:hAnsi="Calibri"/>
      <w:b/>
      <w:bCs/>
      <w:color w:val="4F81BD"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5982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A53C2"/>
    <w:pPr>
      <w:keepNext/>
      <w:keepLines/>
      <w:spacing w:before="200"/>
      <w:outlineLvl w:val="3"/>
    </w:pPr>
    <w:rPr>
      <w:rFonts w:ascii="Calibri" w:eastAsia="Times New Roman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A53C2"/>
    <w:pPr>
      <w:keepNext/>
      <w:keepLines/>
      <w:spacing w:before="200"/>
      <w:outlineLvl w:val="4"/>
    </w:pPr>
    <w:rPr>
      <w:rFonts w:ascii="Calibri" w:eastAsia="Times New Roman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0486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0486"/>
    <w:pPr>
      <w:spacing w:before="240" w:after="60"/>
      <w:outlineLvl w:val="6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05C3"/>
    <w:rPr>
      <w:rFonts w:ascii="Times" w:hAnsi="Times" w:cs="Times New Roman"/>
      <w:b/>
      <w:kern w:val="36"/>
      <w:sz w:val="4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DA53C2"/>
    <w:rPr>
      <w:rFonts w:ascii="Calibri" w:hAnsi="Calibri" w:cs="Times New Roman"/>
      <w:b/>
      <w:bCs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A53C2"/>
    <w:rPr>
      <w:rFonts w:ascii="Calibri" w:hAnsi="Calibri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A53C2"/>
    <w:rPr>
      <w:rFonts w:ascii="Calibri" w:hAnsi="Calibri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A53C2"/>
    <w:rPr>
      <w:rFonts w:ascii="Calibri" w:hAnsi="Calibri" w:cs="Times New Roman"/>
      <w:color w:val="244061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3D6C5E"/>
    <w:rPr>
      <w:rFonts w:ascii="Cambria" w:hAnsi="Cambria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D6C5E"/>
    <w:rPr>
      <w:rFonts w:ascii="Cambria" w:hAnsi="Cambria" w:cs="Times New Roman"/>
      <w:sz w:val="24"/>
    </w:rPr>
  </w:style>
  <w:style w:type="paragraph" w:styleId="Header">
    <w:name w:val="header"/>
    <w:basedOn w:val="Normal"/>
    <w:link w:val="Head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5C3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5C3"/>
    <w:rPr>
      <w:rFonts w:cs="Times New Roman"/>
      <w:sz w:val="24"/>
    </w:rPr>
  </w:style>
  <w:style w:type="character" w:styleId="Strong">
    <w:name w:val="Strong"/>
    <w:basedOn w:val="DefaultParagraphFont"/>
    <w:uiPriority w:val="99"/>
    <w:qFormat/>
    <w:rsid w:val="00E20486"/>
    <w:rPr>
      <w:rFonts w:cs="Times New Roman"/>
      <w:b/>
    </w:rPr>
  </w:style>
  <w:style w:type="character" w:styleId="HTMLAcronym">
    <w:name w:val="HTML Acronym"/>
    <w:basedOn w:val="DefaultParagraphFont"/>
    <w:uiPriority w:val="99"/>
    <w:rsid w:val="00E20486"/>
    <w:rPr>
      <w:rFonts w:cs="Times New Roman"/>
    </w:rPr>
  </w:style>
  <w:style w:type="paragraph" w:styleId="NormalWeb">
    <w:name w:val="Normal (Web)"/>
    <w:basedOn w:val="Normal"/>
    <w:uiPriority w:val="99"/>
    <w:rsid w:val="00E2048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E2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C5E"/>
    <w:rPr>
      <w:rFonts w:ascii="Courier" w:hAnsi="Courier" w:cs="Times New Roman"/>
    </w:rPr>
  </w:style>
  <w:style w:type="paragraph" w:styleId="MessageHeader">
    <w:name w:val="Message Header"/>
    <w:basedOn w:val="Normal"/>
    <w:link w:val="MessageHeaderChar"/>
    <w:uiPriority w:val="99"/>
    <w:rsid w:val="00E204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b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6C5E"/>
    <w:rPr>
      <w:rFonts w:ascii="Calibri" w:hAnsi="Calibri" w:cs="Times New Roman"/>
      <w:sz w:val="24"/>
      <w:shd w:val="pct20" w:color="auto" w:fill="auto"/>
    </w:rPr>
  </w:style>
  <w:style w:type="paragraph" w:customStyle="1" w:styleId="Codebox">
    <w:name w:val="Codebox"/>
    <w:uiPriority w:val="99"/>
    <w:rsid w:val="00793291"/>
    <w:pPr>
      <w:keepNext/>
      <w:keepLines/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E6E6E6"/>
      <w:ind w:left="567" w:right="567"/>
    </w:pPr>
    <w:rPr>
      <w:rFonts w:ascii="Courier" w:eastAsia="Times New Roman" w:hAnsi="Courier"/>
      <w:szCs w:val="24"/>
    </w:rPr>
  </w:style>
  <w:style w:type="paragraph" w:customStyle="1" w:styleId="BulletedList">
    <w:name w:val="Bulleted List"/>
    <w:basedOn w:val="Normal"/>
    <w:uiPriority w:val="99"/>
    <w:rsid w:val="00D907EC"/>
    <w:pPr>
      <w:numPr>
        <w:numId w:val="1"/>
      </w:numPr>
      <w:spacing w:before="120" w:after="100" w:afterAutospacing="1"/>
      <w:jc w:val="left"/>
      <w:outlineLvl w:val="0"/>
    </w:pPr>
    <w:rPr>
      <w:szCs w:val="20"/>
    </w:rPr>
  </w:style>
  <w:style w:type="paragraph" w:customStyle="1" w:styleId="Code">
    <w:name w:val="Code"/>
    <w:basedOn w:val="Codebox"/>
    <w:next w:val="Normal"/>
    <w:uiPriority w:val="99"/>
    <w:rsid w:val="00D907EC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120"/>
    </w:pPr>
  </w:style>
  <w:style w:type="paragraph" w:customStyle="1" w:styleId="Commandtitle">
    <w:name w:val="Commandtitle"/>
    <w:basedOn w:val="Normal"/>
    <w:next w:val="Normal"/>
    <w:uiPriority w:val="99"/>
    <w:rsid w:val="00BA67F5"/>
    <w:pPr>
      <w:keepNext/>
      <w:spacing w:before="240"/>
    </w:pPr>
    <w:rPr>
      <w:b/>
    </w:rPr>
  </w:style>
  <w:style w:type="paragraph" w:styleId="Index1">
    <w:name w:val="index 1"/>
    <w:basedOn w:val="Normal"/>
    <w:next w:val="Normal"/>
    <w:autoRedefine/>
    <w:uiPriority w:val="99"/>
    <w:semiHidden/>
    <w:rsid w:val="00D238A2"/>
    <w:pPr>
      <w:tabs>
        <w:tab w:val="right" w:leader="dot" w:pos="4446"/>
      </w:tabs>
      <w:jc w:val="left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69519B"/>
    <w:pPr>
      <w:tabs>
        <w:tab w:val="right" w:leader="dot" w:pos="4446"/>
      </w:tabs>
      <w:ind w:left="240"/>
      <w:jc w:val="left"/>
    </w:pPr>
    <w:rPr>
      <w:noProof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rsid w:val="00BA67F5"/>
    <w:pPr>
      <w:ind w:left="720" w:hanging="240"/>
      <w:jc w:val="left"/>
    </w:pPr>
    <w:rPr>
      <w:rFonts w:ascii="Cambria" w:hAnsi="Cambria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BA67F5"/>
    <w:pPr>
      <w:ind w:left="960" w:hanging="240"/>
      <w:jc w:val="left"/>
    </w:pPr>
    <w:rPr>
      <w:rFonts w:ascii="Cambria" w:hAnsi="Cambria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BA67F5"/>
    <w:pPr>
      <w:ind w:left="1200" w:hanging="240"/>
      <w:jc w:val="left"/>
    </w:pPr>
    <w:rPr>
      <w:rFonts w:ascii="Cambria" w:hAnsi="Cambria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BA67F5"/>
    <w:pPr>
      <w:ind w:left="1440" w:hanging="240"/>
      <w:jc w:val="left"/>
    </w:pPr>
    <w:rPr>
      <w:rFonts w:ascii="Cambria" w:hAnsi="Cambria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BA67F5"/>
    <w:pPr>
      <w:ind w:left="1680" w:hanging="240"/>
      <w:jc w:val="left"/>
    </w:pPr>
    <w:rPr>
      <w:rFonts w:ascii="Cambria" w:hAnsi="Cambria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BA67F5"/>
    <w:pPr>
      <w:ind w:left="1920" w:hanging="240"/>
      <w:jc w:val="left"/>
    </w:pPr>
    <w:rPr>
      <w:rFonts w:ascii="Cambria" w:hAnsi="Cambria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BA67F5"/>
    <w:pPr>
      <w:ind w:left="2160" w:hanging="240"/>
      <w:jc w:val="left"/>
    </w:pPr>
    <w:rPr>
      <w:rFonts w:ascii="Cambria" w:hAnsi="Cambria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rsid w:val="00D238A2"/>
    <w:pPr>
      <w:spacing w:before="120"/>
      <w:jc w:val="left"/>
    </w:pPr>
    <w:rPr>
      <w:b/>
      <w:i/>
      <w:szCs w:val="20"/>
    </w:rPr>
  </w:style>
  <w:style w:type="paragraph" w:customStyle="1" w:styleId="CommandDescription">
    <w:name w:val="Command Description"/>
    <w:basedOn w:val="Normal"/>
    <w:uiPriority w:val="99"/>
    <w:rsid w:val="00BC7C19"/>
    <w:pPr>
      <w:tabs>
        <w:tab w:val="left" w:pos="1320"/>
      </w:tabs>
      <w:ind w:left="482" w:right="567" w:firstLine="6"/>
      <w:jc w:val="left"/>
    </w:pPr>
  </w:style>
  <w:style w:type="paragraph" w:customStyle="1" w:styleId="Hint">
    <w:name w:val="Hint"/>
    <w:basedOn w:val="Normal"/>
    <w:uiPriority w:val="99"/>
    <w:rsid w:val="00145982"/>
    <w:pPr>
      <w:tabs>
        <w:tab w:val="left" w:pos="740"/>
      </w:tabs>
      <w:spacing w:before="120"/>
      <w:jc w:val="left"/>
    </w:pPr>
  </w:style>
  <w:style w:type="paragraph" w:customStyle="1" w:styleId="CommandDescrUsefulOptions">
    <w:name w:val="Command Descr. (Useful Options)"/>
    <w:basedOn w:val="CommandDescription"/>
    <w:uiPriority w:val="99"/>
    <w:rsid w:val="00BC7C19"/>
    <w:pPr>
      <w:spacing w:before="120"/>
      <w:ind w:left="959" w:hanging="471"/>
      <w:contextualSpacing/>
    </w:pPr>
  </w:style>
  <w:style w:type="table" w:styleId="TableGrid">
    <w:name w:val="Table Grid"/>
    <w:basedOn w:val="TableNormal"/>
    <w:uiPriority w:val="99"/>
    <w:rsid w:val="00145982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intTable">
    <w:name w:val="Hint Table"/>
    <w:uiPriority w:val="99"/>
    <w:rsid w:val="00145982"/>
    <w:rPr>
      <w:rFonts w:eastAsia="Times New Roman"/>
    </w:rPr>
    <w:tblPr>
      <w:tblInd w:w="568" w:type="dxa"/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character" w:customStyle="1" w:styleId="Placeholder">
    <w:name w:val="Placeholder"/>
    <w:uiPriority w:val="99"/>
    <w:rsid w:val="00145982"/>
    <w:rPr>
      <w:i/>
    </w:rPr>
  </w:style>
  <w:style w:type="character" w:styleId="HTMLCode">
    <w:name w:val="HTML Code"/>
    <w:basedOn w:val="DefaultParagraphFont"/>
    <w:uiPriority w:val="99"/>
    <w:rsid w:val="00145982"/>
    <w:rPr>
      <w:rFonts w:ascii="Courier" w:hAnsi="Courier" w:cs="Times New Roman"/>
      <w:sz w:val="20"/>
    </w:rPr>
  </w:style>
  <w:style w:type="paragraph" w:styleId="z-TopofForm">
    <w:name w:val="HTML Top of Form"/>
    <w:basedOn w:val="Normal"/>
    <w:next w:val="Normal"/>
    <w:link w:val="z-TopofFormChar"/>
    <w:uiPriority w:val="99"/>
    <w:rsid w:val="00145982"/>
    <w:pPr>
      <w:pBdr>
        <w:bottom w:val="single" w:sz="6" w:space="1" w:color="007DFF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7061"/>
    <w:rPr>
      <w:rFonts w:ascii="Arial" w:hAnsi="Arial" w:cs="Times New Roman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uiPriority w:val="99"/>
    <w:rsid w:val="00145982"/>
    <w:pPr>
      <w:pBdr>
        <w:top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7061"/>
    <w:rPr>
      <w:rFonts w:ascii="Arial" w:hAnsi="Arial" w:cs="Times New Roman"/>
      <w:vanish/>
      <w:sz w:val="16"/>
    </w:rPr>
  </w:style>
  <w:style w:type="paragraph" w:styleId="ListBullet">
    <w:name w:val="List Bullet"/>
    <w:basedOn w:val="Normal"/>
    <w:uiPriority w:val="99"/>
    <w:rsid w:val="00145982"/>
    <w:pPr>
      <w:numPr>
        <w:numId w:val="2"/>
      </w:numPr>
      <w:tabs>
        <w:tab w:val="clear" w:pos="360"/>
        <w:tab w:val="num" w:pos="720"/>
        <w:tab w:val="num" w:pos="1209"/>
      </w:tabs>
    </w:pPr>
  </w:style>
  <w:style w:type="character" w:styleId="CommentReference">
    <w:name w:val="annotation reference"/>
    <w:basedOn w:val="DefaultParagraphFont"/>
    <w:uiPriority w:val="99"/>
    <w:semiHidden/>
    <w:rsid w:val="00FF26FE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FF26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6FE"/>
    <w:rPr>
      <w:rFonts w:ascii="Optima" w:hAnsi="Optima"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F26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FF26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FE"/>
    <w:rPr>
      <w:rFonts w:ascii="Lucida Grande" w:hAnsi="Lucida Grande" w:cs="Times New Roman"/>
      <w:sz w:val="18"/>
    </w:rPr>
  </w:style>
  <w:style w:type="character" w:styleId="Hyperlink">
    <w:name w:val="Hyperlink"/>
    <w:basedOn w:val="DefaultParagraphFont"/>
    <w:uiPriority w:val="99"/>
    <w:semiHidden/>
    <w:rsid w:val="0001493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A53C76"/>
    <w:rPr>
      <w:b/>
      <w:bCs/>
      <w:sz w:val="20"/>
      <w:szCs w:val="20"/>
    </w:rPr>
  </w:style>
  <w:style w:type="paragraph" w:customStyle="1" w:styleId="Optionlist">
    <w:name w:val="Optionlist"/>
    <w:basedOn w:val="CommandDescrUsefulOptions"/>
    <w:uiPriority w:val="99"/>
    <w:rsid w:val="00444107"/>
    <w:pPr>
      <w:tabs>
        <w:tab w:val="clear" w:pos="1320"/>
        <w:tab w:val="left" w:pos="1560"/>
      </w:tabs>
      <w:spacing w:before="0"/>
      <w:ind w:left="1560" w:hanging="567"/>
    </w:pPr>
  </w:style>
  <w:style w:type="paragraph" w:styleId="TOC1">
    <w:name w:val="toc 1"/>
    <w:basedOn w:val="Normal"/>
    <w:next w:val="Normal"/>
    <w:autoRedefine/>
    <w:uiPriority w:val="39"/>
    <w:semiHidden/>
    <w:rsid w:val="00883753"/>
    <w:pPr>
      <w:tabs>
        <w:tab w:val="right" w:leader="dot" w:pos="9622"/>
      </w:tabs>
      <w:spacing w:before="120"/>
    </w:pPr>
  </w:style>
  <w:style w:type="paragraph" w:styleId="TOC2">
    <w:name w:val="toc 2"/>
    <w:basedOn w:val="Normal"/>
    <w:next w:val="Normal"/>
    <w:autoRedefine/>
    <w:uiPriority w:val="39"/>
    <w:semiHidden/>
    <w:rsid w:val="00DE7ECE"/>
    <w:pPr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DE7ECE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DE7ECE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DE7ECE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DE7ECE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DE7ECE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DE7ECE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DE7ECE"/>
    <w:pPr>
      <w:ind w:left="1920"/>
    </w:pPr>
  </w:style>
  <w:style w:type="paragraph" w:customStyle="1" w:styleId="EMBLHeader">
    <w:name w:val="EMBL Header"/>
    <w:basedOn w:val="Heading1"/>
    <w:next w:val="Normal"/>
    <w:uiPriority w:val="99"/>
    <w:rsid w:val="002D2495"/>
    <w:rPr>
      <w:noProof/>
      <w:sz w:val="24"/>
    </w:rPr>
  </w:style>
  <w:style w:type="table" w:customStyle="1" w:styleId="Hinttable0">
    <w:name w:val="Hinttable"/>
    <w:basedOn w:val="HintTable"/>
    <w:uiPriority w:val="99"/>
    <w:rsid w:val="0069519B"/>
    <w:tblPr>
      <w:tblInd w:w="568" w:type="dxa"/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table" w:customStyle="1" w:styleId="ShellCompareTable">
    <w:name w:val="Shell Compare Table"/>
    <w:basedOn w:val="TableGrid"/>
    <w:uiPriority w:val="99"/>
    <w:rsid w:val="006951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yntaxTable">
    <w:name w:val="Syntax Table"/>
    <w:basedOn w:val="TableGrid"/>
    <w:uiPriority w:val="99"/>
    <w:rsid w:val="00D907EC"/>
    <w:tblPr>
      <w:tblStyleCol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tcW w:w="0" w:type="dxa"/>
      <w:shd w:val="clear" w:color="auto" w:fill="E6E6E6"/>
    </w:tcPr>
    <w:tblStylePr w:type="firstRow">
      <w:rPr>
        <w:rFonts w:cs="Times New Roman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rPr>
        <w:rFonts w:cs="Times New Roman"/>
        <w:shd w:val="clear" w:color="auto" w:fill="auto"/>
      </w:rPr>
    </w:tblStylePr>
    <w:tblStylePr w:type="band2Vert">
      <w:rPr>
        <w:rFonts w:cs="Times New Roman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styleId="TableClassic3">
    <w:name w:val="Table Classic 3"/>
    <w:basedOn w:val="TableNormal"/>
    <w:uiPriority w:val="99"/>
    <w:rsid w:val="005B7632"/>
    <w:pPr>
      <w:jc w:val="both"/>
    </w:pPr>
    <w:rPr>
      <w:rFonts w:eastAsia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shd w:val="clear" w:color="auto" w:fil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shd w:val="clear" w:color="auto" w:fill="auto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Typewriter">
    <w:name w:val="HTML Typewriter"/>
    <w:basedOn w:val="DefaultParagraphFont"/>
    <w:uiPriority w:val="99"/>
    <w:rsid w:val="00D907EC"/>
    <w:rPr>
      <w:rFonts w:ascii="Courier" w:hAnsi="Courier" w:cs="Times New Roman"/>
      <w:sz w:val="20"/>
    </w:rPr>
  </w:style>
  <w:style w:type="character" w:customStyle="1" w:styleId="Codestring">
    <w:name w:val="Codestring"/>
    <w:basedOn w:val="DefaultParagraphFont"/>
    <w:uiPriority w:val="99"/>
    <w:rsid w:val="00CA295C"/>
    <w:rPr>
      <w:rFonts w:ascii="Courier" w:hAnsi="Courier" w:cs="Times New Roman"/>
      <w:sz w:val="24"/>
    </w:rPr>
  </w:style>
  <w:style w:type="paragraph" w:customStyle="1" w:styleId="Titlebox">
    <w:name w:val="Titlebox"/>
    <w:basedOn w:val="Normal"/>
    <w:uiPriority w:val="99"/>
    <w:rsid w:val="00D907EC"/>
    <w:pPr>
      <w:pBdr>
        <w:top w:val="single" w:sz="24" w:space="1" w:color="4F81BD"/>
        <w:left w:val="single" w:sz="24" w:space="0" w:color="4F81BD"/>
        <w:bottom w:val="single" w:sz="24" w:space="1" w:color="4F81BD"/>
        <w:right w:val="single" w:sz="24" w:space="4" w:color="4F81BD"/>
        <w:between w:val="single" w:sz="24" w:space="1" w:color="4F81BD"/>
      </w:pBdr>
      <w:jc w:val="center"/>
    </w:pPr>
    <w:rPr>
      <w:rFonts w:ascii="Calibri" w:hAnsi="Calibri"/>
      <w:b/>
      <w:color w:val="4F81BD"/>
      <w:sz w:val="72"/>
    </w:rPr>
  </w:style>
  <w:style w:type="character" w:styleId="FollowedHyperlink">
    <w:name w:val="FollowedHyperlink"/>
    <w:basedOn w:val="DefaultParagraphFont"/>
    <w:uiPriority w:val="99"/>
    <w:rsid w:val="0054772F"/>
    <w:rPr>
      <w:rFonts w:cs="Times New Roman"/>
      <w:color w:val="800080"/>
      <w:u w:val="single"/>
    </w:rPr>
  </w:style>
  <w:style w:type="paragraph" w:customStyle="1" w:styleId="IconHeader">
    <w:name w:val="Icon Header"/>
    <w:basedOn w:val="Normal"/>
    <w:uiPriority w:val="99"/>
    <w:rsid w:val="0054772F"/>
    <w:pPr>
      <w:spacing w:before="2" w:after="2"/>
    </w:pPr>
  </w:style>
  <w:style w:type="paragraph" w:customStyle="1" w:styleId="CDTitle">
    <w:name w:val="CD Title"/>
    <w:basedOn w:val="Heading3"/>
    <w:qFormat/>
    <w:rsid w:val="006F5490"/>
    <w:pPr>
      <w:tabs>
        <w:tab w:val="right" w:pos="949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352</Words>
  <Characters>1727</Characters>
  <Application>Microsoft Macintosh Word</Application>
  <DocSecurity>0</DocSecurity>
  <Lines>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 Heidelberg, Structures IT Support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Thommen</dc:creator>
  <cp:keywords/>
  <cp:lastModifiedBy>Frank Thommen</cp:lastModifiedBy>
  <cp:revision>6</cp:revision>
  <cp:lastPrinted>2012-12-06T09:54:00Z</cp:lastPrinted>
  <dcterms:created xsi:type="dcterms:W3CDTF">2012-12-06T09:56:00Z</dcterms:created>
  <dcterms:modified xsi:type="dcterms:W3CDTF">2012-12-06T12:16:00Z</dcterms:modified>
</cp:coreProperties>
</file>