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4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64"/>
          <w:szCs w:val="64"/>
        </w:rPr>
        <w:t xml:space="preserve">IFL Platform</w:t>
      </w:r>
    </w:p>
    <w:p>
      <w:pPr>
        <w:spacing w:after="40" w:before="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36"/>
          <w:szCs w:val="36"/>
        </w:rPr>
        <w:t xml:space="preserve">서비스 기획서</w:t>
      </w:r>
    </w:p>
    <w:p>
      <w:pPr>
        <w:pBdr>
          <w:bottom w:val="single" w:color="2E75B6" w:sz="6" w:space="10"/>
        </w:pBdr>
        <w:spacing w:after="0" w:before="4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v7.0  |  Interactive Flipped Learning</w:t>
      </w:r>
    </w:p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1. 문제 정의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1.1 플립러닝의 교육학적 강점</w:t>
      </w:r>
    </w:p>
    <w:p>
      <w:pPr>
        <w:spacing w:after="60" w:before="60" w:line="370"/>
      </w:pPr>
      <w:r>
        <w:rPr>
          <w:rFonts w:ascii="맑은 고딕" w:cs="맑은 고딕" w:eastAsia="맑은 고딕" w:hAnsi="맑은 고딕"/>
          <w:color w:val="2E2E2E"/>
          <w:sz w:val="22"/>
          <w:szCs w:val="22"/>
        </w:rPr>
        <w:t xml:space="preserve">플립러닝(Flipped Learning)은 '선 영상 → 후 학습'의 거꾸로 교수법이다. 학습자가 사전에 강의 영상을 시청하고 대면 수업에서는 문제풀이·심화 토론에 집중하며, 교수자의 즉각 개입으로 학습 효율을 극대화한다.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1.2 현장의 구조적 문제</w:t>
      </w:r>
    </w:p>
    <w:p>
      <w:pPr>
        <w:pStyle w:val="ListParagraph"/>
        <w:numPr>
          <w:ilvl w:val="0"/>
          <w:numId w:val="2"/>
        </w:numPr>
        <w:spacing w:after="50" w:before="50" w:line="350"/>
      </w:pPr>
      <w:r>
        <w:rPr>
          <w:rFonts w:ascii="맑은 고딕" w:cs="맑은 고딕" w:eastAsia="맑은 고딕" w:hAnsi="맑은 고딕"/>
          <w:color w:val="2E2E2E"/>
          <w:sz w:val="22"/>
          <w:szCs w:val="22"/>
        </w:rPr>
        <w:t xml:space="preserve">학습자가 음소거 상태로 영상을 틀어놓는 형식적 시청 빈발</w:t>
      </w:r>
    </w:p>
    <w:p>
      <w:pPr>
        <w:pStyle w:val="ListParagraph"/>
        <w:numPr>
          <w:ilvl w:val="0"/>
          <w:numId w:val="2"/>
        </w:numPr>
        <w:spacing w:after="50" w:before="50" w:line="350"/>
      </w:pPr>
      <w:r>
        <w:rPr>
          <w:rFonts w:ascii="맑은 고딕" w:cs="맑은 고딕" w:eastAsia="맑은 고딕" w:hAnsi="맑은 고딕"/>
          <w:color w:val="2E2E2E"/>
          <w:sz w:val="22"/>
          <w:szCs w:val="22"/>
        </w:rPr>
        <w:t xml:space="preserve">교수자가 학습자 실제 이해 수준을 사전에 파악할 방법 없음</w:t>
      </w:r>
    </w:p>
    <w:p>
      <w:pPr>
        <w:pStyle w:val="ListParagraph"/>
        <w:numPr>
          <w:ilvl w:val="0"/>
          <w:numId w:val="2"/>
        </w:numPr>
        <w:spacing w:after="50" w:before="50" w:line="350"/>
      </w:pPr>
      <w:r>
        <w:rPr>
          <w:rFonts w:ascii="맑은 고딕" w:cs="맑은 고딕" w:eastAsia="맑은 고딕" w:hAnsi="맑은 고딕"/>
          <w:color w:val="2E2E2E"/>
          <w:sz w:val="22"/>
          <w:szCs w:val="22"/>
        </w:rPr>
        <w:t xml:space="preserve">대면 수업에서 사전 영상 내용 재강의 → 플립러닝 취지 무색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1.3 근본 원인</w:t>
      </w:r>
    </w:p>
    <w:p>
      <w:pPr>
        <w:spacing w:after="60" w:before="60" w:line="370"/>
      </w:pPr>
      <w:r>
        <w:rPr>
          <w:rFonts w:ascii="맑은 고딕" w:cs="맑은 고딕" w:eastAsia="맑은 고딕" w:hAnsi="맑은 고딕"/>
          <w:color w:val="2E2E2E"/>
          <w:sz w:val="22"/>
          <w:szCs w:val="22"/>
        </w:rPr>
        <w:t xml:space="preserve">기존 플립러닝 영상은 '고정된 단방향 콘텐츠'다. 양방향 상호작용이 전혀 없으며, 참여 동기와 이해도 검증 수단이 모두 부재하다.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2. 서비스 개요</w:t>
      </w:r>
    </w:p>
    <w:p>
      <w:pPr>
        <w:spacing w:after="60" w:before="60" w:line="370"/>
      </w:pPr>
      <w:r>
        <w:rPr>
          <w:rFonts w:ascii="맑은 고딕" w:cs="맑은 고딕" w:eastAsia="맑은 고딕" w:hAnsi="맑은 고딕"/>
          <w:color w:val="2E2E2E"/>
          <w:sz w:val="22"/>
          <w:szCs w:val="22"/>
        </w:rPr>
        <w:t xml:space="preserve">IFL(Interactive Flipped Learning)은 AI 기술을 활용하여 단방향 강의 영상을 학습자와 실시간으로 상호소통하는 콘텐츠로 전환하는 플랫폼이다.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MVP (1단계)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84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고도화 (2단계)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확장 (3단계)</w:t>
            </w:r>
          </w:p>
        </w:tc>
      </w:tr>
      <w:tr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PPT 업로드 → 스크립트 검토 → AI 아바타 강의 영상 생성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적응형 학습 엔진 (동적 경로·난이도 조절)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게이미피케이션 (포인트→가산점)</w:t>
            </w:r>
          </w:p>
        </w:tc>
      </w:tr>
      <w:tr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Google OAuth 가입·로그인 (교수자·학습자 공통)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AI 역설명 (튜링 테스트 방식)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AI 수업 설계 가이드 (조별 맞춤)</w:t>
            </w:r>
          </w:p>
        </w:tc>
      </w:tr>
      <w:tr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강의별 고유 URL + 시청 만료 기간 설정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AI 요약 노트 PDF 자동 생성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기관 판매용 멀티 테넌트</w:t>
            </w:r>
          </w:p>
        </w:tc>
      </w:tr>
      <w:tr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실시간 Q&amp;A (채팅·음성, 브릿지 클립, 집중 경고 3단계)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유사 질문 클러스터링·알림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다국어 확장</w:t>
            </w:r>
          </w:p>
        </w:tc>
      </w:tr>
      <w:tr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형성평가 + 총괄평가 (자동 출제, 부정행위 방지)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취약점 히트맵 리포트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PPT 슬라이드 번역 자막 오버레이</w:t>
            </w:r>
          </w:p>
        </w:tc>
      </w:tr>
      <w:tr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교수자 대시보드 (출석·정답률·Q&amp;A·비용 미터)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LMS 심층 연동 API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학습자 언어 선택 + 이중 TTS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네트워크 오류 대응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구독 요금제 (Free / Basic / Pro)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3. 핵심 기능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기능</w:t>
            </w:r>
          </w:p>
        </w:tc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  <w:tc>
          <w:tcPr>
            <w:tcW w:type="dxa" w:w="3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효과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강의 영상 생성</w:t>
            </w:r>
          </w:p>
        </w:tc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PPT → AI 아바타 강의 자동 생성 (~10분)</w:t>
            </w:r>
          </w:p>
        </w:tc>
        <w:tc>
          <w:tcPr>
            <w:tcW w:type="dxa" w:w="3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교수자 준비 시간 절약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실시간 Q&amp;A</w:t>
            </w:r>
          </w:p>
        </w:tc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RAG 기반 즉각 답변 + 범위 외 거부</w:t>
            </w:r>
          </w:p>
        </w:tc>
        <w:tc>
          <w:tcPr>
            <w:tcW w:type="dxa" w:w="3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학습자 의문 즉시 해소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집중 경고</w:t>
            </w:r>
          </w:p>
        </w:tc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귀여운 3단계 경고 + 일시정지</w:t>
            </w:r>
          </w:p>
        </w:tc>
        <w:tc>
          <w:tcPr>
            <w:tcW w:type="dxa" w:w="3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형식적 시청 원천 차단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평가 시스템</w:t>
            </w:r>
          </w:p>
        </w:tc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형성·총괄평가 자동 출제 + 부정행위 방지</w:t>
            </w:r>
          </w:p>
        </w:tc>
        <w:tc>
          <w:tcPr>
            <w:tcW w:type="dxa" w:w="3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출석 대체·이해도 확인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교수자 대시보드</w:t>
            </w:r>
          </w:p>
        </w:tc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출석·정답률·Q&amp;A·비용 실시간 모니터링</w:t>
            </w:r>
          </w:p>
        </w:tc>
        <w:tc>
          <w:tcPr>
            <w:tcW w:type="dxa" w:w="3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대면 수업 설계 지원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다국어 지원</w:t>
            </w:r>
          </w:p>
        </w:tc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이중 TTS + 자동 폴백</w:t>
            </w:r>
          </w:p>
        </w:tc>
        <w:tc>
          <w:tcPr>
            <w:tcW w:type="dxa" w:w="3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외국인 유학생 완전 대응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4. 요금제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Free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Basic  |  월 $XX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Pro  |  월 $XX</w:t>
            </w:r>
          </w:p>
        </w:tc>
      </w:tr>
      <w:tr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월 2편 생성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월 10편 생성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월 20편 생성</w:t>
            </w:r>
          </w:p>
        </w:tc>
      </w:tr>
      <w:tr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Q&amp;A 기본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Q&amp;A 전체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Q&amp;A 전체</w:t>
            </w:r>
          </w:p>
        </w:tc>
      </w:tr>
      <w:tr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대시보드 기본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대시보드 전체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대시보드+히트맵</w:t>
            </w:r>
          </w:p>
        </w:tc>
      </w:tr>
      <w:tr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워터마크 포함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워터마크 없음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워터마크 없음</w:t>
            </w:r>
          </w:p>
        </w:tc>
      </w:tr>
      <w:tr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이메일 지원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우선 지원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전담 지원</w:t>
            </w:r>
          </w:p>
        </w:tc>
      </w:tr>
      <w:tr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(홍보 초기: 무제한 무료)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출시 초기 할인 적용</w:t>
            </w:r>
          </w:p>
        </w:tc>
        <w:tc>
          <w:tcPr>
            <w:tcW w:type="dxa" w:w="300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0"/>
                <w:szCs w:val="20"/>
              </w:rPr>
              <w:t xml:space="preserve">• 출시 초기 할인 적용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8F5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6B3A"/>
                <w:sz w:val="23"/>
                <w:szCs w:val="23"/>
              </w:rPr>
              <w:t xml:space="preserve">💰  비용 구조 및 운영 원칙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영상 1편 생성 비용 목표: $5~10 (API 최적화 조합 기준)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Q&amp;A 추가 비용: 질문 건당 LLM 호출 비용 발생 → 교수자 대시보드 실시간 공개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출시 초기: Basic·Pro 대폭 할인 또는 무료 베타 제공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가격($XX): 실제 API 단가 측정 후 손익분기점 계산하여 확정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5. 수익 모델 및 성장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6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Phase 1  자체 사용·검증</w:t>
            </w:r>
          </w:p>
        </w:tc>
        <w:tc>
          <w:tcPr>
            <w:tcW w:type="dxa" w:w="6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본인 담당 강의에 직접 적용 → 효과 데이터 수집 → KCI 논문 투고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Phase 2  무료 배포</w:t>
            </w:r>
          </w:p>
        </w:tc>
        <w:tc>
          <w:tcPr>
            <w:tcW w:type="dxa" w:w="6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논문 발표 후 학계 무료 배포 → 사용자 피드백 기반 품질 개선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Phase 3  개인 SaaS</w:t>
            </w:r>
          </w:p>
        </w:tc>
        <w:tc>
          <w:tcPr>
            <w:tcW w:type="dxa" w:w="6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이용자 확대 후 개인 구독 유료화 (Free·Basic·Pro)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Phase 4  기관 판매</w:t>
            </w:r>
          </w:p>
        </w:tc>
        <w:tc>
          <w:tcPr>
            <w:tcW w:type="dxa" w:w="6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대학·교육기관 단위 라이선스 판매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Phase 5  글로벌</w:t>
            </w:r>
          </w:p>
        </w:tc>
        <w:tc>
          <w:tcPr>
            <w:tcW w:type="dxa" w:w="6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다국어 확장, 해외 교육 시장 진출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6. 베타 테스트 및 논문 전략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6.1 비교 실험 설계</w:t>
      </w:r>
    </w:p>
    <w:p>
      <w:pPr>
        <w:spacing w:after="60" w:before="60" w:line="370"/>
      </w:pPr>
      <w:r>
        <w:rPr>
          <w:rFonts w:ascii="맑은 고딕" w:cs="맑은 고딕" w:eastAsia="맑은 고딕" w:hAnsi="맑은 고딕"/>
          <w:color w:val="2E2E2E"/>
          <w:sz w:val="22"/>
          <w:szCs w:val="22"/>
        </w:rPr>
        <w:t xml:space="preserve">동일 과목 내에서 IFL 적용 여부를 기준으로 실험군·대조군을 분리하여 플랫폼 효과를 정량적으로 검증한다.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26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대조군</w:t>
            </w:r>
          </w:p>
        </w:tc>
        <w:tc>
          <w:tcPr>
            <w:tcW w:type="dxa" w:w="3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실험군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구분</w:t>
            </w:r>
          </w:p>
        </w:tc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대조군</w:t>
            </w:r>
          </w:p>
        </w:tc>
        <w:tc>
          <w:tcPr>
            <w:tcW w:type="dxa" w:w="3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실험군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방식</w:t>
            </w:r>
          </w:p>
        </w:tc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기존 플립러닝 (일반 영상 업로드)</w:t>
            </w:r>
          </w:p>
        </w:tc>
        <w:tc>
          <w:tcPr>
            <w:tcW w:type="dxa" w:w="3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IFL 플랫폼 전체 기능 적용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시청 확인</w:t>
            </w:r>
          </w:p>
        </w:tc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없음</w:t>
            </w:r>
          </w:p>
        </w:tc>
        <w:tc>
          <w:tcPr>
            <w:tcW w:type="dxa" w:w="3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출석 확인 + 평가 기록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Q&amp;A</w:t>
            </w:r>
          </w:p>
        </w:tc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없음 (대면 수업에서만)</w:t>
            </w:r>
          </w:p>
        </w:tc>
        <w:tc>
          <w:tcPr>
            <w:tcW w:type="dxa" w:w="3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영상 시청 중 실시간 Q&amp;A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6.2 측정 지표 및 성공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지표</w:t>
            </w:r>
          </w:p>
        </w:tc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측정 방법</w:t>
            </w:r>
          </w:p>
        </w:tc>
        <w:tc>
          <w:tcPr>
            <w:tcW w:type="dxa" w:w="3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성공 기준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영상 시청 완료율</w:t>
            </w:r>
          </w:p>
        </w:tc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IFL vs 기존</w:t>
            </w:r>
          </w:p>
        </w:tc>
        <w:tc>
          <w:tcPr>
            <w:tcW w:type="dxa" w:w="3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IFL이 20%p 이상 높음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형성평가 정답률</w:t>
            </w:r>
          </w:p>
        </w:tc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IFL vs 동일 내용 쪽지시험</w:t>
            </w:r>
          </w:p>
        </w:tc>
        <w:tc>
          <w:tcPr>
            <w:tcW w:type="dxa" w:w="3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IFL이 유의미하게 높음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대면 수업 참여도</w:t>
            </w:r>
          </w:p>
        </w:tc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교수자 주관 평가 (5점 척도)</w:t>
            </w:r>
          </w:p>
        </w:tc>
        <w:tc>
          <w:tcPr>
            <w:tcW w:type="dxa" w:w="3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IFL 섹션이 높음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기말고사 성취도</w:t>
            </w:r>
          </w:p>
        </w:tc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IFL vs 기존 섹션 비교</w:t>
            </w:r>
          </w:p>
        </w:tc>
        <w:tc>
          <w:tcPr>
            <w:tcW w:type="dxa" w:w="3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IFL이 통계적 유의차 확인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교수자 만족도</w:t>
            </w:r>
          </w:p>
        </w:tc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설문 조사 (5점 척도)</w:t>
            </w:r>
          </w:p>
        </w:tc>
        <w:tc>
          <w:tcPr>
            <w:tcW w:type="dxa" w:w="3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평균 4점 이상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6.3 단계별 확산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6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1단계  자체 적용</w:t>
            </w:r>
          </w:p>
        </w:tc>
        <w:tc>
          <w:tcPr>
            <w:tcW w:type="dxa" w:w="6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경기대 담당 강의 직접 적용 → 1학기 데이터 수집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2단계  논문 투고</w:t>
            </w:r>
          </w:p>
        </w:tc>
        <w:tc>
          <w:tcPr>
            <w:tcW w:type="dxa" w:w="6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교육공학·외국어교육 KCI 등재지 투고 (효과 검증 데이터 기반)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3단계  학회 발표</w:t>
            </w:r>
          </w:p>
        </w:tc>
        <w:tc>
          <w:tcPr>
            <w:tcW w:type="dxa" w:w="6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관련 학회에서 플랫폼 소개 및 효과 데이터 발표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4단계  무료 배포</w:t>
            </w:r>
          </w:p>
        </w:tc>
        <w:tc>
          <w:tcPr>
            <w:tcW w:type="dxa" w:w="6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학계 무료 배포 → 이용자 피드백 수집 및 품질 개선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5단계  유료화</w:t>
            </w:r>
          </w:p>
        </w:tc>
        <w:tc>
          <w:tcPr>
            <w:tcW w:type="dxa" w:w="6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충분한 사용자 기반 확보 후 구독 플랜 전환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6.4 베타 수집 지표</w:t>
      </w:r>
    </w:p>
    <w:p>
      <w:pPr>
        <w:pStyle w:val="ListParagraph"/>
        <w:numPr>
          <w:ilvl w:val="0"/>
          <w:numId w:val="2"/>
        </w:numPr>
        <w:spacing w:after="50" w:before="50" w:line="350"/>
      </w:pPr>
      <w:r>
        <w:rPr>
          <w:rFonts w:ascii="맑은 고딕" w:cs="맑은 고딕" w:eastAsia="맑은 고딕" w:hAnsi="맑은 고딕"/>
          <w:color w:val="2E2E2E"/>
          <w:sz w:val="22"/>
          <w:szCs w:val="22"/>
        </w:rPr>
        <w:t xml:space="preserve">교수자 영상 1편 제작 실제 소요 시간 (스크립트 검토 포함)</w:t>
      </w:r>
    </w:p>
    <w:p>
      <w:pPr>
        <w:pStyle w:val="ListParagraph"/>
        <w:numPr>
          <w:ilvl w:val="0"/>
          <w:numId w:val="2"/>
        </w:numPr>
        <w:spacing w:after="50" w:before="50" w:line="350"/>
      </w:pPr>
      <w:r>
        <w:rPr>
          <w:rFonts w:ascii="맑은 고딕" w:cs="맑은 고딕" w:eastAsia="맑은 고딕" w:hAnsi="맑은 고딕"/>
          <w:color w:val="2E2E2E"/>
          <w:sz w:val="22"/>
          <w:szCs w:val="22"/>
        </w:rPr>
        <w:t xml:space="preserve">학습자 영상 시청 완료율 vs 기존 방식</w:t>
      </w:r>
    </w:p>
    <w:p>
      <w:pPr>
        <w:pStyle w:val="ListParagraph"/>
        <w:numPr>
          <w:ilvl w:val="0"/>
          <w:numId w:val="2"/>
        </w:numPr>
        <w:spacing w:after="50" w:before="50" w:line="350"/>
      </w:pPr>
      <w:r>
        <w:rPr>
          <w:rFonts w:ascii="맑은 고딕" w:cs="맑은 고딕" w:eastAsia="맑은 고딕" w:hAnsi="맑은 고딕"/>
          <w:color w:val="2E2E2E"/>
          <w:sz w:val="22"/>
          <w:szCs w:val="22"/>
        </w:rPr>
        <w:t xml:space="preserve">Q&amp;A 질문 수 및 범위 외 질문 비율</w:t>
      </w:r>
    </w:p>
    <w:p>
      <w:pPr>
        <w:pStyle w:val="ListParagraph"/>
        <w:numPr>
          <w:ilvl w:val="0"/>
          <w:numId w:val="2"/>
        </w:numPr>
        <w:spacing w:after="50" w:before="50" w:line="350"/>
      </w:pPr>
      <w:r>
        <w:rPr>
          <w:rFonts w:ascii="맑은 고딕" w:cs="맑은 고딕" w:eastAsia="맑은 고딕" w:hAnsi="맑은 고딕"/>
          <w:color w:val="2E2E2E"/>
          <w:sz w:val="22"/>
          <w:szCs w:val="22"/>
        </w:rPr>
        <w:t xml:space="preserve">형성·총괄평가 정답률 분포</w:t>
      </w:r>
    </w:p>
    <w:p>
      <w:pPr>
        <w:pStyle w:val="ListParagraph"/>
        <w:numPr>
          <w:ilvl w:val="0"/>
          <w:numId w:val="2"/>
        </w:numPr>
        <w:spacing w:after="50" w:before="50" w:line="350"/>
      </w:pPr>
      <w:r>
        <w:rPr>
          <w:rFonts w:ascii="맑은 고딕" w:cs="맑은 고딕" w:eastAsia="맑은 고딕" w:hAnsi="맑은 고딕"/>
          <w:color w:val="2E2E2E"/>
          <w:sz w:val="22"/>
          <w:szCs w:val="22"/>
        </w:rPr>
        <w:t xml:space="preserve">영상 1편당 실제 생성 비용</w:t>
      </w:r>
    </w:p>
    <w:p>
      <w:pPr>
        <w:pStyle w:val="ListParagraph"/>
        <w:numPr>
          <w:ilvl w:val="0"/>
          <w:numId w:val="2"/>
        </w:numPr>
        <w:spacing w:after="50" w:before="50" w:line="350"/>
      </w:pPr>
      <w:r>
        <w:rPr>
          <w:rFonts w:ascii="맑은 고딕" w:cs="맑은 고딕" w:eastAsia="맑은 고딕" w:hAnsi="맑은 고딕"/>
          <w:color w:val="2E2E2E"/>
          <w:sz w:val="22"/>
          <w:szCs w:val="22"/>
        </w:rPr>
        <w:t xml:space="preserve">교수자 대시보드 활용도·만족도 설문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7. 기대 효과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기대 효과</w:t>
            </w:r>
          </w:p>
        </w:tc>
        <w:tc>
          <w:tcPr>
            <w:tcW w:type="dxa" w:w="6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학습자 참여율 향상</w:t>
            </w:r>
          </w:p>
        </w:tc>
        <w:tc>
          <w:tcPr>
            <w:tcW w:type="dxa" w:w="6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Active Probing·3단계 경고로 형식적 시청 원천 차단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개인 맞춤 학습</w:t>
            </w:r>
          </w:p>
        </w:tc>
        <w:tc>
          <w:tcPr>
            <w:tcW w:type="dxa" w:w="6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적응형 엔진으로 최적 학습 경로 자동 제공  ★ 2단계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교수자 수업 효율화</w:t>
            </w:r>
          </w:p>
        </w:tc>
        <w:tc>
          <w:tcPr>
            <w:tcW w:type="dxa" w:w="6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대시보드로 대면 수업 집중 포인트 사전 파악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비용 투명성</w:t>
            </w:r>
          </w:p>
        </w:tc>
        <w:tc>
          <w:tcPr>
            <w:tcW w:type="dxa" w:w="6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실시간 비용 미터로 API 비용 직접 모니터링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언어 접근성 확대</w:t>
            </w:r>
          </w:p>
        </w:tc>
        <w:tc>
          <w:tcPr>
            <w:tcW w:type="dxa" w:w="6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이중 TTS로 외국인 유학생 및 글로벌 수업 완전 대응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학술적 기여</w:t>
            </w:r>
          </w:p>
        </w:tc>
        <w:tc>
          <w:tcPr>
            <w:tcW w:type="dxa" w:w="6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효과 검증 논문으로 플립러닝 교수법 발전에 기여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플립러닝 완성도 제고</w:t>
            </w:r>
          </w:p>
        </w:tc>
        <w:tc>
          <w:tcPr>
            <w:tcW w:type="dxa" w:w="6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구조적 한계 극복 → 교수법 본래 취지 실현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9DC3E6" w:sz="4" w:space="8"/>
        </w:pBdr>
        <w:spacing w:after="0" w:before="2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IFL Platform  ·  서비스 기획서 v7.0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DC3E6" w:sz="4" w:space="4"/>
      </w:pBdr>
      <w:spacing w:before="80"/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00" w:before="0"/>
    </w:pPr>
    <w:r>
      <w:rPr>
        <w:rFonts w:ascii="맑은 고딕" w:cs="맑은 고딕" w:eastAsia="맑은 고딕" w:hAnsi="맑은 고딕"/>
        <w:b/>
        <w:bCs/>
        <w:color w:val="2E75B6"/>
        <w:sz w:val="18"/>
        <w:szCs w:val="18"/>
      </w:rPr>
      <w:t xml:space="preserve">IFL Platform  </w:t>
    </w: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서비스 기획서 v7.0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2026-03-25T23:41:12.990Z</dcterms:created>
  <dcterms:modified xsi:type="dcterms:W3CDTF">2026-03-25T23:41:12.990Z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