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AC" w:rsidRDefault="00820EAC" w:rsidP="00820EAC">
      <w:pPr>
        <w:jc w:val="center"/>
        <w:rPr>
          <w:b/>
          <w:sz w:val="28"/>
          <w:szCs w:val="28"/>
        </w:rPr>
      </w:pPr>
      <w:r w:rsidRPr="00820EAC">
        <w:rPr>
          <w:rFonts w:hint="eastAsia"/>
          <w:b/>
          <w:sz w:val="28"/>
          <w:szCs w:val="28"/>
        </w:rPr>
        <w:t>2</w:t>
      </w:r>
      <w:r w:rsidRPr="00820EAC">
        <w:rPr>
          <w:b/>
          <w:sz w:val="28"/>
          <w:szCs w:val="28"/>
        </w:rPr>
        <w:t xml:space="preserve">. Философское учение </w:t>
      </w:r>
      <w:proofErr w:type="spellStart"/>
      <w:r w:rsidRPr="00820EAC">
        <w:rPr>
          <w:b/>
          <w:sz w:val="28"/>
          <w:szCs w:val="28"/>
        </w:rPr>
        <w:t>Аврелия</w:t>
      </w:r>
      <w:proofErr w:type="spellEnd"/>
      <w:r w:rsidRPr="00820EAC">
        <w:rPr>
          <w:b/>
          <w:sz w:val="28"/>
          <w:szCs w:val="28"/>
        </w:rPr>
        <w:t xml:space="preserve"> Августина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Наиболее яркий представитель патристики – </w:t>
      </w:r>
      <w:r>
        <w:rPr>
          <w:rFonts w:ascii="Arial" w:hAnsi="Arial" w:cs="Arial"/>
          <w:b/>
          <w:bCs/>
          <w:color w:val="000000"/>
        </w:rPr>
        <w:t xml:space="preserve">Августин </w:t>
      </w:r>
      <w:proofErr w:type="spellStart"/>
      <w:r>
        <w:rPr>
          <w:rFonts w:ascii="Arial" w:hAnsi="Arial" w:cs="Arial"/>
          <w:b/>
          <w:bCs/>
          <w:color w:val="000000"/>
        </w:rPr>
        <w:t>Аврелий</w:t>
      </w:r>
      <w:proofErr w:type="spellEnd"/>
      <w:r>
        <w:rPr>
          <w:rFonts w:ascii="Arial" w:hAnsi="Arial" w:cs="Arial"/>
          <w:b/>
          <w:bCs/>
          <w:color w:val="000000"/>
        </w:rPr>
        <w:t xml:space="preserve"> (Блаженный)</w:t>
      </w:r>
      <w:r>
        <w:rPr>
          <w:rFonts w:ascii="Arial" w:hAnsi="Arial" w:cs="Arial"/>
          <w:color w:val="000000"/>
        </w:rPr>
        <w:t> (354 – 430 гг.). Его главные труды: «Исповедь», «О граде Божьем». В произведениях Августина мифологические и библейские сюжеты сочетаются с религиозно-философскими размышлениями.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Августин – крупнейший систематизатор христианского вероучения, стоявший на позициях </w:t>
      </w:r>
      <w:r>
        <w:rPr>
          <w:rFonts w:ascii="Arial" w:hAnsi="Arial" w:cs="Arial"/>
          <w:b/>
          <w:bCs/>
          <w:i/>
          <w:iCs/>
          <w:color w:val="000000"/>
        </w:rPr>
        <w:t>неоплатонизма</w:t>
      </w:r>
      <w:r>
        <w:rPr>
          <w:rFonts w:ascii="Arial" w:hAnsi="Arial" w:cs="Arial"/>
          <w:color w:val="000000"/>
        </w:rPr>
        <w:t>.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Учение о Боге и мире.</w:t>
      </w:r>
      <w:r>
        <w:rPr>
          <w:rFonts w:ascii="Arial" w:hAnsi="Arial" w:cs="Arial"/>
          <w:color w:val="000000"/>
        </w:rPr>
        <w:t> Бог рассматривается им</w:t>
      </w:r>
      <w:r w:rsidR="00AB113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как начало всего сущего, как единственная причина возникновения вещей. Бог вечен и неизменен, он есть нечто постоянное. Мир созданных богом вещей изменчив и пребывает во времени. Мир представляет собой лестницу, где есть высшее (бестелесное и божественное) и низшее (телесное и материальное). Т.е. в мире существует иерархия – жесткий, установленный Богом порядок.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Учение о познании.</w:t>
      </w:r>
      <w:r>
        <w:rPr>
          <w:rFonts w:ascii="Arial" w:hAnsi="Arial" w:cs="Arial"/>
          <w:color w:val="000000"/>
        </w:rPr>
        <w:t xml:space="preserve"> Внешний изменчивый мир не может быть источником истины, таковым может быть только </w:t>
      </w:r>
      <w:proofErr w:type="gramStart"/>
      <w:r>
        <w:rPr>
          <w:rFonts w:ascii="Arial" w:hAnsi="Arial" w:cs="Arial"/>
          <w:color w:val="000000"/>
        </w:rPr>
        <w:t>вечное</w:t>
      </w:r>
      <w:proofErr w:type="gramEnd"/>
      <w:r>
        <w:rPr>
          <w:rFonts w:ascii="Arial" w:hAnsi="Arial" w:cs="Arial"/>
          <w:color w:val="000000"/>
        </w:rPr>
        <w:t>, т.е. Бог. Познание Бога должно составлять смысл и содержание всей жизни человека. Постичь истину можно только путем </w:t>
      </w:r>
      <w:r>
        <w:rPr>
          <w:rFonts w:ascii="Arial" w:hAnsi="Arial" w:cs="Arial"/>
          <w:b/>
          <w:bCs/>
          <w:color w:val="000000"/>
        </w:rPr>
        <w:t>откровения</w:t>
      </w:r>
      <w:r>
        <w:rPr>
          <w:rFonts w:ascii="Arial" w:hAnsi="Arial" w:cs="Arial"/>
          <w:color w:val="000000"/>
        </w:rPr>
        <w:t>. Таким образом, Августин выдвигает тезис о превосходстве веры над разумом («</w:t>
      </w:r>
      <w:r>
        <w:rPr>
          <w:rFonts w:ascii="Arial" w:hAnsi="Arial" w:cs="Arial"/>
          <w:i/>
          <w:iCs/>
          <w:color w:val="000000"/>
        </w:rPr>
        <w:t>верить, чтобы понимать</w:t>
      </w:r>
      <w:r>
        <w:rPr>
          <w:rFonts w:ascii="Arial" w:hAnsi="Arial" w:cs="Arial"/>
          <w:color w:val="000000"/>
        </w:rPr>
        <w:t>» – суть теории познания Августина). Разум постигает явления видимого мира, а вера приводит к осознанию вечного.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Учение о душе</w:t>
      </w:r>
      <w:r>
        <w:rPr>
          <w:rFonts w:ascii="Arial" w:hAnsi="Arial" w:cs="Arial"/>
          <w:color w:val="000000"/>
        </w:rPr>
        <w:t xml:space="preserve">. Душа, по </w:t>
      </w:r>
      <w:r w:rsidR="00AB113D"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>вгустину, есть только у человека – это ставит его выше всех живых существ. Душа бессмертна, она бестелесна, нематериальна и рассеяна по всему телу. Ее важнейшие спос</w:t>
      </w:r>
      <w:bookmarkStart w:id="0" w:name="_GoBack"/>
      <w:bookmarkEnd w:id="0"/>
      <w:r>
        <w:rPr>
          <w:rFonts w:ascii="Arial" w:hAnsi="Arial" w:cs="Arial"/>
          <w:color w:val="000000"/>
        </w:rPr>
        <w:t>обности – разум, воля и память.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Проблема свободы воли</w:t>
      </w:r>
      <w:r>
        <w:rPr>
          <w:rFonts w:ascii="Arial" w:hAnsi="Arial" w:cs="Arial"/>
          <w:color w:val="000000"/>
        </w:rPr>
        <w:t>. Августин развивал идею божественной предопределенности. Но в мире существует добро и зло, поэтому возникает вопрос о природе зла. Августин утверждал, что Бог творит только добро, зло – это отсутствие добра и возникает в результате человеческой деятельности, т.к. от рождения человеку дана свобода воли.</w:t>
      </w:r>
    </w:p>
    <w:p w:rsidR="00820EAC" w:rsidRDefault="00820EAC" w:rsidP="00820EAC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Взгляды на общественную жизнь</w:t>
      </w:r>
      <w:r>
        <w:rPr>
          <w:rFonts w:ascii="Arial" w:hAnsi="Arial" w:cs="Arial"/>
          <w:color w:val="000000"/>
        </w:rPr>
        <w:t xml:space="preserve">. Социальное неравенство </w:t>
      </w:r>
      <w:r w:rsidR="00AB113D">
        <w:rPr>
          <w:rFonts w:ascii="Arial" w:eastAsiaTheme="minorEastAsia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>вгустин рассматривает как результат грехопадения человечества и считает его основным принципом бытия общества. Государство должно носить теократический характер и служить интересам Церкви. Историю человечества Августин представлял как борьбу двух царств – Божьего и земного. В Божье царство входит меньшая часть человечества – это люди искренне верующие, живущие «по духу». Град земной составляют люди, живущие «по плоти» (неверующие, язычники). Представителем града Божьего на земле является церковь, следовательно, ее власть выше светской.</w:t>
      </w:r>
    </w:p>
    <w:p w:rsidR="00820EAC" w:rsidRPr="00820EAC" w:rsidRDefault="00820EAC" w:rsidP="00820EAC">
      <w:pPr>
        <w:rPr>
          <w:rFonts w:hint="eastAsia"/>
          <w:sz w:val="28"/>
          <w:szCs w:val="28"/>
        </w:rPr>
      </w:pPr>
    </w:p>
    <w:sectPr w:rsidR="00820EAC" w:rsidRPr="00820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AC"/>
    <w:rsid w:val="00820EAC"/>
    <w:rsid w:val="00A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EA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2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EA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2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3</cp:revision>
  <dcterms:created xsi:type="dcterms:W3CDTF">2023-10-01T13:58:00Z</dcterms:created>
  <dcterms:modified xsi:type="dcterms:W3CDTF">2023-10-01T14:12:00Z</dcterms:modified>
</cp:coreProperties>
</file>