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25" w:rsidRPr="005E2425" w:rsidRDefault="005E2425" w:rsidP="005E2425">
      <w:pPr>
        <w:pStyle w:val="a3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lang w:val="en-US"/>
        </w:rPr>
        <w:t xml:space="preserve">4. </w:t>
      </w:r>
      <w:r>
        <w:rPr>
          <w:rFonts w:ascii="Arial" w:hAnsi="Arial" w:cs="Arial"/>
          <w:b/>
          <w:color w:val="000000"/>
        </w:rPr>
        <w:t>Натурфилософия Шеллинга</w:t>
      </w:r>
    </w:p>
    <w:p w:rsidR="005E2425" w:rsidRDefault="005E2425" w:rsidP="005E2425">
      <w:pPr>
        <w:pStyle w:val="a3"/>
        <w:rPr>
          <w:rFonts w:ascii="Arial" w:hAnsi="Arial" w:cs="Arial"/>
          <w:color w:val="000000"/>
        </w:rPr>
      </w:pPr>
      <w:r w:rsidRPr="005E2425">
        <w:rPr>
          <w:rFonts w:ascii="Arial" w:hAnsi="Arial" w:cs="Arial"/>
          <w:b/>
          <w:color w:val="000000"/>
        </w:rPr>
        <w:t>Фридрих Вильгельм Йозеф Шеллинг</w:t>
      </w:r>
      <w:r>
        <w:rPr>
          <w:rFonts w:ascii="Arial" w:hAnsi="Arial" w:cs="Arial"/>
          <w:color w:val="000000"/>
        </w:rPr>
        <w:t xml:space="preserve"> (1775 – 1854). Главная цель философии Шеллинга – понять и объяснить «абсолютное», т.е. первоначало бытия и мышления. Центр философских исследований Шеллинг переносит с общества на природу. Система Шеллинга – это едва ли не первая в истории философии попытка систематического обобщения открытий науки под углом зрения единого философского принципа.</w:t>
      </w:r>
    </w:p>
    <w:p w:rsidR="005E2425" w:rsidRDefault="005E2425" w:rsidP="005E242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своей натурфилософии Шеллинг дает объяснение природе и де</w:t>
      </w:r>
      <w:bookmarkStart w:id="0" w:name="_GoBack"/>
      <w:bookmarkEnd w:id="0"/>
      <w:r>
        <w:rPr>
          <w:rFonts w:ascii="Arial" w:hAnsi="Arial" w:cs="Arial"/>
          <w:color w:val="000000"/>
        </w:rPr>
        <w:t>лает это с позиций объективного идеализма. Он исходит из представления об </w:t>
      </w:r>
      <w:r>
        <w:rPr>
          <w:rFonts w:ascii="Arial" w:hAnsi="Arial" w:cs="Arial"/>
          <w:i/>
          <w:iCs/>
          <w:color w:val="000000"/>
        </w:rPr>
        <w:t>идеальной</w:t>
      </w:r>
      <w:r>
        <w:rPr>
          <w:rFonts w:ascii="Arial" w:hAnsi="Arial" w:cs="Arial"/>
          <w:color w:val="000000"/>
        </w:rPr>
        <w:t xml:space="preserve"> сущности природы. При этом натурфилософия Шеллинга пронизана диалектикой. Исходная идея – тождество </w:t>
      </w:r>
      <w:proofErr w:type="gramStart"/>
      <w:r>
        <w:rPr>
          <w:rFonts w:ascii="Arial" w:hAnsi="Arial" w:cs="Arial"/>
          <w:color w:val="000000"/>
        </w:rPr>
        <w:t>идеального</w:t>
      </w:r>
      <w:proofErr w:type="gramEnd"/>
      <w:r>
        <w:rPr>
          <w:rFonts w:ascii="Arial" w:hAnsi="Arial" w:cs="Arial"/>
          <w:color w:val="000000"/>
        </w:rPr>
        <w:t xml:space="preserve"> и материального. Следует четко выяснить содержание системы Шеллинга.</w:t>
      </w:r>
    </w:p>
    <w:p w:rsidR="005E2425" w:rsidRDefault="005E2425" w:rsidP="005E242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Природа есть абсолютное – первопричина и первоначало всего сущего. Природа есть единство </w:t>
      </w:r>
      <w:proofErr w:type="gramStart"/>
      <w:r>
        <w:rPr>
          <w:rFonts w:ascii="Arial" w:hAnsi="Arial" w:cs="Arial"/>
          <w:color w:val="000000"/>
        </w:rPr>
        <w:t>субъективного</w:t>
      </w:r>
      <w:proofErr w:type="gramEnd"/>
      <w:r>
        <w:rPr>
          <w:rFonts w:ascii="Arial" w:hAnsi="Arial" w:cs="Arial"/>
          <w:color w:val="000000"/>
        </w:rPr>
        <w:t xml:space="preserve"> и объективного, вечный разум. Следовательно, природа – это целостный организм, обладающий одушевленностью. Материя и дух едины и являются свойствами природы, различными состояниями абсолютного разума </w:t>
      </w:r>
      <w:r>
        <w:rPr>
          <w:rFonts w:ascii="Arial" w:hAnsi="Arial" w:cs="Arial"/>
          <w:color w:val="000000"/>
        </w:rPr>
        <w:sym w:font="Symbol" w:char="F0DE"/>
      </w:r>
      <w:r>
        <w:rPr>
          <w:rFonts w:ascii="Arial" w:hAnsi="Arial" w:cs="Arial"/>
          <w:color w:val="000000"/>
        </w:rPr>
        <w:t xml:space="preserve"> их нельзя противопоставлять. Движущей силой природы, ее развития является ее полярность – наличие внутренних противоположностей и их взаимодействие, например, полюса магнита, плюсовые и минусовые заряды электричества, противоположность кислот и щелочей. Эта противоположность распространена и на органическую жизнь: раздвоение на противоположности порождается бессознательным духовным началом. В свою очередь, бессознательное духовное начало в природе порождает сознание в человеке. Целостность природы как живого организма создается мировой душой.</w:t>
      </w:r>
    </w:p>
    <w:p w:rsidR="005E2425" w:rsidRDefault="005E2425" w:rsidP="005E242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Шеллинг пытается объяснить превращение </w:t>
      </w:r>
      <w:proofErr w:type="gramStart"/>
      <w:r>
        <w:rPr>
          <w:rFonts w:ascii="Arial" w:hAnsi="Arial" w:cs="Arial"/>
          <w:color w:val="000000"/>
        </w:rPr>
        <w:t>субъективного</w:t>
      </w:r>
      <w:proofErr w:type="gramEnd"/>
      <w:r>
        <w:rPr>
          <w:rFonts w:ascii="Arial" w:hAnsi="Arial" w:cs="Arial"/>
          <w:color w:val="000000"/>
        </w:rPr>
        <w:t xml:space="preserve"> в объективное. При этом субъективное он трактует не как процесс чувствования и мышления, а как непосредственное созерцание разумом предмета. Такое познание Шеллинг обозначал «интеллектуальной интуицией», а искусство – как высшую форму познания. Шеллинг выделяет три ступени развития сознания: ощущение; рефлексия; воля.</w:t>
      </w:r>
    </w:p>
    <w:p w:rsidR="005E2425" w:rsidRDefault="005E2425" w:rsidP="005E2425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 основе трансцендентального идеализма Шеллинг приходит к идее тождества духа и природы, которая стала стержневой проблемой его философии. Шеллинг рассматривает абсолютный разум как единственную субстанцию. В этом абсолютном разуме субъект и объект так прочно </w:t>
      </w:r>
      <w:proofErr w:type="gramStart"/>
      <w:r>
        <w:rPr>
          <w:rFonts w:ascii="Arial" w:hAnsi="Arial" w:cs="Arial"/>
          <w:color w:val="000000"/>
        </w:rPr>
        <w:t>связаны</w:t>
      </w:r>
      <w:proofErr w:type="gramEnd"/>
      <w:r>
        <w:rPr>
          <w:rFonts w:ascii="Arial" w:hAnsi="Arial" w:cs="Arial"/>
          <w:color w:val="000000"/>
        </w:rPr>
        <w:t xml:space="preserve"> между собой, что становятся неразличимы. Философия же стремится постичь сущее, т.е. Абсолют или тождество </w:t>
      </w:r>
      <w:proofErr w:type="gramStart"/>
      <w:r>
        <w:rPr>
          <w:rFonts w:ascii="Arial" w:hAnsi="Arial" w:cs="Arial"/>
          <w:color w:val="000000"/>
        </w:rPr>
        <w:t>субъективного</w:t>
      </w:r>
      <w:proofErr w:type="gramEnd"/>
      <w:r>
        <w:rPr>
          <w:rFonts w:ascii="Arial" w:hAnsi="Arial" w:cs="Arial"/>
          <w:color w:val="000000"/>
        </w:rPr>
        <w:t xml:space="preserve"> и объективного. </w:t>
      </w:r>
      <w:proofErr w:type="gramStart"/>
      <w:r>
        <w:rPr>
          <w:rFonts w:ascii="Arial" w:hAnsi="Arial" w:cs="Arial"/>
          <w:color w:val="000000"/>
        </w:rPr>
        <w:t>Тождественное</w:t>
      </w:r>
      <w:proofErr w:type="gramEnd"/>
      <w:r>
        <w:rPr>
          <w:rFonts w:ascii="Arial" w:hAnsi="Arial" w:cs="Arial"/>
          <w:color w:val="000000"/>
        </w:rPr>
        <w:t xml:space="preserve"> в Абсолюте обладает вечностью и совершенством. Мир же вещей многообразен, множественен и развивается во времени. Абсолют познает себя как безусловное тождество. В своем развитии он следует целесообразности. Абсолют не является духом, природой, это нечто такое, что содержит возможность всего. Развертывая свои потенции, Абсолют приходит к Вселенной. Происходит эманация Вселенной из Абсолюта наподобие творения ее художником. Этот процесс может быть объяснен лишь иррационально, как акт воли. Воля – это нечто темное, иррациональное.</w:t>
      </w:r>
    </w:p>
    <w:p w:rsidR="005E2425" w:rsidRDefault="005E2425"/>
    <w:sectPr w:rsidR="005E2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425"/>
    <w:rsid w:val="005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7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2023-11-06T13:50:00Z</dcterms:created>
  <dcterms:modified xsi:type="dcterms:W3CDTF">2023-11-06T13:58:00Z</dcterms:modified>
</cp:coreProperties>
</file>