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«Поволжский государственный университет телекоммуникаций и информатики»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Факультет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Информационных систем и технологий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Направление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Информатика и вычислительная техника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Кафедра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Программной инженерии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Лабораторная работа №3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Питерсков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А.П.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Морзюков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М.А.</w:t>
      </w:r>
      <w:r>
        <w:rPr>
          <w:rFonts w:ascii="Times New Roman" w:hAnsi="Times New Roman" w:cs="Times New Roman"/>
          <w:b/>
          <w:bCs/>
        </w:rPr>
        <w:tab/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Самара 202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4</w:t>
      </w:r>
      <w:r/>
    </w:p>
    <w:p>
      <w:pPr>
        <w:pStyle w:val="613"/>
        <w:rPr>
          <w:rFonts w:eastAsiaTheme="minorEastAsia"/>
          <w:b/>
          <w:sz w:val="28"/>
          <w:szCs w:val="28"/>
          <w:lang w:eastAsia="ja-JP"/>
        </w:rPr>
      </w:pPr>
      <w:r>
        <w:rPr>
          <w:b/>
          <w:sz w:val="28"/>
          <w:szCs w:val="28"/>
        </w:rPr>
        <w:t xml:space="preserve">Цели лабораторной </w:t>
      </w:r>
      <w:r>
        <w:rPr>
          <w:b/>
          <w:sz w:val="28"/>
          <w:szCs w:val="28"/>
        </w:rPr>
        <w:t xml:space="preserve">работы: </w:t>
      </w:r>
      <w:r/>
    </w:p>
    <w:p>
      <w:pPr>
        <w:pStyle w:val="613"/>
        <w:numPr>
          <w:ilvl w:val="0"/>
          <w:numId w:val="2"/>
        </w:numPr>
      </w:pPr>
      <w:r>
        <w:t xml:space="preserve">научиться анализировать план выполнения запросов и уменьшать сложность выполнения запросов, </w:t>
      </w:r>
      <w:r/>
    </w:p>
    <w:p>
      <w:pPr>
        <w:pStyle w:val="613"/>
        <w:numPr>
          <w:ilvl w:val="0"/>
          <w:numId w:val="2"/>
        </w:numPr>
      </w:pPr>
      <w:r>
        <w:t xml:space="preserve">научиться анализировать состояние сервера СУБД, обучиться основам администрирования. </w:t>
      </w:r>
      <w:r/>
    </w:p>
    <w:p>
      <w:pPr>
        <w:pStyle w:val="613"/>
        <w:rPr>
          <w:rStyle w:val="608"/>
        </w:rPr>
      </w:pPr>
      <w:r/>
      <w:bookmarkStart w:id="0" w:name="_GoBack"/>
      <w:r/>
      <w:bookmarkEnd w:id="0"/>
      <w:r/>
      <w:r/>
    </w:p>
    <w:p>
      <w:pPr>
        <w:pStyle w:val="613"/>
        <w:spacing w:before="0" w:beforeAutospacing="0" w:after="0" w:afterAutospacing="0"/>
        <w:shd w:val="clear" w:color="auto" w:fill="ffffff"/>
        <w:rPr>
          <w:rStyle w:val="608"/>
          <w:b/>
          <w:sz w:val="28"/>
          <w:szCs w:val="28"/>
        </w:rPr>
      </w:pPr>
      <w:r>
        <w:rPr>
          <w:rStyle w:val="608"/>
          <w:b/>
          <w:sz w:val="28"/>
          <w:szCs w:val="28"/>
        </w:rPr>
        <w:t xml:space="preserve">Задачи:</w:t>
      </w:r>
      <w:r/>
    </w:p>
    <w:p>
      <w:pPr>
        <w:pStyle w:val="613"/>
        <w:spacing w:before="0" w:beforeAutospacing="0" w:after="0" w:afterAutospacing="0"/>
        <w:shd w:val="clear" w:color="auto" w:fill="ffffff"/>
        <w:rPr>
          <w:rStyle w:val="608"/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13"/>
        <w:numPr>
          <w:ilvl w:val="0"/>
          <w:numId w:val="1"/>
        </w:numPr>
        <w:ind w:left="735" w:firstLine="0"/>
        <w:spacing w:before="0" w:beforeAutospacing="0" w:after="0" w:afterAutospacing="0"/>
        <w:shd w:val="clear" w:color="auto" w:fill="ffffff"/>
      </w:pPr>
      <w:r>
        <w:rPr>
          <w:rStyle w:val="608"/>
          <w:color w:val="252525"/>
        </w:rPr>
        <w:t xml:space="preserve">С помощью EXPLAIN посчитать сложность выполнения комплексных запросов из прошлой лабораторной работы, </w:t>
      </w:r>
      <w:r>
        <w:rPr>
          <w:rStyle w:val="611"/>
          <w:color w:val="252525"/>
        </w:rPr>
        <w:t xml:space="preserve"> </w:t>
      </w:r>
      <w:r/>
    </w:p>
    <w:p>
      <w:pPr>
        <w:pStyle w:val="613"/>
        <w:numPr>
          <w:ilvl w:val="0"/>
          <w:numId w:val="1"/>
        </w:numPr>
        <w:ind w:left="735" w:firstLine="0"/>
        <w:spacing w:before="0" w:beforeAutospacing="0" w:after="0" w:afterAutospacing="0"/>
        <w:shd w:val="clear" w:color="auto" w:fill="ffffff"/>
      </w:pPr>
      <w:r>
        <w:rPr>
          <w:rStyle w:val="608"/>
          <w:color w:val="252525"/>
        </w:rPr>
        <w:t xml:space="preserve">Разобраться с выводом EXPLAIN и суметь объяснять, какие части подзапроса сколько будут выполняться, сколько данных будет задействовано.</w:t>
      </w:r>
      <w:r>
        <w:rPr>
          <w:rStyle w:val="611"/>
          <w:color w:val="252525"/>
        </w:rPr>
        <w:t xml:space="preserve"> </w:t>
      </w:r>
      <w:r/>
    </w:p>
    <w:p>
      <w:pPr>
        <w:pStyle w:val="613"/>
        <w:numPr>
          <w:ilvl w:val="0"/>
          <w:numId w:val="1"/>
        </w:numPr>
        <w:ind w:left="735" w:firstLine="0"/>
        <w:spacing w:before="0" w:beforeAutospacing="0" w:after="0" w:afterAutospacing="0"/>
        <w:shd w:val="clear" w:color="auto" w:fill="ffffff"/>
      </w:pPr>
      <w:r>
        <w:rPr>
          <w:rStyle w:val="608"/>
          <w:color w:val="252525"/>
        </w:rPr>
        <w:t xml:space="preserve">С помощью индексов ускорить выполнение запросов.</w:t>
      </w:r>
      <w:r>
        <w:rPr>
          <w:rStyle w:val="611"/>
          <w:color w:val="252525"/>
        </w:rPr>
        <w:t xml:space="preserve"> </w:t>
      </w:r>
      <w:r/>
    </w:p>
    <w:p>
      <w:pPr>
        <w:pStyle w:val="613"/>
        <w:numPr>
          <w:ilvl w:val="0"/>
          <w:numId w:val="1"/>
        </w:numPr>
        <w:ind w:left="735" w:firstLine="0"/>
        <w:spacing w:before="0" w:beforeAutospacing="0" w:after="0" w:afterAutospacing="0"/>
        <w:shd w:val="clear" w:color="auto" w:fill="ffffff"/>
        <w:rPr>
          <w:rStyle w:val="611"/>
        </w:rPr>
      </w:pPr>
      <w:r>
        <w:rPr>
          <w:rStyle w:val="608"/>
          <w:color w:val="252525"/>
        </w:rPr>
        <w:t xml:space="preserve">Проанализировать выполнение запроса после создания индексов и сравнить планы выполнений.</w:t>
      </w:r>
      <w:r>
        <w:rPr>
          <w:rStyle w:val="611"/>
          <w:color w:val="252525"/>
        </w:rPr>
        <w:t xml:space="preserve"> </w:t>
      </w:r>
      <w:r/>
    </w:p>
    <w:p>
      <w:pPr>
        <w:pStyle w:val="613"/>
        <w:spacing w:before="0" w:beforeAutospacing="0" w:after="0" w:afterAutospacing="0"/>
        <w:shd w:val="clear" w:color="auto" w:fill="ffffff"/>
      </w:pPr>
      <w:r/>
      <w:r/>
    </w:p>
    <w:p>
      <w:pPr>
        <w:rPr>
          <w:rStyle w:val="608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>
        <w:rPr>
          <w:rStyle w:val="608"/>
          <w:rFonts w:ascii="Times New Roman" w:hAnsi="Times New Roman" w:cs="Times New Roman"/>
          <w:b/>
          <w:color w:val="000000"/>
          <w:sz w:val="28"/>
          <w:szCs w:val="28"/>
        </w:rPr>
        <w:t xml:space="preserve">Создание индексов</w:t>
      </w:r>
      <w:r>
        <w:rPr>
          <w:rStyle w:val="611"/>
          <w:rFonts w:ascii="Times New Roman" w:hAnsi="Times New Roman" w:cs="Times New Roman"/>
          <w:b/>
          <w:color w:val="000000"/>
          <w:sz w:val="28"/>
          <w:szCs w:val="28"/>
        </w:rPr>
        <w:t xml:space="preserve"> </w:t>
      </w:r>
      <w:r/>
    </w:p>
    <w:p>
      <w:pPr>
        <w:rPr>
          <w:rStyle w:val="608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608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Узнаём, где хранятся файлы базы:</w:t>
      </w:r>
      <w:r/>
    </w:p>
    <w:p>
      <w:pPr>
        <w:rPr>
          <w:rStyle w:val="608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608"/>
          <w:rFonts w:ascii="Times New Roman" w:hAnsi="Times New Roman" w:cs="Times New Roman"/>
          <w:color w:val="000000"/>
          <w:sz w:val="24"/>
          <w:szCs w:val="24"/>
        </w:rPr>
        <w:t xml:space="preserve">show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609"/>
          <w:rFonts w:ascii="Times New Roman" w:hAnsi="Times New Roman" w:cs="Times New Roman"/>
          <w:color w:val="000000"/>
          <w:sz w:val="24"/>
          <w:szCs w:val="24"/>
        </w:rPr>
        <w:t xml:space="preserve">data_directory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8288" cy="81824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13372" t="61373" r="0" b="0"/>
                        <a:stretch/>
                      </pic:blipFill>
                      <pic:spPr bwMode="auto">
                        <a:xfrm flipH="0" flipV="0">
                          <a:off x="0" y="0"/>
                          <a:ext cx="2758287" cy="81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7.2pt;height:64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608"/>
          <w:rFonts w:ascii="Times New Roman" w:hAnsi="Times New Roman" w:cs="Times New Roman"/>
          <w:b/>
          <w:color w:val="252525"/>
          <w:sz w:val="28"/>
          <w:szCs w:val="28"/>
        </w:rPr>
        <w:t xml:space="preserve">Идентификатор</w:t>
      </w:r>
      <w:r>
        <w:rPr>
          <w:rStyle w:val="608"/>
          <w:rFonts w:ascii="Times New Roman" w:hAnsi="Times New Roman" w:cs="Times New Roman"/>
          <w:b/>
          <w:color w:val="252525"/>
          <w:sz w:val="28"/>
          <w:szCs w:val="28"/>
          <w:lang w:val="en-US"/>
        </w:rPr>
        <w:t xml:space="preserve"> </w:t>
      </w:r>
      <w:r>
        <w:rPr>
          <w:rStyle w:val="608"/>
          <w:rFonts w:ascii="Times New Roman" w:hAnsi="Times New Roman" w:cs="Times New Roman"/>
          <w:b/>
          <w:color w:val="252525"/>
          <w:sz w:val="28"/>
          <w:szCs w:val="28"/>
        </w:rPr>
        <w:t xml:space="preserve">базы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pg_database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imdb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';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2360" cy="487211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66406" r="0" b="0"/>
                        <a:stretch/>
                      </pic:blipFill>
                      <pic:spPr bwMode="auto">
                        <a:xfrm flipH="0" flipV="0">
                          <a:off x="0" y="0"/>
                          <a:ext cx="3642359" cy="487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6.8pt;height:38.4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608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Условные индексы</w:t>
      </w:r>
      <w:r>
        <w:rPr>
          <w:rStyle w:val="611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create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index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index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on title (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kind_id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) where (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&gt; 2000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kind_id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=1)</w:t>
      </w:r>
      <w:r/>
      <w:r>
        <w:rPr>
          <w:rFonts w:ascii="Times New Roman" w:hAnsi="Times New Roman" w:cs="Times New Roman"/>
          <w:sz w:val="24"/>
          <w:szCs w:val="24"/>
          <w:lang w:eastAsia="ja-JP"/>
        </w:rPr>
      </w:r>
      <w:r/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60220" cy="595004"/>
                <wp:effectExtent l="0" t="0" r="0" b="0"/>
                <wp:docPr id="3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64412" cy="59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8.6pt;height:46.9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Style w:val="608"/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Style w:val="608"/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EXPLAIN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  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select * from title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  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join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kind_type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kt.id=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t.kind_id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 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where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production_year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=2000 and kt.id=1; 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78580" cy="991021"/>
                <wp:effectExtent l="0" t="0" r="0" b="0"/>
                <wp:docPr id="4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55262" r="0" b="0"/>
                        <a:stretch/>
                      </pic:blipFill>
                      <pic:spPr bwMode="auto">
                        <a:xfrm flipH="0" flipV="0">
                          <a:off x="0" y="0"/>
                          <a:ext cx="3878579" cy="99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5.4pt;height:78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индекс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 xml:space="preserve">create index </w:t>
      </w:r>
      <w: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 xml:space="preserve">production_year_index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 xml:space="preserve"> on title (</w:t>
      </w:r>
      <w: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 xml:space="preserve">production_year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5840" cy="1050682"/>
                <wp:effectExtent l="0" t="0" r="3810" b="0"/>
                <wp:docPr id="5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33269" cy="105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9.2pt;height:82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EXPLAIN ANALIZE</w:t>
      </w:r>
      <w:r>
        <w:rPr>
          <w:rStyle w:val="611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</w:t>
      </w:r>
      <w:r/>
    </w:p>
    <w:p>
      <w:pPr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explain ANALYZE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select * from title 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where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=2000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kind_id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 (select id from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kind_type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where id=1);</w:t>
      </w:r>
      <w:r>
        <w:rPr>
          <w:rFonts w:ascii="Times New Roman" w:hAnsi="Times New Roman" w:cs="Times New Roman"/>
          <w:sz w:val="24"/>
          <w:szCs w:val="24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3760" cy="1536927"/>
                <wp:effectExtent l="0" t="0" r="0" b="0"/>
                <wp:docPr id="6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39892" r="0" b="0"/>
                        <a:stretch/>
                      </pic:blipFill>
                      <pic:spPr bwMode="auto">
                        <a:xfrm flipH="0" flipV="0">
                          <a:off x="0" y="0"/>
                          <a:ext cx="3413759" cy="1536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8.8pt;height:12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9B7C6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/>
    </w:p>
    <w:p>
      <w:pPr>
        <w:pStyle w:val="614"/>
        <w:numPr>
          <w:ilvl w:val="0"/>
          <w:numId w:val="3"/>
        </w:numPr>
        <w:rPr>
          <w:rStyle w:val="608"/>
          <w:rFonts w:ascii="Times New Roman" w:hAnsi="Times New Roman" w:cs="Times New Roman"/>
          <w:color w:val="252525"/>
          <w:sz w:val="24"/>
          <w:szCs w:val="24"/>
        </w:rPr>
      </w:pPr>
      <w:r>
        <w:rPr>
          <w:rStyle w:val="608"/>
          <w:rFonts w:ascii="Times New Roman" w:hAnsi="Times New Roman" w:cs="Times New Roman"/>
          <w:color w:val="252525"/>
          <w:sz w:val="24"/>
          <w:szCs w:val="24"/>
        </w:rPr>
        <w:t xml:space="preserve">Познакомились с командой EXPLAIN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608"/>
          <w:rFonts w:ascii="Times New Roman" w:hAnsi="Times New Roman" w:cs="Times New Roman"/>
          <w:color w:val="252525"/>
          <w:sz w:val="24"/>
          <w:szCs w:val="24"/>
        </w:rPr>
        <w:t xml:space="preserve">Научились с помощью индексов ускорить выполнение запросов</w:t>
      </w:r>
      <w:r/>
    </w:p>
    <w:p>
      <w:pPr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</w:r>
      <w:r/>
    </w:p>
    <w:p>
      <w:pPr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</w:r>
      <w:r/>
    </w:p>
    <w:p>
      <w:pPr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ascii="Symbol" w:hAnsi="Symbol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 w:customStyle="1">
    <w:name w:val="normaltextrun"/>
    <w:basedOn w:val="605"/>
  </w:style>
  <w:style w:type="character" w:styleId="609" w:customStyle="1">
    <w:name w:val="spellingerror"/>
    <w:basedOn w:val="605"/>
  </w:style>
  <w:style w:type="character" w:styleId="610" w:customStyle="1">
    <w:name w:val="scxw55063658"/>
    <w:basedOn w:val="605"/>
  </w:style>
  <w:style w:type="character" w:styleId="611" w:customStyle="1">
    <w:name w:val="eop"/>
    <w:basedOn w:val="605"/>
  </w:style>
  <w:style w:type="character" w:styleId="612" w:customStyle="1">
    <w:name w:val="scxw212624059"/>
    <w:basedOn w:val="605"/>
  </w:style>
  <w:style w:type="paragraph" w:styleId="613" w:customStyle="1">
    <w:name w:val="paragraph"/>
    <w:basedOn w:val="604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14">
    <w:name w:val="List Paragraph"/>
    <w:basedOn w:val="604"/>
    <w:uiPriority w:val="34"/>
    <w:qFormat/>
    <w:pPr>
      <w:contextualSpacing/>
      <w:ind w:left="720"/>
    </w:pPr>
  </w:style>
  <w:style w:type="paragraph" w:styleId="615">
    <w:name w:val="Balloon Text"/>
    <w:basedOn w:val="604"/>
    <w:link w:val="61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6" w:customStyle="1">
    <w:name w:val="Текст выноски Знак"/>
    <w:basedOn w:val="605"/>
    <w:link w:val="61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LipatkinaD</dc:creator>
  <cp:keywords/>
  <dc:description/>
  <cp:revision>8</cp:revision>
  <dcterms:created xsi:type="dcterms:W3CDTF">2022-05-02T07:15:00Z</dcterms:created>
  <dcterms:modified xsi:type="dcterms:W3CDTF">2024-03-07T05:07:38Z</dcterms:modified>
</cp:coreProperties>
</file>