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CHƯƠNG 1. CƠ SỞ LÝ THUYẾT VỀ HỌC TĂNG CƯỜNG</w:t>
      </w:r>
    </w:p>
    <w:bookmarkStart w:id="9" w:name="giới-thiệu"/>
    <w:p>
      <w:pPr>
        <w:pStyle w:val="Heading1"/>
      </w:pPr>
      <w:r>
        <w:t xml:space="preserve">1.1. Giới thiệu</w:t>
      </w:r>
    </w:p>
    <w:p>
      <w:pPr>
        <w:pStyle w:val="FirstParagraph"/>
      </w:pPr>
      <w:r>
        <w:t xml:space="preserve">Trong những năm gần đây, trí tuệ nhân tạo và học máy đã trở thành một trong những hướng nghiên cứu quan trọng của khoa học máy tính. Bên cạnh học có giám sát và học không giám sát, học tăng cường là một mô hình học đặc biệt, trong đó tác nhân học cách ra quyết định thông qua quá trình tương tác liên tục với môi trường. Khác với các bài toán học truyền thống, học tăng cường không nhận được bộ dữ liệu gán nhãn cố định ngay từ đầu, mà phải tự tìm cách hành động để tối đa hóa lợi ích tích lũy trong tương lai.</w:t>
      </w:r>
    </w:p>
    <w:p>
      <w:pPr>
        <w:pStyle w:val="BodyText"/>
      </w:pPr>
      <w:r>
        <w:t xml:space="preserve">Học tăng cường đã đạt được nhiều thành tựu nổi bật trong các lĩnh vực như chơi game, điều khiển robot, điều phối tài nguyên, tối ưu hệ thống và gần đây là thiết kế vi mạch. Đối với các bài toán có tính chất ra quyết định tuần tự, không gian tìm kiếm lớn và có nhiều ràng buộc phức tạp, học tăng cường là một hướng tiếp cận có giá trị cả về mặt lý thuyết lẫn thực nghiệm.</w:t>
      </w:r>
    </w:p>
    <w:p>
      <w:pPr>
        <w:pStyle w:val="BodyText"/>
      </w:pPr>
      <w:r>
        <w:t xml:space="preserve">Trong phạm vi đồ án tốt nghiệp này, học tăng cường được nghiên cứu như một nền tảng phương pháp luận để giải bài toán macro placement trong thiết kế vi mạch số. Vì vậy, việc trình bày đầy đủ cơ sở lý thuyết, mục tiêu, các khái niệm cốt lõi và các công thức toán học của học tăng cường là rất cần thiết để làm nền tảng cho các chương tiếp theo.</w:t>
      </w:r>
    </w:p>
    <w:bookmarkEnd w:id="9"/>
    <w:bookmarkStart w:id="10" w:name="mục-đích-và-mục-tiêu-của-chương"/>
    <w:p>
      <w:pPr>
        <w:pStyle w:val="Heading1"/>
      </w:pPr>
      <w:r>
        <w:t xml:space="preserve">1.2. Mục đích và mục tiêu của chương</w:t>
      </w:r>
    </w:p>
    <w:p>
      <w:pPr>
        <w:pStyle w:val="FirstParagraph"/>
      </w:pPr>
      <w:r>
        <w:t xml:space="preserve">Chương này được xây dựng với các mục đích chính sau đây:</w:t>
      </w:r>
    </w:p>
    <w:p>
      <w:pPr>
        <w:pStyle w:val="Compact"/>
        <w:numPr>
          <w:ilvl w:val="0"/>
          <w:numId w:val="1001"/>
        </w:numPr>
      </w:pPr>
      <w:r>
        <w:t xml:space="preserve">Trình bày tổng quan và có hệ thống về học tăng cường.</w:t>
      </w:r>
    </w:p>
    <w:p>
      <w:pPr>
        <w:pStyle w:val="Compact"/>
        <w:numPr>
          <w:ilvl w:val="0"/>
          <w:numId w:val="1001"/>
        </w:numPr>
      </w:pPr>
      <w:r>
        <w:t xml:space="preserve">Giải thích các khái niệm cốt lõi như agent, environment, state, action, reward và policy.</w:t>
      </w:r>
    </w:p>
    <w:p>
      <w:pPr>
        <w:pStyle w:val="Compact"/>
        <w:numPr>
          <w:ilvl w:val="0"/>
          <w:numId w:val="1001"/>
        </w:numPr>
      </w:pPr>
      <w:r>
        <w:t xml:space="preserve">Trình bày mô hình toán học của bài toán học tăng cường dưới dạng Markov Decision Process.</w:t>
      </w:r>
    </w:p>
    <w:p>
      <w:pPr>
        <w:pStyle w:val="Compact"/>
        <w:numPr>
          <w:ilvl w:val="0"/>
          <w:numId w:val="1001"/>
        </w:numPr>
      </w:pPr>
      <w:r>
        <w:t xml:space="preserve">Giới thiệu các hàm giá trị, phương trình Bellman và ý nghĩa của chúng.</w:t>
      </w:r>
    </w:p>
    <w:p>
      <w:pPr>
        <w:pStyle w:val="Compact"/>
        <w:numPr>
          <w:ilvl w:val="0"/>
          <w:numId w:val="1001"/>
        </w:numPr>
      </w:pPr>
      <w:r>
        <w:t xml:space="preserve">Trình bày các hướng thuật toán nền tảng trong học tăng cường như value-based, policy-based và actor-critic.</w:t>
      </w:r>
    </w:p>
    <w:p>
      <w:pPr>
        <w:pStyle w:val="Compact"/>
        <w:numPr>
          <w:ilvl w:val="0"/>
          <w:numId w:val="1001"/>
        </w:numPr>
      </w:pPr>
      <w:r>
        <w:t xml:space="preserve">Trình bày cơ sở lý thuyết của PPO, là thuật toán được sử dụng trong hướng nghiên cứu của đồ án.</w:t>
      </w:r>
    </w:p>
    <w:p>
      <w:pPr>
        <w:pStyle w:val="Compact"/>
        <w:numPr>
          <w:ilvl w:val="0"/>
          <w:numId w:val="1001"/>
        </w:numPr>
      </w:pPr>
      <w:r>
        <w:t xml:space="preserve">Làm rõ mối liên hệ giữa học tăng cường và bài toán macro placement trong thiết kế vi mạch.</w:t>
      </w:r>
    </w:p>
    <w:p>
      <w:pPr>
        <w:pStyle w:val="FirstParagraph"/>
      </w:pPr>
      <w:r>
        <w:t xml:space="preserve">Về mặt nội dung, chương này hướng tới các mục tiêu cụ thể:</w:t>
      </w:r>
    </w:p>
    <w:p>
      <w:pPr>
        <w:pStyle w:val="Compact"/>
        <w:numPr>
          <w:ilvl w:val="0"/>
          <w:numId w:val="1002"/>
        </w:numPr>
      </w:pPr>
      <w:r>
        <w:t xml:space="preserve">Hiểu được cách mô hình hóa bài toán tối ưu thành bài toán ra quyết định tuần tự.</w:t>
      </w:r>
    </w:p>
    <w:p>
      <w:pPr>
        <w:pStyle w:val="Compact"/>
        <w:numPr>
          <w:ilvl w:val="0"/>
          <w:numId w:val="1002"/>
        </w:numPr>
      </w:pPr>
      <w:r>
        <w:t xml:space="preserve">Hiểu được cách agent học từ phần thưởng thay vì học từ nhãn có sẵn.</w:t>
      </w:r>
    </w:p>
    <w:p>
      <w:pPr>
        <w:pStyle w:val="Compact"/>
        <w:numPr>
          <w:ilvl w:val="0"/>
          <w:numId w:val="1002"/>
        </w:numPr>
      </w:pPr>
      <w:r>
        <w:t xml:space="preserve">Hiểu được các hàm mục tiêu toán học trong học tăng cường.</w:t>
      </w:r>
    </w:p>
    <w:p>
      <w:pPr>
        <w:pStyle w:val="Compact"/>
        <w:numPr>
          <w:ilvl w:val="0"/>
          <w:numId w:val="1002"/>
        </w:numPr>
      </w:pPr>
      <w:r>
        <w:t xml:space="preserve">Lựa chọn được nhóm thuật toán phù hợp với bài toán của đồ án.</w:t>
      </w:r>
    </w:p>
    <w:p>
      <w:pPr>
        <w:pStyle w:val="Compact"/>
        <w:numPr>
          <w:ilvl w:val="0"/>
          <w:numId w:val="1002"/>
        </w:numPr>
      </w:pPr>
      <w:r>
        <w:t xml:space="preserve">Xây dựng được cầu nối giữa lý thuyết học tăng cường và bài toán thực tế trong EDA.</w:t>
      </w:r>
    </w:p>
    <w:bookmarkEnd w:id="10"/>
    <w:bookmarkStart w:id="11" w:name="khái-niệm-tổng-quát-về-học-tăng-cường"/>
    <w:p>
      <w:pPr>
        <w:pStyle w:val="Heading1"/>
      </w:pPr>
      <w:r>
        <w:t xml:space="preserve">1.3. Khái niệm tổng quát về học tăng cường</w:t>
      </w:r>
    </w:p>
    <w:p>
      <w:pPr>
        <w:pStyle w:val="FirstParagraph"/>
      </w:pPr>
      <w:r>
        <w:t xml:space="preserve">Học tăng cường là một mô hình học trong đó một tác nhân, gọi là</w:t>
      </w:r>
      <w:r>
        <w:t xml:space="preserve"> </w:t>
      </w:r>
      <w:r>
        <w:rPr>
          <w:i/>
          <w:iCs/>
        </w:rPr>
        <w:t xml:space="preserve">agent</w:t>
      </w:r>
      <w:r>
        <w:t xml:space="preserve">, tương tác với môi trường, gọi là</w:t>
      </w:r>
      <w:r>
        <w:t xml:space="preserve"> </w:t>
      </w:r>
      <w:r>
        <w:rPr>
          <w:i/>
          <w:iCs/>
        </w:rPr>
        <w:t xml:space="preserve">environment</w:t>
      </w:r>
      <w:r>
        <w:t xml:space="preserve">, để học cách chọn hành động sao cho tổng phần thưởng nhận được trong tương lai là lớn nhất. Ở mỗi thời điểm, agent quan sát trạng thái hiện tại của môi trường, đưa ra một hành động, sau đó môi trường chuyển sang trạng thái mới và trả về một mức phần thưởng. Quá trình này được lặp lại liên tục cho đến khi kết thúc một episode hoặc đạt một điều kiện dừng nhất định.</w:t>
      </w:r>
    </w:p>
    <w:p>
      <w:pPr>
        <w:pStyle w:val="BodyText"/>
      </w:pPr>
      <w:r>
        <w:t xml:space="preserve">Chu trình học tăng cường có thể mô tả như sau:</w:t>
      </w:r>
    </w:p>
    <w:p>
      <w:pPr>
        <w:pStyle w:val="Compact"/>
        <w:numPr>
          <w:ilvl w:val="0"/>
          <w:numId w:val="1003"/>
        </w:numPr>
      </w:pPr>
      <w:r>
        <w:t xml:space="preserve">Agent nhận trạng thái hiện tại</w:t>
      </w:r>
      <w:r>
        <w:t xml:space="preserve"> </w:t>
      </w:r>
      <m:oMath>
        <m:sSub>
          <m:e>
            <m:r>
              <m:t>s</m:t>
            </m:r>
          </m:e>
          <m:sub>
            <m:r>
              <m:t>t</m:t>
            </m:r>
          </m:sub>
        </m:sSub>
      </m:oMath>
      <w:r>
        <w:t xml:space="preserve">.</w:t>
      </w:r>
    </w:p>
    <w:p>
      <w:pPr>
        <w:pStyle w:val="Compact"/>
        <w:numPr>
          <w:ilvl w:val="0"/>
          <w:numId w:val="1003"/>
        </w:numPr>
      </w:pPr>
      <w:r>
        <w:t xml:space="preserve">Agent chọn hành động</w:t>
      </w:r>
      <w:r>
        <w:t xml:space="preserve"> </w:t>
      </w:r>
      <m:oMath>
        <m:sSub>
          <m:e>
            <m:r>
              <m:t>a</m:t>
            </m:r>
          </m:e>
          <m:sub>
            <m:r>
              <m:t>t</m:t>
            </m:r>
          </m:sub>
        </m:sSub>
      </m:oMath>
      <w:r>
        <w:t xml:space="preserve">.</w:t>
      </w:r>
    </w:p>
    <w:p>
      <w:pPr>
        <w:pStyle w:val="Compact"/>
        <w:numPr>
          <w:ilvl w:val="0"/>
          <w:numId w:val="1003"/>
        </w:numPr>
      </w:pPr>
      <w:r>
        <w:t xml:space="preserve">Môi trường cập nhật sang trạng thái mới</w:t>
      </w:r>
      <w:r>
        <w:t xml:space="preserve"> </w:t>
      </w:r>
      <m:oMath>
        <m:sSub>
          <m:e>
            <m:r>
              <m:t>s</m:t>
            </m:r>
          </m:e>
          <m:sub>
            <m:r>
              <m:t>t</m:t>
            </m:r>
            <m:r>
              <m:rPr>
                <m:sty m:val="p"/>
              </m:rPr>
              <m:t>+</m:t>
            </m:r>
            <m:r>
              <m:t>1</m:t>
            </m:r>
          </m:sub>
        </m:sSub>
      </m:oMath>
      <w:r>
        <w:t xml:space="preserve">.</w:t>
      </w:r>
    </w:p>
    <w:p>
      <w:pPr>
        <w:pStyle w:val="Compact"/>
        <w:numPr>
          <w:ilvl w:val="0"/>
          <w:numId w:val="1003"/>
        </w:numPr>
      </w:pPr>
      <w:r>
        <w:t xml:space="preserve">Môi trường trả về phần thưởng</w:t>
      </w:r>
      <w:r>
        <w:t xml:space="preserve"> </w:t>
      </w:r>
      <m:oMath>
        <m:sSub>
          <m:e>
            <m:r>
              <m:t>r</m:t>
            </m:r>
          </m:e>
          <m:sub>
            <m:r>
              <m:t>t</m:t>
            </m:r>
            <m:r>
              <m:rPr>
                <m:sty m:val="p"/>
              </m:rPr>
              <m:t>+</m:t>
            </m:r>
            <m:r>
              <m:t>1</m:t>
            </m:r>
          </m:sub>
        </m:sSub>
      </m:oMath>
      <w:r>
        <w:t xml:space="preserve">.</w:t>
      </w:r>
    </w:p>
    <w:p>
      <w:pPr>
        <w:pStyle w:val="Compact"/>
        <w:numPr>
          <w:ilvl w:val="0"/>
          <w:numId w:val="1003"/>
        </w:numPr>
      </w:pPr>
      <w:r>
        <w:t xml:space="preserve">Agent sử dụng thông tin vừa thu được để điều chỉnh chính sách hành động.</w:t>
      </w:r>
    </w:p>
    <w:bookmarkEnd w:id="11"/>
    <w:bookmarkStart w:id="18" w:name="các-thành-phần-cơ-bản-của-học-tăng-cường"/>
    <w:p>
      <w:pPr>
        <w:pStyle w:val="Heading1"/>
      </w:pPr>
      <w:r>
        <w:t xml:space="preserve">1.4. Các thành phần cơ bản của học tăng cường</w:t>
      </w:r>
    </w:p>
    <w:bookmarkStart w:id="12" w:name="agent"/>
    <w:p>
      <w:pPr>
        <w:pStyle w:val="Heading2"/>
      </w:pPr>
      <w:r>
        <w:t xml:space="preserve">1.4.1. Agent</w:t>
      </w:r>
    </w:p>
    <w:p>
      <w:pPr>
        <w:pStyle w:val="FirstParagraph"/>
      </w:pPr>
      <w:r>
        <w:t xml:space="preserve">Agent là thực thể thực hiện hành động trong môi trường. Agent có trách nhiệm thu nhận thông tin, đưa ra quyết định và cải thiện chiến lược hành động thông qua quá trình học. Trong nhiều bài toán hiện đại, agent được biểu diễn bởi một mô hình học máy hoặc một mạng nơ-ron sâu.</w:t>
      </w:r>
    </w:p>
    <w:bookmarkEnd w:id="12"/>
    <w:bookmarkStart w:id="13" w:name="environment"/>
    <w:p>
      <w:pPr>
        <w:pStyle w:val="Heading2"/>
      </w:pPr>
      <w:r>
        <w:t xml:space="preserve">1.4.2. Environment</w:t>
      </w:r>
    </w:p>
    <w:p>
      <w:pPr>
        <w:pStyle w:val="FirstParagraph"/>
      </w:pPr>
      <w:r>
        <w:t xml:space="preserve">Environment là hệ thống mà agent tương tác. Môi trường nhận hành động từ agent, cập nhật trạng thái và trả về phần thưởng. Trong bài toán macro placement, environment có thể được hiểu là bộ mô phỏng trạng thái placement kết hợp với bộ đánh giá chi phí placement.</w:t>
      </w:r>
    </w:p>
    <w:bookmarkEnd w:id="13"/>
    <w:bookmarkStart w:id="14" w:name="state"/>
    <w:p>
      <w:pPr>
        <w:pStyle w:val="Heading2"/>
      </w:pPr>
      <w:r>
        <w:t xml:space="preserve">1.4.3. State</w:t>
      </w:r>
    </w:p>
    <w:p>
      <w:pPr>
        <w:pStyle w:val="FirstParagraph"/>
      </w:pPr>
      <w:r>
        <w:t xml:space="preserve">State là biểu diễn của tình trạng hiện tại của môi trường tại thời điểm</w:t>
      </w:r>
      <w:r>
        <w:t xml:space="preserve"> </w:t>
      </w:r>
      <m:oMath>
        <m:r>
          <m:t>t</m:t>
        </m:r>
      </m:oMath>
      <w:r>
        <w:t xml:space="preserve">. Trạng thái cần chứa đủ thông tin để agent có thể đưa ra quyết định phù hợp. Chất lượng của biểu diễn trạng thái ảnh hưởng trực tiếp đến khả năng học của agent.</w:t>
      </w:r>
    </w:p>
    <w:bookmarkEnd w:id="14"/>
    <w:bookmarkStart w:id="15" w:name="action"/>
    <w:p>
      <w:pPr>
        <w:pStyle w:val="Heading2"/>
      </w:pPr>
      <w:r>
        <w:t xml:space="preserve">1.4.4. Action</w:t>
      </w:r>
    </w:p>
    <w:p>
      <w:pPr>
        <w:pStyle w:val="FirstParagraph"/>
      </w:pPr>
      <w:r>
        <w:t xml:space="preserve">Action là hành động mà agent có thể lựa chọn tại một trạng thái. Tập tất cả các hành động khả thi được gọi là action space. Tùy bài toán, action space có thể rời rạc hoặc liên tục.</w:t>
      </w:r>
    </w:p>
    <w:bookmarkEnd w:id="15"/>
    <w:bookmarkStart w:id="16" w:name="reward"/>
    <w:p>
      <w:pPr>
        <w:pStyle w:val="Heading2"/>
      </w:pPr>
      <w:r>
        <w:t xml:space="preserve">1.4.5. Reward</w:t>
      </w:r>
    </w:p>
    <w:p>
      <w:pPr>
        <w:pStyle w:val="FirstParagraph"/>
      </w:pPr>
      <w:r>
        <w:t xml:space="preserve">Reward là tín hiệu phản hồi từ môi trường, cho biết hành động vừa thực hiện tốt hay xấu theo mục tiêu tối ưu. Agent không tối ưu từng reward đơn lẻ, mà tối ưu tổng reward tích lũy trong suốt quá trình tương tác.</w:t>
      </w:r>
    </w:p>
    <w:bookmarkEnd w:id="16"/>
    <w:bookmarkStart w:id="17" w:name="policy"/>
    <w:p>
      <w:pPr>
        <w:pStyle w:val="Heading2"/>
      </w:pPr>
      <w:r>
        <w:t xml:space="preserve">1.4.6. Policy</w:t>
      </w:r>
    </w:p>
    <w:p>
      <w:pPr>
        <w:pStyle w:val="FirstParagraph"/>
      </w:pPr>
      <w:r>
        <w:t xml:space="preserve">Policy là quy tắc mà agent sử dụng để chọn hành động dựa trên trạng thái. Đây là đối tượng trung tâm của học tăng cường, vì toàn bộ mục tiêu của việc học là tìm được một policy cho phép agent đạt hiệu quả cao nhất.</w:t>
      </w:r>
    </w:p>
    <w:bookmarkEnd w:id="17"/>
    <w:bookmarkEnd w:id="18"/>
    <w:bookmarkStart w:id="20" w:name="mô-hình-markov-decision-process"/>
    <w:p>
      <w:pPr>
        <w:pStyle w:val="Heading1"/>
      </w:pPr>
      <w:r>
        <w:t xml:space="preserve">1.5. Mô hình Markov Decision Process</w:t>
      </w:r>
    </w:p>
    <w:p>
      <w:pPr>
        <w:pStyle w:val="FirstParagraph"/>
      </w:pPr>
      <w:r>
        <w:t xml:space="preserve">Một bài toán học tăng cường thường được mô hình hóa bởi Markov Decision Process, viết tắt là MDP. Đây là khung toán học tiêu chuẩn để mô tả quá trình ra quyết định tuần tự trong điều kiện không chắc chắn:</w:t>
      </w:r>
    </w:p>
    <w:p>
      <w:pPr>
        <w:pStyle w:val="BodyText"/>
      </w:pPr>
      <m:oMathPara>
        <m:oMathParaPr>
          <m:jc m:val="center"/>
        </m:oMathParaPr>
        <m:oMath>
          <m:r>
            <m:rPr>
              <m:scr m:val="script"/>
              <m:sty m:val="p"/>
            </m:rPr>
            <m:t>M</m:t>
          </m:r>
          <m:r>
            <m:rPr>
              <m:sty m:val="p"/>
            </m:rPr>
            <m:t>=</m:t>
          </m:r>
          <m:r>
            <m:rPr>
              <m:sty m:val="p"/>
            </m:rPr>
            <m:t>(</m:t>
          </m:r>
          <m:r>
            <m:rPr>
              <m:scr m:val="script"/>
              <m:sty m:val="p"/>
            </m:rPr>
            <m:t>S</m:t>
          </m:r>
          <m:r>
            <m:rPr>
              <m:sty m:val="p"/>
            </m:rPr>
            <m:t>,</m:t>
          </m:r>
          <m:r>
            <m:rPr>
              <m:scr m:val="script"/>
              <m:sty m:val="p"/>
            </m:rPr>
            <m:t>A</m:t>
          </m:r>
          <m:r>
            <m:rPr>
              <m:sty m:val="p"/>
            </m:rPr>
            <m:t>,</m:t>
          </m:r>
          <m:r>
            <m:t>P</m:t>
          </m:r>
          <m:r>
            <m:rPr>
              <m:sty m:val="p"/>
            </m:rPr>
            <m:t>,</m:t>
          </m:r>
          <m:r>
            <m:t>R</m:t>
          </m:r>
          <m:r>
            <m:rPr>
              <m:sty m:val="p"/>
            </m:rPr>
            <m:t>,</m:t>
          </m:r>
          <m:r>
            <m:t>γ</m:t>
          </m:r>
          <m:r>
            <m:rPr>
              <m:sty m:val="p"/>
            </m:rPr>
            <m:t>)</m:t>
          </m:r>
        </m:oMath>
      </m:oMathPara>
    </w:p>
    <w:p>
      <w:pPr>
        <w:pStyle w:val="FirstParagraph"/>
      </w:pPr>
      <w:r>
        <w:t xml:space="preserve">Trong đó:</w:t>
      </w:r>
    </w:p>
    <w:p>
      <w:pPr>
        <w:pStyle w:val="Compact"/>
        <w:numPr>
          <w:ilvl w:val="0"/>
          <w:numId w:val="1004"/>
        </w:numPr>
      </w:pPr>
      <m:oMath>
        <m:r>
          <m:rPr>
            <m:scr m:val="script"/>
            <m:sty m:val="p"/>
          </m:rPr>
          <m:t>S</m:t>
        </m:r>
      </m:oMath>
      <w:r>
        <w:t xml:space="preserve"> </w:t>
      </w:r>
      <w:r>
        <w:t xml:space="preserve">là tập trạng thái.</w:t>
      </w:r>
    </w:p>
    <w:p>
      <w:pPr>
        <w:pStyle w:val="Compact"/>
        <w:numPr>
          <w:ilvl w:val="0"/>
          <w:numId w:val="1004"/>
        </w:numPr>
      </w:pPr>
      <m:oMath>
        <m:r>
          <m:rPr>
            <m:scr m:val="script"/>
            <m:sty m:val="p"/>
          </m:rPr>
          <m:t>A</m:t>
        </m:r>
      </m:oMath>
      <w:r>
        <w:t xml:space="preserve"> </w:t>
      </w:r>
      <w:r>
        <w:t xml:space="preserve">là tập hành động.</w:t>
      </w:r>
    </w:p>
    <w:p>
      <w:pPr>
        <w:pStyle w:val="Compact"/>
        <w:numPr>
          <w:ilvl w:val="0"/>
          <w:numId w:val="1004"/>
        </w:numPr>
      </w:pPr>
      <m:oMath>
        <m:r>
          <m:t>P</m:t>
        </m:r>
        <m:r>
          <m:rPr>
            <m:sty m:val="p"/>
          </m:rPr>
          <m:t>(</m:t>
        </m:r>
        <m:sSup>
          <m:e>
            <m:r>
              <m:t>s</m:t>
            </m:r>
          </m:e>
          <m:sup>
            <m:r>
              <m:rPr>
                <m:sty m:val="p"/>
              </m:rPr>
              <m:t>′</m:t>
            </m:r>
          </m:sup>
        </m:sSup>
        <m:r>
          <m:rPr>
            <m:sty m:val="p"/>
          </m:rPr>
          <m:t>∣</m:t>
        </m:r>
        <m:r>
          <m:t>s</m:t>
        </m:r>
        <m:r>
          <m:rPr>
            <m:sty m:val="p"/>
          </m:rPr>
          <m:t>,</m:t>
        </m:r>
        <m:r>
          <m:t>a</m:t>
        </m:r>
        <m:r>
          <m:rPr>
            <m:sty m:val="p"/>
          </m:rPr>
          <m:t>)</m:t>
        </m:r>
      </m:oMath>
      <w:r>
        <w:t xml:space="preserve"> </w:t>
      </w:r>
      <w:r>
        <w:t xml:space="preserve">là xác suất chuyển trạng thái.</w:t>
      </w:r>
    </w:p>
    <w:p>
      <w:pPr>
        <w:pStyle w:val="Compact"/>
        <w:numPr>
          <w:ilvl w:val="0"/>
          <w:numId w:val="1004"/>
        </w:numPr>
      </w:pPr>
      <m:oMath>
        <m:r>
          <m:t>R</m:t>
        </m:r>
        <m:r>
          <m:rPr>
            <m:sty m:val="p"/>
          </m:rPr>
          <m:t>(</m:t>
        </m:r>
        <m:r>
          <m:t>s</m:t>
        </m:r>
        <m:r>
          <m:rPr>
            <m:sty m:val="p"/>
          </m:rPr>
          <m:t>,</m:t>
        </m:r>
        <m:r>
          <m:t>a</m:t>
        </m:r>
        <m:r>
          <m:rPr>
            <m:sty m:val="p"/>
          </m:rPr>
          <m:t>)</m:t>
        </m:r>
      </m:oMath>
      <w:r>
        <w:t xml:space="preserve"> </w:t>
      </w:r>
      <w:r>
        <w:t xml:space="preserve">hoặc</w:t>
      </w:r>
      <w:r>
        <w:t xml:space="preserve"> </w:t>
      </w:r>
      <m:oMath>
        <m:r>
          <m:t>R</m:t>
        </m:r>
        <m:r>
          <m:rPr>
            <m:sty m:val="p"/>
          </m:rPr>
          <m:t>(</m:t>
        </m:r>
        <m:r>
          <m:t>s</m:t>
        </m:r>
        <m:r>
          <m:rPr>
            <m:sty m:val="p"/>
          </m:rPr>
          <m:t>,</m:t>
        </m:r>
        <m:r>
          <m:t>a</m:t>
        </m:r>
        <m:r>
          <m:rPr>
            <m:sty m:val="p"/>
          </m:rPr>
          <m:t>,</m:t>
        </m:r>
        <m:sSup>
          <m:e>
            <m:r>
              <m:t>s</m:t>
            </m:r>
          </m:e>
          <m:sup>
            <m:r>
              <m:rPr>
                <m:sty m:val="p"/>
              </m:rPr>
              <m:t>′</m:t>
            </m:r>
          </m:sup>
        </m:sSup>
        <m:r>
          <m:rPr>
            <m:sty m:val="p"/>
          </m:rPr>
          <m:t>)</m:t>
        </m:r>
      </m:oMath>
      <w:r>
        <w:t xml:space="preserve"> </w:t>
      </w:r>
      <w:r>
        <w:t xml:space="preserve">là hàm phần thưởng.</w:t>
      </w:r>
    </w:p>
    <w:p>
      <w:pPr>
        <w:pStyle w:val="Compact"/>
        <w:numPr>
          <w:ilvl w:val="0"/>
          <w:numId w:val="1004"/>
        </w:numPr>
      </w:pPr>
      <m:oMath>
        <m:r>
          <m:t>γ</m:t>
        </m:r>
      </m:oMath>
      <w:r>
        <w:t xml:space="preserve"> </w:t>
      </w:r>
      <w:r>
        <w:t xml:space="preserve">là hệ số chiết khấu, với</w:t>
      </w:r>
      <w:r>
        <w:t xml:space="preserve"> </w:t>
      </w:r>
      <m:oMath>
        <m:r>
          <m:t>0</m:t>
        </m:r>
        <m:r>
          <m:rPr>
            <m:sty m:val="p"/>
          </m:rPr>
          <m:t>≤</m:t>
        </m:r>
        <m:r>
          <m:t>γ</m:t>
        </m:r>
        <m:r>
          <m:rPr>
            <m:sty m:val="p"/>
          </m:rPr>
          <m:t>&lt;</m:t>
        </m:r>
        <m:r>
          <m:t>1</m:t>
        </m:r>
      </m:oMath>
      <w:r>
        <w:t xml:space="preserve">.</w:t>
      </w:r>
    </w:p>
    <w:bookmarkStart w:id="19" w:name="tính-chất-markov"/>
    <w:p>
      <w:pPr>
        <w:pStyle w:val="Heading2"/>
      </w:pPr>
      <w:r>
        <w:t xml:space="preserve">1.5.1. Tính chất Markov</w:t>
      </w:r>
    </w:p>
    <w:p>
      <w:pPr>
        <w:pStyle w:val="FirstParagraph"/>
      </w:pPr>
      <w:r>
        <w:t xml:space="preserve">Tính chất Markov phát biểu rằng xác suất chuyển trạng thái trong tương lai chỉ phụ thuộc vào trạng thái hiện tại và hành động hiện tại, không phụ thuộc trực tiếp vào toàn bộ lịch sử quá khứ:</w:t>
      </w:r>
    </w:p>
    <w:p>
      <w:pPr>
        <w:pStyle w:val="BodyText"/>
      </w:pPr>
      <m:oMathPara>
        <m:oMathParaPr>
          <m:jc m:val="center"/>
        </m:oMathParaPr>
        <m:oMath>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r>
            <m:rPr>
              <m:sty m:val="p"/>
            </m:rPr>
            <m:t>…</m:t>
          </m:r>
          <m:r>
            <m:rPr>
              <m:sty m:val="p"/>
            </m:rPr>
            <m:t>,</m:t>
          </m:r>
          <m:sSub>
            <m:e>
              <m:r>
                <m:t>s</m:t>
              </m:r>
            </m:e>
            <m:sub>
              <m:r>
                <m:t>0</m:t>
              </m:r>
            </m:sub>
          </m:sSub>
          <m:r>
            <m:rPr>
              <m:sty m:val="p"/>
            </m:rPr>
            <m:t>,</m:t>
          </m:r>
          <m:sSub>
            <m:e>
              <m:r>
                <m:t>a</m:t>
              </m:r>
            </m:e>
            <m:sub>
              <m:r>
                <m:t>0</m:t>
              </m:r>
            </m:sub>
          </m:sSub>
          <m:r>
            <m:rPr>
              <m:sty m:val="p"/>
            </m:rPr>
            <m:t>)</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oMath>
      </m:oMathPara>
    </w:p>
    <w:bookmarkEnd w:id="19"/>
    <w:bookmarkEnd w:id="20"/>
    <w:bookmarkStart w:id="21" w:name="mục-tiêu-tối-ưu-trong-học-tăng-cường"/>
    <w:p>
      <w:pPr>
        <w:pStyle w:val="Heading1"/>
      </w:pPr>
      <w:r>
        <w:t xml:space="preserve">1.6. Mục tiêu tối ưu trong học tăng cường</w:t>
      </w:r>
    </w:p>
    <w:p>
      <w:pPr>
        <w:pStyle w:val="FirstParagraph"/>
      </w:pPr>
      <w:r>
        <w:t xml:space="preserve">Mục tiêu của agent là tối đa hóa tổng phần thưởng tích lũy theo thời gian. Đại lượng này được gọi là return:</w:t>
      </w:r>
    </w:p>
    <w:p>
      <w:pPr>
        <w:pStyle w:val="BodyText"/>
      </w:pPr>
      <m:oMathPara>
        <m:oMathParaPr>
          <m:jc m:val="center"/>
        </m:oMathParaPr>
        <m:oMath>
          <m:sSub>
            <m:e>
              <m:r>
                <m:t>G</m:t>
              </m:r>
            </m:e>
            <m:sub>
              <m:r>
                <m:t>t</m:t>
              </m:r>
            </m:sub>
          </m:sSub>
          <m:r>
            <m:rPr>
              <m:sty m:val="p"/>
            </m:rPr>
            <m:t>=</m:t>
          </m:r>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r>
                <m:rPr>
                  <m:sty m:val="p"/>
                </m:rPr>
                <m:t>+</m:t>
              </m:r>
              <m:r>
                <m:t>1</m:t>
              </m:r>
            </m:sub>
          </m:sSub>
        </m:oMath>
      </m:oMathPara>
    </w:p>
    <w:p>
      <w:pPr>
        <w:pStyle w:val="FirstParagraph"/>
      </w:pPr>
      <w:r>
        <w:t xml:space="preserve">Nếu episode hữu hạn có độ dài</w:t>
      </w:r>
      <w:r>
        <w:t xml:space="preserve"> </w:t>
      </w:r>
      <m:oMath>
        <m:r>
          <m:t>T</m:t>
        </m:r>
      </m:oMath>
      <w:r>
        <w:t xml:space="preserve">, return có thể viết dưới dạng:</w:t>
      </w:r>
    </w:p>
    <w:p>
      <w:pPr>
        <w:pStyle w:val="BodyText"/>
      </w:pPr>
      <m:oMathPara>
        <m:oMathParaPr>
          <m:jc m:val="center"/>
        </m:oMathParaPr>
        <m:oMath>
          <m:sSub>
            <m:e>
              <m:r>
                <m:t>G</m:t>
              </m:r>
            </m:e>
            <m:sub>
              <m:r>
                <m:t>t</m:t>
              </m:r>
            </m:sub>
          </m:sSub>
          <m:r>
            <m:rPr>
              <m:sty m:val="p"/>
            </m:rPr>
            <m:t>=</m:t>
          </m:r>
          <m:sSub>
            <m:e>
              <m:r>
                <m:t>r</m:t>
              </m:r>
            </m:e>
            <m:sub>
              <m:r>
                <m:t>t</m:t>
              </m:r>
              <m:r>
                <m:rPr>
                  <m:sty m:val="p"/>
                </m:rPr>
                <m:t>+</m:t>
              </m:r>
              <m:r>
                <m:t>1</m:t>
              </m:r>
            </m:sub>
          </m:sSub>
          <m:r>
            <m:rPr>
              <m:sty m:val="p"/>
            </m:rPr>
            <m:t>+</m:t>
          </m:r>
          <m:r>
            <m:t>γ</m:t>
          </m:r>
          <m:sSub>
            <m:e>
              <m:r>
                <m:t>r</m:t>
              </m:r>
            </m:e>
            <m:sub>
              <m:r>
                <m:t>t</m:t>
              </m:r>
              <m:r>
                <m:rPr>
                  <m:sty m:val="p"/>
                </m:rPr>
                <m:t>+</m:t>
              </m:r>
              <m:r>
                <m:t>2</m:t>
              </m:r>
            </m:sub>
          </m:sSub>
          <m:r>
            <m:rPr>
              <m:sty m:val="p"/>
            </m:rPr>
            <m:t>+</m:t>
          </m:r>
          <m:sSup>
            <m:e>
              <m:r>
                <m:t>γ</m:t>
              </m:r>
            </m:e>
            <m:sup>
              <m:r>
                <m:t>2</m:t>
              </m:r>
            </m:sup>
          </m:sSup>
          <m:sSub>
            <m:e>
              <m:r>
                <m:t>r</m:t>
              </m:r>
            </m:e>
            <m:sub>
              <m:r>
                <m:t>t</m:t>
              </m:r>
              <m:r>
                <m:rPr>
                  <m:sty m:val="p"/>
                </m:rPr>
                <m:t>+</m:t>
              </m:r>
              <m:r>
                <m:t>3</m:t>
              </m:r>
            </m:sub>
          </m:sSub>
          <m:r>
            <m:rPr>
              <m:sty m:val="p"/>
            </m:rPr>
            <m:t>+</m:t>
          </m:r>
          <m:r>
            <m:rPr>
              <m:sty m:val="p"/>
            </m:rPr>
            <m:t>⋯</m:t>
          </m:r>
          <m:r>
            <m:rPr>
              <m:sty m:val="p"/>
            </m:rPr>
            <m:t>+</m:t>
          </m:r>
          <m:sSup>
            <m:e>
              <m:r>
                <m:t>γ</m:t>
              </m:r>
            </m:e>
            <m:sup>
              <m:r>
                <m:t>T</m:t>
              </m:r>
              <m:r>
                <m:rPr>
                  <m:sty m:val="p"/>
                </m:rPr>
                <m:t>−</m:t>
              </m:r>
              <m:r>
                <m:t>t</m:t>
              </m:r>
              <m:r>
                <m:rPr>
                  <m:sty m:val="p"/>
                </m:rPr>
                <m:t>−</m:t>
              </m:r>
              <m:r>
                <m:t>1</m:t>
              </m:r>
            </m:sup>
          </m:sSup>
          <m:sSub>
            <m:e>
              <m:r>
                <m:t>r</m:t>
              </m:r>
            </m:e>
            <m:sub>
              <m:r>
                <m:t>T</m:t>
              </m:r>
            </m:sub>
          </m:sSub>
        </m:oMath>
      </m:oMathPara>
    </w:p>
    <w:p>
      <w:pPr>
        <w:pStyle w:val="FirstParagraph"/>
      </w:pPr>
      <w:r>
        <w:t xml:space="preserve">Hệ số chiết khấu</w:t>
      </w:r>
      <w:r>
        <w:t xml:space="preserve"> </w:t>
      </w:r>
      <m:oMath>
        <m:r>
          <m:t>γ</m:t>
        </m:r>
      </m:oMath>
      <w:r>
        <w:t xml:space="preserve"> </w:t>
      </w:r>
      <w:r>
        <w:t xml:space="preserve">quyết định mức độ quan tâm của agent đối với phần thưởng trong tương lai. Giá trị</w:t>
      </w:r>
      <w:r>
        <w:t xml:space="preserve"> </w:t>
      </w:r>
      <m:oMath>
        <m:r>
          <m:t>γ</m:t>
        </m:r>
      </m:oMath>
      <w:r>
        <w:t xml:space="preserve"> </w:t>
      </w:r>
      <w:r>
        <w:t xml:space="preserve">càng lớn, agent càng chú ý đến lợi ích dài hạn.</w:t>
      </w:r>
    </w:p>
    <w:p>
      <w:pPr>
        <w:pStyle w:val="BodyText"/>
      </w:pPr>
      <w:r>
        <w:t xml:space="preserve">Hàm mục tiêu tổng quát của policy có tham số</w:t>
      </w:r>
      <w:r>
        <w:t xml:space="preserve"> </w:t>
      </w:r>
      <m:oMath>
        <m:r>
          <m:t>θ</m:t>
        </m:r>
      </m:oMath>
      <w:r>
        <w:t xml:space="preserve"> </w:t>
      </w:r>
      <w:r>
        <w:t xml:space="preserve">thường được viết:</w:t>
      </w:r>
    </w:p>
    <w:p>
      <w:pPr>
        <w:pStyle w:val="BodyText"/>
      </w:pPr>
      <m:oMathPara>
        <m:oMathParaPr>
          <m:jc m:val="center"/>
        </m:oMathParaPr>
        <m:oMath>
          <m:r>
            <m:t>J</m:t>
          </m:r>
          <m:r>
            <m:rPr>
              <m:sty m:val="p"/>
            </m:rPr>
            <m:t>(</m:t>
          </m:r>
          <m:r>
            <m:t>θ</m:t>
          </m:r>
          <m:r>
            <m:rPr>
              <m:sty m:val="p"/>
            </m:rPr>
            <m:t>)</m:t>
          </m:r>
          <m:r>
            <m:rPr>
              <m:sty m:val="p"/>
            </m:rPr>
            <m:t>=</m:t>
          </m:r>
          <m:sSub>
            <m:e>
              <m:r>
                <m:rPr>
                  <m:scr m:val="double-struck"/>
                  <m:sty m:val="p"/>
                </m:rPr>
                <m:t>E</m:t>
              </m:r>
            </m:e>
            <m:sub>
              <m:sSub>
                <m:e>
                  <m:r>
                    <m:t>π</m:t>
                  </m:r>
                </m:e>
                <m:sub>
                  <m:r>
                    <m:t>θ</m:t>
                  </m:r>
                </m:sub>
              </m:sSub>
            </m:sub>
          </m:sSub>
          <m:r>
            <m:rPr>
              <m:sty m:val="p"/>
            </m:rPr>
            <m:t>[</m:t>
          </m:r>
          <m:sSub>
            <m:e>
              <m:r>
                <m:t>G</m:t>
              </m:r>
            </m:e>
            <m:sub>
              <m:r>
                <m:t>t</m:t>
              </m:r>
            </m:sub>
          </m:sSub>
          <m:r>
            <m:rPr>
              <m:sty m:val="p"/>
            </m:rPr>
            <m:t>]</m:t>
          </m:r>
        </m:oMath>
      </m:oMathPara>
    </w:p>
    <w:bookmarkEnd w:id="21"/>
    <w:bookmarkStart w:id="26" w:name="chính-sách-và-hàm-giá-trị"/>
    <w:p>
      <w:pPr>
        <w:pStyle w:val="Heading1"/>
      </w:pPr>
      <w:r>
        <w:t xml:space="preserve">1.7. Chính sách và hàm giá trị</w:t>
      </w:r>
    </w:p>
    <w:bookmarkStart w:id="22" w:name="policy-1"/>
    <w:p>
      <w:pPr>
        <w:pStyle w:val="Heading2"/>
      </w:pPr>
      <w:r>
        <w:t xml:space="preserve">1.7.1. Policy</w:t>
      </w:r>
    </w:p>
    <w:p>
      <w:pPr>
        <w:pStyle w:val="FirstParagraph"/>
      </w:pPr>
      <w:r>
        <w:t xml:space="preserve">Policy mô tả xác suất chọn hành động tại một trạng thái nhất định:</w:t>
      </w:r>
    </w:p>
    <w:p>
      <w:pPr>
        <w:pStyle w:val="BodyText"/>
      </w:pPr>
      <m:oMathPara>
        <m:oMathParaPr>
          <m:jc m:val="center"/>
        </m:oMathParaPr>
        <m:oMath>
          <m:r>
            <m:t>π</m:t>
          </m:r>
          <m:r>
            <m:rPr>
              <m:sty m:val="p"/>
            </m:rPr>
            <m:t>(</m:t>
          </m:r>
          <m:r>
            <m:t>a</m:t>
          </m:r>
          <m:r>
            <m:rPr>
              <m:sty m:val="p"/>
            </m:rPr>
            <m:t>∣</m:t>
          </m:r>
          <m:r>
            <m:t>s</m:t>
          </m:r>
          <m:r>
            <m:rPr>
              <m:sty m:val="p"/>
            </m:rPr>
            <m:t>)</m:t>
          </m:r>
          <m:r>
            <m:rPr>
              <m:sty m:val="p"/>
            </m:rPr>
            <m:t>=</m:t>
          </m:r>
          <m:r>
            <m:rPr>
              <m:sty m:val="p"/>
            </m:rPr>
            <m:t>Pr</m:t>
          </m:r>
          <m:r>
            <m:rPr>
              <m:sty m:val="p"/>
            </m:rPr>
            <m:t>(</m:t>
          </m:r>
          <m:sSub>
            <m:e>
              <m:r>
                <m:t>A</m:t>
              </m:r>
            </m:e>
            <m:sub>
              <m:r>
                <m:t>t</m:t>
              </m:r>
            </m:sub>
          </m:sSub>
          <m:r>
            <m:rPr>
              <m:sty m:val="p"/>
            </m:rPr>
            <m:t>=</m:t>
          </m:r>
          <m:r>
            <m:t>a</m:t>
          </m:r>
          <m:r>
            <m:rPr>
              <m:sty m:val="p"/>
            </m:rPr>
            <m:t>∣</m:t>
          </m:r>
          <m:sSub>
            <m:e>
              <m:r>
                <m:t>S</m:t>
              </m:r>
            </m:e>
            <m:sub>
              <m:r>
                <m:t>t</m:t>
              </m:r>
            </m:sub>
          </m:sSub>
          <m:r>
            <m:rPr>
              <m:sty m:val="p"/>
            </m:rPr>
            <m:t>=</m:t>
          </m:r>
          <m:r>
            <m:t>s</m:t>
          </m:r>
          <m:r>
            <m:rPr>
              <m:sty m:val="p"/>
            </m:rPr>
            <m:t>)</m:t>
          </m:r>
        </m:oMath>
      </m:oMathPara>
    </w:p>
    <w:p>
      <w:pPr>
        <w:pStyle w:val="FirstParagraph"/>
      </w:pPr>
      <w:r>
        <w:t xml:space="preserve">Nếu policy được tham số hóa bằng mạng nơ-ron:</w:t>
      </w:r>
    </w:p>
    <w:p>
      <w:pPr>
        <w:pStyle w:val="BodyText"/>
      </w:pPr>
      <m:oMathPara>
        <m:oMathParaPr>
          <m:jc m:val="center"/>
        </m:oMathParaPr>
        <m:oMath>
          <m:sSub>
            <m:e>
              <m:r>
                <m:t>π</m:t>
              </m:r>
            </m:e>
            <m:sub>
              <m:r>
                <m:t>θ</m:t>
              </m:r>
            </m:sub>
          </m:sSub>
          <m:r>
            <m:rPr>
              <m:sty m:val="p"/>
            </m:rPr>
            <m:t>(</m:t>
          </m:r>
          <m:r>
            <m:t>a</m:t>
          </m:r>
          <m:r>
            <m:rPr>
              <m:sty m:val="p"/>
            </m:rPr>
            <m:t>∣</m:t>
          </m:r>
          <m:r>
            <m:t>s</m:t>
          </m:r>
          <m:r>
            <m:rPr>
              <m:sty m:val="p"/>
            </m:rPr>
            <m:t>)</m:t>
          </m:r>
        </m:oMath>
      </m:oMathPara>
    </w:p>
    <w:bookmarkEnd w:id="22"/>
    <w:bookmarkStart w:id="23" w:name="state-value-function"/>
    <w:p>
      <w:pPr>
        <w:pStyle w:val="Heading2"/>
      </w:pPr>
      <w:r>
        <w:t xml:space="preserve">1.7.2. State-value function</w:t>
      </w:r>
    </w:p>
    <w:p>
      <w:pPr>
        <w:pStyle w:val="FirstParagraph"/>
      </w:pPr>
      <w:r>
        <w:t xml:space="preserve">Hàm giá trị trạng thái cho biết trạng thái</w:t>
      </w:r>
      <w:r>
        <w:t xml:space="preserve"> </w:t>
      </w:r>
      <m:oMath>
        <m:r>
          <m:t>s</m:t>
        </m:r>
      </m:oMath>
      <w:r>
        <w:t xml:space="preserve"> </w:t>
      </w:r>
      <w:r>
        <w:t xml:space="preserve">tốt đến mức nào nếu agent tiếp tục hành động theo policy</w:t>
      </w:r>
      <w:r>
        <w:t xml:space="preserve"> </w:t>
      </w:r>
      <m:oMath>
        <m:r>
          <m:t>π</m:t>
        </m:r>
      </m:oMath>
      <w:r>
        <w:t xml:space="preserve">:</w:t>
      </w:r>
    </w:p>
    <w:p>
      <w:pPr>
        <w:pStyle w:val="BodyText"/>
      </w:pPr>
      <m:oMathPara>
        <m:oMathParaPr>
          <m:jc m:val="center"/>
        </m:oMathParaPr>
        <m:oMath>
          <m:sSup>
            <m:e>
              <m:r>
                <m:t>V</m:t>
              </m:r>
            </m:e>
            <m:sup>
              <m:r>
                <m:t>π</m:t>
              </m:r>
            </m:sup>
          </m:sSup>
          <m:r>
            <m:rPr>
              <m:sty m:val="p"/>
            </m:rPr>
            <m:t>(</m:t>
          </m:r>
          <m:r>
            <m:t>s</m:t>
          </m:r>
          <m:r>
            <m:rPr>
              <m:sty m:val="p"/>
            </m:rPr>
            <m:t>)</m:t>
          </m:r>
          <m:r>
            <m:rPr>
              <m:sty m:val="p"/>
            </m:rPr>
            <m:t>=</m:t>
          </m:r>
          <m:sSub>
            <m:e>
              <m:r>
                <m:rPr>
                  <m:scr m:val="double-struck"/>
                  <m:sty m:val="p"/>
                </m:rPr>
                <m:t>E</m:t>
              </m:r>
            </m:e>
            <m:sub>
              <m:r>
                <m:t>π</m:t>
              </m:r>
            </m:sub>
          </m:sSub>
          <m:r>
            <m:rPr>
              <m:sty m:val="p"/>
            </m:rPr>
            <m:t>[</m:t>
          </m:r>
          <m:sSub>
            <m:e>
              <m:r>
                <m:t>G</m:t>
              </m:r>
            </m:e>
            <m:sub>
              <m:r>
                <m:t>t</m:t>
              </m:r>
            </m:sub>
          </m:sSub>
          <m:r>
            <m:rPr>
              <m:sty m:val="p"/>
            </m:rPr>
            <m:t>∣</m:t>
          </m:r>
          <m:sSub>
            <m:e>
              <m:r>
                <m:t>S</m:t>
              </m:r>
            </m:e>
            <m:sub>
              <m:r>
                <m:t>t</m:t>
              </m:r>
            </m:sub>
          </m:sSub>
          <m:r>
            <m:rPr>
              <m:sty m:val="p"/>
            </m:rPr>
            <m:t>=</m:t>
          </m:r>
          <m:r>
            <m:t>s</m:t>
          </m:r>
          <m:r>
            <m:rPr>
              <m:sty m:val="p"/>
            </m:rPr>
            <m:t>]</m:t>
          </m:r>
        </m:oMath>
      </m:oMathPara>
    </w:p>
    <w:bookmarkEnd w:id="23"/>
    <w:bookmarkStart w:id="24" w:name="action-value-function"/>
    <w:p>
      <w:pPr>
        <w:pStyle w:val="Heading2"/>
      </w:pPr>
      <w:r>
        <w:t xml:space="preserve">1.7.3. Action-value function</w:t>
      </w:r>
    </w:p>
    <w:p>
      <w:pPr>
        <w:pStyle w:val="FirstParagraph"/>
      </w:pPr>
      <w:r>
        <w:t xml:space="preserve">Hàm giá trị hành động cho biết việc chọn hành động</w:t>
      </w:r>
      <w:r>
        <w:t xml:space="preserve"> </w:t>
      </w:r>
      <m:oMath>
        <m:r>
          <m:t>a</m:t>
        </m:r>
      </m:oMath>
      <w:r>
        <w:t xml:space="preserve"> </w:t>
      </w:r>
      <w:r>
        <w:t xml:space="preserve">tại trạng thái</w:t>
      </w:r>
      <w:r>
        <w:t xml:space="preserve"> </w:t>
      </w:r>
      <m:oMath>
        <m:r>
          <m:t>s</m:t>
        </m:r>
      </m:oMath>
      <w:r>
        <w:t xml:space="preserve"> </w:t>
      </w:r>
      <w:r>
        <w:t xml:space="preserve">có lợi đến mức nào:</w:t>
      </w:r>
    </w:p>
    <w:p>
      <w:pPr>
        <w:pStyle w:val="BodyText"/>
      </w:pPr>
      <m:oMathPara>
        <m:oMathParaPr>
          <m:jc m:val="center"/>
        </m:oMathParaPr>
        <m:oMath>
          <m:sSup>
            <m:e>
              <m:r>
                <m:t>Q</m:t>
              </m:r>
            </m:e>
            <m:sup>
              <m:r>
                <m:t>π</m:t>
              </m:r>
            </m:sup>
          </m:sSup>
          <m:r>
            <m:rPr>
              <m:sty m:val="p"/>
            </m:rPr>
            <m:t>(</m:t>
          </m:r>
          <m:r>
            <m:t>s</m:t>
          </m:r>
          <m:r>
            <m:rPr>
              <m:sty m:val="p"/>
            </m:rPr>
            <m:t>,</m:t>
          </m:r>
          <m:r>
            <m:t>a</m:t>
          </m:r>
          <m:r>
            <m:rPr>
              <m:sty m:val="p"/>
            </m:rPr>
            <m:t>)</m:t>
          </m:r>
          <m:r>
            <m:rPr>
              <m:sty m:val="p"/>
            </m:rPr>
            <m:t>=</m:t>
          </m:r>
          <m:sSub>
            <m:e>
              <m:r>
                <m:rPr>
                  <m:scr m:val="double-struck"/>
                  <m:sty m:val="p"/>
                </m:rPr>
                <m:t>E</m:t>
              </m:r>
            </m:e>
            <m:sub>
              <m:r>
                <m:t>π</m:t>
              </m:r>
            </m:sub>
          </m:sSub>
          <m:r>
            <m:rPr>
              <m:sty m:val="p"/>
            </m:rPr>
            <m:t>[</m:t>
          </m:r>
          <m:sSub>
            <m:e>
              <m:r>
                <m:t>G</m:t>
              </m:r>
            </m:e>
            <m:sub>
              <m:r>
                <m:t>t</m:t>
              </m:r>
            </m:sub>
          </m:sSub>
          <m:r>
            <m:rPr>
              <m:sty m:val="p"/>
            </m:rPr>
            <m:t>∣</m:t>
          </m:r>
          <m:sSub>
            <m:e>
              <m:r>
                <m:t>S</m:t>
              </m:r>
            </m:e>
            <m:sub>
              <m:r>
                <m:t>t</m:t>
              </m:r>
            </m:sub>
          </m:sSub>
          <m:r>
            <m:rPr>
              <m:sty m:val="p"/>
            </m:rPr>
            <m:t>=</m:t>
          </m:r>
          <m:r>
            <m:t>s</m:t>
          </m:r>
          <m:r>
            <m:rPr>
              <m:sty m:val="p"/>
            </m:rPr>
            <m:t>,</m:t>
          </m:r>
          <m:sSub>
            <m:e>
              <m:r>
                <m:t>A</m:t>
              </m:r>
            </m:e>
            <m:sub>
              <m:r>
                <m:t>t</m:t>
              </m:r>
            </m:sub>
          </m:sSub>
          <m:r>
            <m:rPr>
              <m:sty m:val="p"/>
            </m:rPr>
            <m:t>=</m:t>
          </m:r>
          <m:r>
            <m:t>a</m:t>
          </m:r>
          <m:r>
            <m:rPr>
              <m:sty m:val="p"/>
            </m:rPr>
            <m:t>]</m:t>
          </m:r>
        </m:oMath>
      </m:oMathPara>
    </w:p>
    <w:bookmarkEnd w:id="24"/>
    <w:bookmarkStart w:id="25" w:name="advantage-function"/>
    <w:p>
      <w:pPr>
        <w:pStyle w:val="Heading2"/>
      </w:pPr>
      <w:r>
        <w:t xml:space="preserve">1.7.4. Advantage function</w:t>
      </w:r>
    </w:p>
    <w:p>
      <w:pPr>
        <w:pStyle w:val="FirstParagraph"/>
      </w:pPr>
      <w:r>
        <w:t xml:space="preserve">Advantage đo mức chênh lệch giữa giá trị của một hành động so với giá trị trung bình tại trạng thái đó:</w:t>
      </w:r>
    </w:p>
    <w:p>
      <w:pPr>
        <w:pStyle w:val="BodyText"/>
      </w:pPr>
      <m:oMathPara>
        <m:oMathParaPr>
          <m:jc m:val="center"/>
        </m:oMathParaPr>
        <m:oMath>
          <m:sSup>
            <m:e>
              <m:r>
                <m:t>A</m:t>
              </m:r>
            </m:e>
            <m:sup>
              <m:r>
                <m:t>π</m:t>
              </m:r>
            </m:sup>
          </m:sSup>
          <m:r>
            <m:rPr>
              <m:sty m:val="p"/>
            </m:rPr>
            <m:t>(</m:t>
          </m:r>
          <m:r>
            <m:t>s</m:t>
          </m:r>
          <m:r>
            <m:rPr>
              <m:sty m:val="p"/>
            </m:rPr>
            <m:t>,</m:t>
          </m:r>
          <m:r>
            <m:t>a</m:t>
          </m:r>
          <m:r>
            <m:rPr>
              <m:sty m:val="p"/>
            </m:rPr>
            <m:t>)</m:t>
          </m:r>
          <m:r>
            <m:rPr>
              <m:sty m:val="p"/>
            </m:rPr>
            <m:t>=</m:t>
          </m:r>
          <m:sSup>
            <m:e>
              <m:r>
                <m:t>Q</m:t>
              </m:r>
            </m:e>
            <m:sup>
              <m:r>
                <m:t>π</m:t>
              </m:r>
            </m:sup>
          </m:sSup>
          <m:r>
            <m:rPr>
              <m:sty m:val="p"/>
            </m:rPr>
            <m:t>(</m:t>
          </m:r>
          <m:r>
            <m:t>s</m:t>
          </m:r>
          <m:r>
            <m:rPr>
              <m:sty m:val="p"/>
            </m:rPr>
            <m:t>,</m:t>
          </m:r>
          <m:r>
            <m:t>a</m:t>
          </m:r>
          <m:r>
            <m:rPr>
              <m:sty m:val="p"/>
            </m:rPr>
            <m:t>)</m:t>
          </m:r>
          <m:r>
            <m:rPr>
              <m:sty m:val="p"/>
            </m:rPr>
            <m:t>−</m:t>
          </m:r>
          <m:sSup>
            <m:e>
              <m:r>
                <m:t>V</m:t>
              </m:r>
            </m:e>
            <m:sup>
              <m:r>
                <m:t>π</m:t>
              </m:r>
            </m:sup>
          </m:sSup>
          <m:r>
            <m:rPr>
              <m:sty m:val="p"/>
            </m:rPr>
            <m:t>(</m:t>
          </m:r>
          <m:r>
            <m:t>s</m:t>
          </m:r>
          <m:r>
            <m:rPr>
              <m:sty m:val="p"/>
            </m:rPr>
            <m:t>)</m:t>
          </m:r>
        </m:oMath>
      </m:oMathPara>
    </w:p>
    <w:p>
      <w:pPr>
        <w:pStyle w:val="FirstParagraph"/>
      </w:pPr>
      <w:r>
        <w:t xml:space="preserve">Nếu advantage dương, hành động đó tốt hơn mức trung bình. Nếu advantage âm, hành động đó kém hơn mức trung bình.</w:t>
      </w:r>
    </w:p>
    <w:bookmarkEnd w:id="25"/>
    <w:bookmarkEnd w:id="26"/>
    <w:bookmarkStart w:id="30" w:name="phương-trình-bellman"/>
    <w:p>
      <w:pPr>
        <w:pStyle w:val="Heading1"/>
      </w:pPr>
      <w:r>
        <w:t xml:space="preserve">1.8. Phương trình Bellman</w:t>
      </w:r>
    </w:p>
    <w:p>
      <w:pPr>
        <w:pStyle w:val="FirstParagraph"/>
      </w:pPr>
      <w:r>
        <w:t xml:space="preserve">Phương trình Bellman là một trong những kết quả quan trọng nhất của học tăng cường. Nó mô tả mối liên hệ đệ quy giữa giá trị hiện tại và giá trị tương lai.</w:t>
      </w:r>
    </w:p>
    <w:bookmarkStart w:id="27" w:name="X0d168d1bbe2a3fa88e582e55e4641902bb38060"/>
    <w:p>
      <w:pPr>
        <w:pStyle w:val="Heading2"/>
      </w:pPr>
      <w:r>
        <w:t xml:space="preserve">1.8.1. Bellman expectation equation cho state-value</w:t>
      </w:r>
    </w:p>
    <w:p>
      <w:pPr>
        <w:pStyle w:val="FirstParagraph"/>
      </w:pPr>
      <m:oMathPara>
        <m:oMathParaPr>
          <m:jc m:val="center"/>
        </m:oMathParaPr>
        <m:oMath>
          <m:sSup>
            <m:e>
              <m:r>
                <m:t>V</m:t>
              </m:r>
            </m:e>
            <m:sup>
              <m:r>
                <m:t>π</m:t>
              </m:r>
            </m:sup>
          </m:sSup>
          <m:r>
            <m:rPr>
              <m:sty m:val="p"/>
            </m:rPr>
            <m:t>(</m:t>
          </m:r>
          <m:r>
            <m:t>s</m:t>
          </m:r>
          <m:r>
            <m:rPr>
              <m:sty m:val="p"/>
            </m:rPr>
            <m:t>)</m:t>
          </m:r>
          <m:r>
            <m:rPr>
              <m:sty m:val="p"/>
            </m:rPr>
            <m:t>=</m:t>
          </m:r>
          <m:nary>
            <m:naryPr>
              <m:chr m:val="∑"/>
              <m:limLoc m:val="undOvr"/>
              <m:subHide m:val="off"/>
              <m:supHide m:val="on"/>
            </m:naryPr>
            <m:sub>
              <m:r>
                <m:t>a</m:t>
              </m:r>
            </m:sub>
            <m:sup>
              <m:r>
                <m:t>​</m:t>
              </m:r>
            </m:sup>
            <m:e>
              <m:r>
                <m:t>π</m:t>
              </m:r>
            </m:e>
          </m:nary>
          <m:r>
            <m:rPr>
              <m:sty m:val="p"/>
            </m:rPr>
            <m:t>(</m:t>
          </m:r>
          <m:r>
            <m:t>a</m:t>
          </m:r>
          <m:r>
            <m:rPr>
              <m:sty m:val="p"/>
            </m:rPr>
            <m:t>∣</m:t>
          </m:r>
          <m:r>
            <m:t>s</m:t>
          </m:r>
          <m:r>
            <m:rPr>
              <m:sty m:val="p"/>
            </m:rPr>
            <m:t>)</m:t>
          </m:r>
          <m:nary>
            <m:naryPr>
              <m:chr m:val="∑"/>
              <m:limLoc m:val="undOvr"/>
              <m:subHide m:val="off"/>
              <m:supHide m:val="on"/>
            </m:naryPr>
            <m:sub>
              <m:sSup>
                <m:e>
                  <m:r>
                    <m:t>s</m:t>
                  </m:r>
                </m:e>
                <m:sup>
                  <m:r>
                    <m:rPr>
                      <m:sty m:val="p"/>
                    </m:rPr>
                    <m:t>′</m:t>
                  </m:r>
                </m:sup>
              </m:sSup>
              <m:r>
                <m:rPr>
                  <m:sty m:val="p"/>
                </m:rPr>
                <m:t>,</m:t>
              </m:r>
              <m:r>
                <m:t>r</m:t>
              </m:r>
            </m:sub>
            <m:sup>
              <m:r>
                <m:t>​</m:t>
              </m:r>
            </m:sup>
            <m:e>
              <m:r>
                <m:t>P</m:t>
              </m:r>
            </m:e>
          </m:nary>
          <m:r>
            <m:rPr>
              <m:sty m:val="p"/>
            </m:rPr>
            <m:t>(</m:t>
          </m:r>
          <m:sSup>
            <m:e>
              <m:r>
                <m:t>s</m:t>
              </m:r>
            </m:e>
            <m:sup>
              <m:r>
                <m:rPr>
                  <m:sty m:val="p"/>
                </m:rPr>
                <m:t>′</m:t>
              </m:r>
            </m:sup>
          </m:sSup>
          <m:r>
            <m:rPr>
              <m:sty m:val="p"/>
            </m:rPr>
            <m:t>,</m:t>
          </m:r>
          <m:r>
            <m:t>r</m:t>
          </m:r>
          <m:r>
            <m:rPr>
              <m:sty m:val="p"/>
            </m:rPr>
            <m:t>∣</m:t>
          </m:r>
          <m:r>
            <m:t>s</m:t>
          </m:r>
          <m:r>
            <m:rPr>
              <m:sty m:val="p"/>
            </m:rPr>
            <m:t>,</m:t>
          </m:r>
          <m:r>
            <m:t>a</m:t>
          </m:r>
          <m:r>
            <m:rPr>
              <m:sty m:val="p"/>
            </m:rPr>
            <m:t>)</m:t>
          </m:r>
          <m:d>
            <m:dPr>
              <m:begChr m:val="["/>
              <m:sepChr m:val=""/>
              <m:endChr m:val="]"/>
              <m:grow/>
            </m:dPr>
            <m:e>
              <m:r>
                <m:t>r</m:t>
              </m:r>
              <m:r>
                <m:rPr>
                  <m:sty m:val="p"/>
                </m:rPr>
                <m:t>+</m:t>
              </m:r>
              <m:r>
                <m:t>γ</m:t>
              </m:r>
              <m:sSup>
                <m:e>
                  <m:r>
                    <m:t>V</m:t>
                  </m:r>
                </m:e>
                <m:sup>
                  <m:r>
                    <m:t>π</m:t>
                  </m:r>
                </m:sup>
              </m:sSup>
              <m:r>
                <m:rPr>
                  <m:sty m:val="p"/>
                </m:rPr>
                <m:t>(</m:t>
              </m:r>
              <m:sSup>
                <m:e>
                  <m:r>
                    <m:t>s</m:t>
                  </m:r>
                </m:e>
                <m:sup>
                  <m:r>
                    <m:rPr>
                      <m:sty m:val="p"/>
                    </m:rPr>
                    <m:t>′</m:t>
                  </m:r>
                </m:sup>
              </m:sSup>
              <m:r>
                <m:rPr>
                  <m:sty m:val="p"/>
                </m:rPr>
                <m:t>)</m:t>
              </m:r>
            </m:e>
          </m:d>
        </m:oMath>
      </m:oMathPara>
    </w:p>
    <w:bookmarkEnd w:id="27"/>
    <w:bookmarkStart w:id="28" w:name="X799cd7b17a7308472069b5a6ff451c1635266a2"/>
    <w:p>
      <w:pPr>
        <w:pStyle w:val="Heading2"/>
      </w:pPr>
      <w:r>
        <w:t xml:space="preserve">1.8.2. Bellman expectation equation cho action-value</w:t>
      </w:r>
    </w:p>
    <w:p>
      <w:pPr>
        <w:pStyle w:val="FirstParagraph"/>
      </w:pPr>
      <m:oMathPara>
        <m:oMathParaPr>
          <m:jc m:val="center"/>
        </m:oMathParaPr>
        <m:oMath>
          <m:sSup>
            <m:e>
              <m:r>
                <m:t>Q</m:t>
              </m:r>
            </m:e>
            <m:sup>
              <m:r>
                <m:t>π</m:t>
              </m:r>
            </m:sup>
          </m:sSup>
          <m:r>
            <m:rPr>
              <m:sty m:val="p"/>
            </m:rPr>
            <m:t>(</m:t>
          </m:r>
          <m:r>
            <m:t>s</m:t>
          </m:r>
          <m:r>
            <m:rPr>
              <m:sty m:val="p"/>
            </m:rPr>
            <m:t>,</m:t>
          </m:r>
          <m:r>
            <m:t>a</m:t>
          </m:r>
          <m:r>
            <m:rPr>
              <m:sty m:val="p"/>
            </m:rPr>
            <m:t>)</m:t>
          </m:r>
          <m:r>
            <m:rPr>
              <m:sty m:val="p"/>
            </m:rPr>
            <m:t>=</m:t>
          </m:r>
          <m:nary>
            <m:naryPr>
              <m:chr m:val="∑"/>
              <m:limLoc m:val="undOvr"/>
              <m:subHide m:val="off"/>
              <m:supHide m:val="on"/>
            </m:naryPr>
            <m:sub>
              <m:sSup>
                <m:e>
                  <m:r>
                    <m:t>s</m:t>
                  </m:r>
                </m:e>
                <m:sup>
                  <m:r>
                    <m:rPr>
                      <m:sty m:val="p"/>
                    </m:rPr>
                    <m:t>′</m:t>
                  </m:r>
                </m:sup>
              </m:sSup>
              <m:r>
                <m:rPr>
                  <m:sty m:val="p"/>
                </m:rPr>
                <m:t>,</m:t>
              </m:r>
              <m:r>
                <m:t>r</m:t>
              </m:r>
            </m:sub>
            <m:sup>
              <m:r>
                <m:t>​</m:t>
              </m:r>
            </m:sup>
            <m:e>
              <m:r>
                <m:t>P</m:t>
              </m:r>
            </m:e>
          </m:nary>
          <m:r>
            <m:rPr>
              <m:sty m:val="p"/>
            </m:rPr>
            <m:t>(</m:t>
          </m:r>
          <m:sSup>
            <m:e>
              <m:r>
                <m:t>s</m:t>
              </m:r>
            </m:e>
            <m:sup>
              <m:r>
                <m:rPr>
                  <m:sty m:val="p"/>
                </m:rPr>
                <m:t>′</m:t>
              </m:r>
            </m:sup>
          </m:sSup>
          <m:r>
            <m:rPr>
              <m:sty m:val="p"/>
            </m:rPr>
            <m:t>,</m:t>
          </m:r>
          <m:r>
            <m:t>r</m:t>
          </m:r>
          <m:r>
            <m:rPr>
              <m:sty m:val="p"/>
            </m:rPr>
            <m:t>∣</m:t>
          </m:r>
          <m:r>
            <m:t>s</m:t>
          </m:r>
          <m:r>
            <m:rPr>
              <m:sty m:val="p"/>
            </m:rPr>
            <m:t>,</m:t>
          </m:r>
          <m:r>
            <m:t>a</m:t>
          </m:r>
          <m:r>
            <m:rPr>
              <m:sty m:val="p"/>
            </m:rPr>
            <m:t>)</m:t>
          </m:r>
          <m:d>
            <m:dPr>
              <m:begChr m:val="["/>
              <m:sepChr m:val=""/>
              <m:endChr m:val="]"/>
              <m:grow/>
            </m:dPr>
            <m:e>
              <m:r>
                <m:t>r</m:t>
              </m:r>
              <m:r>
                <m:rPr>
                  <m:sty m:val="p"/>
                </m:rPr>
                <m:t>+</m:t>
              </m:r>
              <m:r>
                <m:t>γ</m:t>
              </m:r>
              <m:nary>
                <m:naryPr>
                  <m:chr m:val="∑"/>
                  <m:limLoc m:val="undOvr"/>
                  <m:subHide m:val="off"/>
                  <m:supHide m:val="on"/>
                </m:naryPr>
                <m:sub>
                  <m:sSup>
                    <m:e>
                      <m:r>
                        <m:t>a</m:t>
                      </m:r>
                    </m:e>
                    <m:sup>
                      <m:r>
                        <m:rPr>
                          <m:sty m:val="p"/>
                        </m:rPr>
                        <m:t>′</m:t>
                      </m:r>
                    </m:sup>
                  </m:sSup>
                </m:sub>
                <m:sup>
                  <m:r>
                    <m:t>​</m:t>
                  </m:r>
                </m:sup>
                <m:e>
                  <m:r>
                    <m:t>π</m:t>
                  </m:r>
                </m:e>
              </m:nary>
              <m:r>
                <m:rPr>
                  <m:sty m:val="p"/>
                </m:rPr>
                <m:t>(</m:t>
              </m:r>
              <m:sSup>
                <m:e>
                  <m:r>
                    <m:t>a</m:t>
                  </m:r>
                </m:e>
                <m:sup>
                  <m:r>
                    <m:rPr>
                      <m:sty m:val="p"/>
                    </m:rPr>
                    <m:t>′</m:t>
                  </m:r>
                </m:sup>
              </m:sSup>
              <m:r>
                <m:rPr>
                  <m:sty m:val="p"/>
                </m:rPr>
                <m:t>∣</m:t>
              </m:r>
              <m:sSup>
                <m:e>
                  <m:r>
                    <m:t>s</m:t>
                  </m:r>
                </m:e>
                <m:sup>
                  <m:r>
                    <m:rPr>
                      <m:sty m:val="p"/>
                    </m:rPr>
                    <m:t>′</m:t>
                  </m:r>
                </m:sup>
              </m:sSup>
              <m:r>
                <m:rPr>
                  <m:sty m:val="p"/>
                </m:rPr>
                <m:t>)</m:t>
              </m:r>
              <m:sSup>
                <m:e>
                  <m:r>
                    <m:t>Q</m:t>
                  </m:r>
                </m:e>
                <m:sup>
                  <m:r>
                    <m:t>π</m:t>
                  </m:r>
                </m:sup>
              </m:sSup>
              <m:r>
                <m:rPr>
                  <m:sty m:val="p"/>
                </m:rPr>
                <m:t>(</m:t>
              </m:r>
              <m:sSup>
                <m:e>
                  <m:r>
                    <m:t>s</m:t>
                  </m:r>
                </m:e>
                <m:sup>
                  <m:r>
                    <m:rPr>
                      <m:sty m:val="p"/>
                    </m:rPr>
                    <m:t>′</m:t>
                  </m:r>
                </m:sup>
              </m:sSup>
              <m:r>
                <m:rPr>
                  <m:sty m:val="p"/>
                </m:rPr>
                <m:t>,</m:t>
              </m:r>
              <m:sSup>
                <m:e>
                  <m:r>
                    <m:t>a</m:t>
                  </m:r>
                </m:e>
                <m:sup>
                  <m:r>
                    <m:rPr>
                      <m:sty m:val="p"/>
                    </m:rPr>
                    <m:t>′</m:t>
                  </m:r>
                </m:sup>
              </m:sSup>
              <m:r>
                <m:rPr>
                  <m:sty m:val="p"/>
                </m:rPr>
                <m:t>)</m:t>
              </m:r>
            </m:e>
          </m:d>
        </m:oMath>
      </m:oMathPara>
    </w:p>
    <w:bookmarkEnd w:id="28"/>
    <w:bookmarkStart w:id="29" w:name="bellman-optimality-equation"/>
    <w:p>
      <w:pPr>
        <w:pStyle w:val="Heading2"/>
      </w:pPr>
      <w:r>
        <w:t xml:space="preserve">1.8.3. Bellman optimality equation</w:t>
      </w:r>
    </w:p>
    <w:p>
      <w:pPr>
        <w:pStyle w:val="FirstParagraph"/>
      </w:pPr>
      <m:oMathPara>
        <m:oMathParaPr>
          <m:jc m:val="center"/>
        </m:oMathParaPr>
        <m:oMath>
          <m:sSup>
            <m:e>
              <m:r>
                <m:t>V</m:t>
              </m:r>
            </m:e>
            <m:sup>
              <m:r>
                <m:rPr>
                  <m:sty m:val="p"/>
                </m:rPr>
                <m:t>*</m:t>
              </m:r>
            </m:sup>
          </m:sSup>
          <m:r>
            <m:rPr>
              <m:sty m:val="p"/>
            </m:rPr>
            <m:t>(</m:t>
          </m:r>
          <m:r>
            <m:t>s</m:t>
          </m:r>
          <m:r>
            <m:rPr>
              <m:sty m:val="p"/>
            </m:rPr>
            <m:t>)</m:t>
          </m:r>
          <m:r>
            <m:rPr>
              <m:sty m:val="p"/>
            </m:rPr>
            <m:t>=</m:t>
          </m:r>
          <m:limLow>
            <m:e>
              <m:r>
                <m:rPr>
                  <m:sty m:val="p"/>
                </m:rPr>
                <m:t>max</m:t>
              </m:r>
            </m:e>
            <m:lim>
              <m:r>
                <m:t>a</m:t>
              </m:r>
            </m:lim>
          </m:limLow>
          <m:nary>
            <m:naryPr>
              <m:chr m:val="∑"/>
              <m:limLoc m:val="undOvr"/>
              <m:subHide m:val="off"/>
              <m:supHide m:val="on"/>
            </m:naryPr>
            <m:sub>
              <m:sSup>
                <m:e>
                  <m:r>
                    <m:t>s</m:t>
                  </m:r>
                </m:e>
                <m:sup>
                  <m:r>
                    <m:rPr>
                      <m:sty m:val="p"/>
                    </m:rPr>
                    <m:t>′</m:t>
                  </m:r>
                </m:sup>
              </m:sSup>
              <m:r>
                <m:rPr>
                  <m:sty m:val="p"/>
                </m:rPr>
                <m:t>,</m:t>
              </m:r>
              <m:r>
                <m:t>r</m:t>
              </m:r>
            </m:sub>
            <m:sup>
              <m:r>
                <m:t>​</m:t>
              </m:r>
            </m:sup>
            <m:e>
              <m:r>
                <m:t>P</m:t>
              </m:r>
            </m:e>
          </m:nary>
          <m:r>
            <m:rPr>
              <m:sty m:val="p"/>
            </m:rPr>
            <m:t>(</m:t>
          </m:r>
          <m:sSup>
            <m:e>
              <m:r>
                <m:t>s</m:t>
              </m:r>
            </m:e>
            <m:sup>
              <m:r>
                <m:rPr>
                  <m:sty m:val="p"/>
                </m:rPr>
                <m:t>′</m:t>
              </m:r>
            </m:sup>
          </m:sSup>
          <m:r>
            <m:rPr>
              <m:sty m:val="p"/>
            </m:rPr>
            <m:t>,</m:t>
          </m:r>
          <m:r>
            <m:t>r</m:t>
          </m:r>
          <m:r>
            <m:rPr>
              <m:sty m:val="p"/>
            </m:rPr>
            <m:t>∣</m:t>
          </m:r>
          <m:r>
            <m:t>s</m:t>
          </m:r>
          <m:r>
            <m:rPr>
              <m:sty m:val="p"/>
            </m:rPr>
            <m:t>,</m:t>
          </m:r>
          <m:r>
            <m:t>a</m:t>
          </m:r>
          <m:r>
            <m:rPr>
              <m:sty m:val="p"/>
            </m:rPr>
            <m:t>)</m:t>
          </m:r>
          <m:d>
            <m:dPr>
              <m:begChr m:val="["/>
              <m:sepChr m:val=""/>
              <m:endChr m:val="]"/>
              <m:grow/>
            </m:dPr>
            <m:e>
              <m:r>
                <m:t>r</m:t>
              </m:r>
              <m:r>
                <m:rPr>
                  <m:sty m:val="p"/>
                </m:rPr>
                <m:t>+</m:t>
              </m:r>
              <m:r>
                <m:t>γ</m:t>
              </m:r>
              <m:sSup>
                <m:e>
                  <m:r>
                    <m:t>V</m:t>
                  </m:r>
                </m:e>
                <m:sup>
                  <m:r>
                    <m:rPr>
                      <m:sty m:val="p"/>
                    </m:rPr>
                    <m:t>*</m:t>
                  </m:r>
                </m:sup>
              </m:sSup>
              <m:r>
                <m:rPr>
                  <m:sty m:val="p"/>
                </m:rPr>
                <m:t>(</m:t>
              </m:r>
              <m:sSup>
                <m:e>
                  <m:r>
                    <m:t>s</m:t>
                  </m:r>
                </m:e>
                <m:sup>
                  <m:r>
                    <m:rPr>
                      <m:sty m:val="p"/>
                    </m:rPr>
                    <m:t>′</m:t>
                  </m:r>
                </m:sup>
              </m:sSup>
              <m:r>
                <m:rPr>
                  <m:sty m:val="p"/>
                </m:rPr>
                <m:t>)</m:t>
              </m:r>
            </m:e>
          </m:d>
        </m:oMath>
      </m:oMathPara>
    </w:p>
    <w:p>
      <w:pPr>
        <w:pStyle w:val="FirstParagraph"/>
      </w:pPr>
      <m:oMathPara>
        <m:oMathParaPr>
          <m:jc m:val="center"/>
        </m:oMathParaPr>
        <m:oMath>
          <m:sSup>
            <m:e>
              <m:r>
                <m:t>Q</m:t>
              </m:r>
            </m:e>
            <m:sup>
              <m:r>
                <m:rPr>
                  <m:sty m:val="p"/>
                </m:rPr>
                <m:t>*</m:t>
              </m:r>
            </m:sup>
          </m:sSup>
          <m:r>
            <m:rPr>
              <m:sty m:val="p"/>
            </m:rPr>
            <m:t>(</m:t>
          </m:r>
          <m:r>
            <m:t>s</m:t>
          </m:r>
          <m:r>
            <m:rPr>
              <m:sty m:val="p"/>
            </m:rPr>
            <m:t>,</m:t>
          </m:r>
          <m:r>
            <m:t>a</m:t>
          </m:r>
          <m:r>
            <m:rPr>
              <m:sty m:val="p"/>
            </m:rPr>
            <m:t>)</m:t>
          </m:r>
          <m:r>
            <m:rPr>
              <m:sty m:val="p"/>
            </m:rPr>
            <m:t>=</m:t>
          </m:r>
          <m:nary>
            <m:naryPr>
              <m:chr m:val="∑"/>
              <m:limLoc m:val="undOvr"/>
              <m:subHide m:val="off"/>
              <m:supHide m:val="on"/>
            </m:naryPr>
            <m:sub>
              <m:sSup>
                <m:e>
                  <m:r>
                    <m:t>s</m:t>
                  </m:r>
                </m:e>
                <m:sup>
                  <m:r>
                    <m:rPr>
                      <m:sty m:val="p"/>
                    </m:rPr>
                    <m:t>′</m:t>
                  </m:r>
                </m:sup>
              </m:sSup>
              <m:r>
                <m:rPr>
                  <m:sty m:val="p"/>
                </m:rPr>
                <m:t>,</m:t>
              </m:r>
              <m:r>
                <m:t>r</m:t>
              </m:r>
            </m:sub>
            <m:sup>
              <m:r>
                <m:t>​</m:t>
              </m:r>
            </m:sup>
            <m:e>
              <m:r>
                <m:t>P</m:t>
              </m:r>
            </m:e>
          </m:nary>
          <m:r>
            <m:rPr>
              <m:sty m:val="p"/>
            </m:rPr>
            <m:t>(</m:t>
          </m:r>
          <m:sSup>
            <m:e>
              <m:r>
                <m:t>s</m:t>
              </m:r>
            </m:e>
            <m:sup>
              <m:r>
                <m:rPr>
                  <m:sty m:val="p"/>
                </m:rPr>
                <m:t>′</m:t>
              </m:r>
            </m:sup>
          </m:sSup>
          <m:r>
            <m:rPr>
              <m:sty m:val="p"/>
            </m:rPr>
            <m:t>,</m:t>
          </m:r>
          <m:r>
            <m:t>r</m:t>
          </m:r>
          <m:r>
            <m:rPr>
              <m:sty m:val="p"/>
            </m:rPr>
            <m:t>∣</m:t>
          </m:r>
          <m:r>
            <m:t>s</m:t>
          </m:r>
          <m:r>
            <m:rPr>
              <m:sty m:val="p"/>
            </m:rPr>
            <m:t>,</m:t>
          </m:r>
          <m:r>
            <m:t>a</m:t>
          </m:r>
          <m:r>
            <m:rPr>
              <m:sty m:val="p"/>
            </m:rPr>
            <m:t>)</m:t>
          </m:r>
          <m:d>
            <m:dPr>
              <m:begChr m:val="["/>
              <m:sepChr m:val=""/>
              <m:endChr m:val="]"/>
              <m:grow/>
            </m:dPr>
            <m:e>
              <m:r>
                <m:t>r</m:t>
              </m:r>
              <m:r>
                <m:rPr>
                  <m:sty m:val="p"/>
                </m:rPr>
                <m:t>+</m:t>
              </m:r>
              <m:r>
                <m:t>γ</m:t>
              </m:r>
              <m:limLow>
                <m:e>
                  <m:r>
                    <m:rPr>
                      <m:sty m:val="p"/>
                    </m:rPr>
                    <m:t>max</m:t>
                  </m:r>
                </m:e>
                <m:lim>
                  <m:sSup>
                    <m:e>
                      <m:r>
                        <m:t>a</m:t>
                      </m:r>
                    </m:e>
                    <m:sup>
                      <m:r>
                        <m:rPr>
                          <m:sty m:val="p"/>
                        </m:rPr>
                        <m:t>′</m:t>
                      </m:r>
                    </m:sup>
                  </m:sSup>
                </m:lim>
              </m:limLow>
              <m:sSup>
                <m:e>
                  <m:r>
                    <m:t>Q</m:t>
                  </m:r>
                </m:e>
                <m:sup>
                  <m:r>
                    <m:rPr>
                      <m:sty m:val="p"/>
                    </m:rPr>
                    <m:t>*</m:t>
                  </m:r>
                </m:sup>
              </m:sSup>
              <m:r>
                <m:rPr>
                  <m:sty m:val="p"/>
                </m:rPr>
                <m:t>(</m:t>
              </m:r>
              <m:sSup>
                <m:e>
                  <m:r>
                    <m:t>s</m:t>
                  </m:r>
                </m:e>
                <m:sup>
                  <m:r>
                    <m:rPr>
                      <m:sty m:val="p"/>
                    </m:rPr>
                    <m:t>′</m:t>
                  </m:r>
                </m:sup>
              </m:sSup>
              <m:r>
                <m:rPr>
                  <m:sty m:val="p"/>
                </m:rPr>
                <m:t>,</m:t>
              </m:r>
              <m:sSup>
                <m:e>
                  <m:r>
                    <m:t>a</m:t>
                  </m:r>
                </m:e>
                <m:sup>
                  <m:r>
                    <m:rPr>
                      <m:sty m:val="p"/>
                    </m:rPr>
                    <m:t>′</m:t>
                  </m:r>
                </m:sup>
              </m:sSup>
              <m:r>
                <m:rPr>
                  <m:sty m:val="p"/>
                </m:rPr>
                <m:t>)</m:t>
              </m:r>
            </m:e>
          </m:d>
        </m:oMath>
      </m:oMathPara>
    </w:p>
    <w:bookmarkEnd w:id="29"/>
    <w:bookmarkEnd w:id="30"/>
    <w:bookmarkStart w:id="31" w:name="vấn-đề-khám-phá-và-khai-thác"/>
    <w:p>
      <w:pPr>
        <w:pStyle w:val="Heading1"/>
      </w:pPr>
      <w:r>
        <w:t xml:space="preserve">1.9. Vấn đề khám phá và khai thác</w:t>
      </w:r>
    </w:p>
    <w:p>
      <w:pPr>
        <w:pStyle w:val="FirstParagraph"/>
      </w:pPr>
      <w:r>
        <w:t xml:space="preserve">Một trong những thách thức cốt lõi của học tăng cường là cân bằng giữa khám phá và khai thác. Khám phá là thử những hành động mới để tìm nghiệm tốt hơn, còn khai thác là tận dụng những gì agent đã học được để tối đa hóa kết quả hiện tại. Hai yếu tố này cần được cân bằng hợp lý trong suốt quá trình học.</w:t>
      </w:r>
    </w:p>
    <w:bookmarkEnd w:id="31"/>
    <w:bookmarkStart w:id="37" w:name="các-nhóm-thuật-toán-học-tăng-cường"/>
    <w:p>
      <w:pPr>
        <w:pStyle w:val="Heading1"/>
      </w:pPr>
      <w:r>
        <w:t xml:space="preserve">1.10. Các nhóm thuật toán học tăng cường</w:t>
      </w:r>
    </w:p>
    <w:p>
      <w:pPr>
        <w:pStyle w:val="FirstParagraph"/>
      </w:pPr>
      <w:r>
        <w:t xml:space="preserve">Về tổng quan, các thuật toán học tăng cường có thể chia thành ba nhóm lớn:</w:t>
      </w:r>
    </w:p>
    <w:p>
      <w:pPr>
        <w:pStyle w:val="Compact"/>
        <w:numPr>
          <w:ilvl w:val="0"/>
          <w:numId w:val="1005"/>
        </w:numPr>
      </w:pPr>
      <w:r>
        <w:t xml:space="preserve">Phương pháp dựa trên giá trị.</w:t>
      </w:r>
    </w:p>
    <w:p>
      <w:pPr>
        <w:pStyle w:val="Compact"/>
        <w:numPr>
          <w:ilvl w:val="0"/>
          <w:numId w:val="1005"/>
        </w:numPr>
      </w:pPr>
      <w:r>
        <w:t xml:space="preserve">Phương pháp dựa trên chính sách.</w:t>
      </w:r>
    </w:p>
    <w:p>
      <w:pPr>
        <w:pStyle w:val="Compact"/>
        <w:numPr>
          <w:ilvl w:val="0"/>
          <w:numId w:val="1005"/>
        </w:numPr>
      </w:pPr>
      <w:r>
        <w:t xml:space="preserve">Phương pháp actor-critic.</w:t>
      </w:r>
    </w:p>
    <w:bookmarkStart w:id="34" w:name="phương-pháp-dựa-trên-giá-trị"/>
    <w:p>
      <w:pPr>
        <w:pStyle w:val="Heading2"/>
      </w:pPr>
      <w:r>
        <w:t xml:space="preserve">1.10.1. Phương pháp dựa trên giá trị</w:t>
      </w:r>
    </w:p>
    <w:p>
      <w:pPr>
        <w:pStyle w:val="FirstParagraph"/>
      </w:pPr>
      <w:r>
        <w:t xml:space="preserve">Phương pháp này tập trung học hàm giá trị, thường là hàm</w:t>
      </w:r>
      <w:r>
        <w:t xml:space="preserve"> </w:t>
      </w:r>
      <m:oMath>
        <m:r>
          <m:t>Q</m:t>
        </m:r>
      </m:oMath>
      <w:r>
        <w:t xml:space="preserve">, sau đó suy ra policy tốt nhất từ hàm giá trị đã học.</w:t>
      </w:r>
    </w:p>
    <w:bookmarkStart w:id="32" w:name="q-learning"/>
    <w:p>
      <w:pPr>
        <w:pStyle w:val="Heading3"/>
      </w:pPr>
      <w:r>
        <w:t xml:space="preserve">Q-learning</w:t>
      </w:r>
    </w:p>
    <w:p>
      <w:pPr>
        <w:pStyle w:val="FirstParagraph"/>
      </w:pPr>
      <m:oMathPara>
        <m:oMathParaPr>
          <m:jc m:val="center"/>
        </m:oMathParaPr>
        <m:oMath>
          <m:r>
            <m:t>Q</m:t>
          </m:r>
          <m:r>
            <m:rPr>
              <m:sty m:val="p"/>
            </m:rPr>
            <m:t>(</m:t>
          </m:r>
          <m:sSub>
            <m:e>
              <m:r>
                <m:t>s</m:t>
              </m:r>
            </m:e>
            <m:sub>
              <m:r>
                <m:t>t</m:t>
              </m:r>
            </m:sub>
          </m:sSub>
          <m:r>
            <m:rPr>
              <m:sty m:val="p"/>
            </m:rPr>
            <m:t>,</m:t>
          </m:r>
          <m:sSub>
            <m:e>
              <m:r>
                <m:t>a</m:t>
              </m:r>
            </m:e>
            <m:sub>
              <m:r>
                <m:t>t</m:t>
              </m:r>
            </m:sub>
          </m:sSub>
          <m:r>
            <m:rPr>
              <m:sty m:val="p"/>
            </m:rPr>
            <m:t>)</m:t>
          </m:r>
          <m:r>
            <m:rPr>
              <m:sty m:val="p"/>
            </m:rPr>
            <m:t>←</m:t>
          </m:r>
          <m:r>
            <m:t>Q</m:t>
          </m:r>
          <m:r>
            <m:rPr>
              <m:sty m:val="p"/>
            </m:rPr>
            <m:t>(</m:t>
          </m:r>
          <m:sSub>
            <m:e>
              <m:r>
                <m:t>s</m:t>
              </m:r>
            </m:e>
            <m:sub>
              <m:r>
                <m:t>t</m:t>
              </m:r>
            </m:sub>
          </m:sSub>
          <m:r>
            <m:rPr>
              <m:sty m:val="p"/>
            </m:rPr>
            <m:t>,</m:t>
          </m:r>
          <m:sSub>
            <m:e>
              <m:r>
                <m:t>a</m:t>
              </m:r>
            </m:e>
            <m:sub>
              <m:r>
                <m:t>t</m:t>
              </m:r>
            </m:sub>
          </m:sSub>
          <m:r>
            <m:rPr>
              <m:sty m:val="p"/>
            </m:rPr>
            <m:t>)</m:t>
          </m:r>
          <m:r>
            <m:rPr>
              <m:sty m:val="p"/>
            </m:rPr>
            <m:t>+</m:t>
          </m:r>
          <m:r>
            <m:t>α</m:t>
          </m:r>
          <m:d>
            <m:dPr>
              <m:begChr m:val="["/>
              <m:sepChr m:val=""/>
              <m:endChr m:val="]"/>
              <m:grow/>
            </m:dPr>
            <m:e>
              <m:sSub>
                <m:e>
                  <m:r>
                    <m:t>r</m:t>
                  </m:r>
                </m:e>
                <m:sub>
                  <m:r>
                    <m:t>t</m:t>
                  </m:r>
                  <m:r>
                    <m:rPr>
                      <m:sty m:val="p"/>
                    </m:rPr>
                    <m:t>+</m:t>
                  </m:r>
                  <m:r>
                    <m:t>1</m:t>
                  </m:r>
                </m:sub>
              </m:sSub>
              <m:r>
                <m:rPr>
                  <m:sty m:val="p"/>
                </m:rPr>
                <m:t>+</m:t>
              </m:r>
              <m:r>
                <m:t>γ</m:t>
              </m:r>
              <m:limLow>
                <m:e>
                  <m:r>
                    <m:rPr>
                      <m:sty m:val="p"/>
                    </m:rPr>
                    <m:t>max</m:t>
                  </m:r>
                </m:e>
                <m:lim>
                  <m:r>
                    <m:t>a</m:t>
                  </m:r>
                </m:lim>
              </m:limLow>
              <m:r>
                <m:t>Q</m:t>
              </m:r>
              <m:r>
                <m:rPr>
                  <m:sty m:val="p"/>
                </m:rPr>
                <m:t>(</m:t>
              </m:r>
              <m:sSub>
                <m:e>
                  <m:r>
                    <m:t>s</m:t>
                  </m:r>
                </m:e>
                <m:sub>
                  <m:r>
                    <m:t>t</m:t>
                  </m:r>
                  <m:r>
                    <m:rPr>
                      <m:sty m:val="p"/>
                    </m:rPr>
                    <m:t>+</m:t>
                  </m:r>
                  <m:r>
                    <m:t>1</m:t>
                  </m:r>
                </m:sub>
              </m:sSub>
              <m:r>
                <m:rPr>
                  <m:sty m:val="p"/>
                </m:rPr>
                <m:t>,</m:t>
              </m:r>
              <m:r>
                <m:t>a</m:t>
              </m:r>
              <m:r>
                <m:rPr>
                  <m:sty m:val="p"/>
                </m:rPr>
                <m:t>)</m:t>
              </m:r>
              <m:r>
                <m:rPr>
                  <m:sty m:val="p"/>
                </m:rPr>
                <m:t>−</m:t>
              </m:r>
              <m:r>
                <m:t>Q</m:t>
              </m:r>
              <m:r>
                <m:rPr>
                  <m:sty m:val="p"/>
                </m:rPr>
                <m:t>(</m:t>
              </m:r>
              <m:sSub>
                <m:e>
                  <m:r>
                    <m:t>s</m:t>
                  </m:r>
                </m:e>
                <m:sub>
                  <m:r>
                    <m:t>t</m:t>
                  </m:r>
                </m:sub>
              </m:sSub>
              <m:r>
                <m:rPr>
                  <m:sty m:val="p"/>
                </m:rPr>
                <m:t>,</m:t>
              </m:r>
              <m:sSub>
                <m:e>
                  <m:r>
                    <m:t>a</m:t>
                  </m:r>
                </m:e>
                <m:sub>
                  <m:r>
                    <m:t>t</m:t>
                  </m:r>
                </m:sub>
              </m:sSub>
              <m:r>
                <m:rPr>
                  <m:sty m:val="p"/>
                </m:rPr>
                <m:t>)</m:t>
              </m:r>
            </m:e>
          </m:d>
        </m:oMath>
      </m:oMathPara>
    </w:p>
    <w:bookmarkEnd w:id="32"/>
    <w:bookmarkStart w:id="33" w:name="sarsa"/>
    <w:p>
      <w:pPr>
        <w:pStyle w:val="Heading3"/>
      </w:pPr>
      <w:r>
        <w:t xml:space="preserve">SARSA</w:t>
      </w:r>
    </w:p>
    <w:p>
      <w:pPr>
        <w:pStyle w:val="FirstParagraph"/>
      </w:pPr>
      <m:oMathPara>
        <m:oMathParaPr>
          <m:jc m:val="center"/>
        </m:oMathParaPr>
        <m:oMath>
          <m:r>
            <m:t>Q</m:t>
          </m:r>
          <m:r>
            <m:rPr>
              <m:sty m:val="p"/>
            </m:rPr>
            <m:t>(</m:t>
          </m:r>
          <m:sSub>
            <m:e>
              <m:r>
                <m:t>s</m:t>
              </m:r>
            </m:e>
            <m:sub>
              <m:r>
                <m:t>t</m:t>
              </m:r>
            </m:sub>
          </m:sSub>
          <m:r>
            <m:rPr>
              <m:sty m:val="p"/>
            </m:rPr>
            <m:t>,</m:t>
          </m:r>
          <m:sSub>
            <m:e>
              <m:r>
                <m:t>a</m:t>
              </m:r>
            </m:e>
            <m:sub>
              <m:r>
                <m:t>t</m:t>
              </m:r>
            </m:sub>
          </m:sSub>
          <m:r>
            <m:rPr>
              <m:sty m:val="p"/>
            </m:rPr>
            <m:t>)</m:t>
          </m:r>
          <m:r>
            <m:rPr>
              <m:sty m:val="p"/>
            </m:rPr>
            <m:t>←</m:t>
          </m:r>
          <m:r>
            <m:t>Q</m:t>
          </m:r>
          <m:r>
            <m:rPr>
              <m:sty m:val="p"/>
            </m:rPr>
            <m:t>(</m:t>
          </m:r>
          <m:sSub>
            <m:e>
              <m:r>
                <m:t>s</m:t>
              </m:r>
            </m:e>
            <m:sub>
              <m:r>
                <m:t>t</m:t>
              </m:r>
            </m:sub>
          </m:sSub>
          <m:r>
            <m:rPr>
              <m:sty m:val="p"/>
            </m:rPr>
            <m:t>,</m:t>
          </m:r>
          <m:sSub>
            <m:e>
              <m:r>
                <m:t>a</m:t>
              </m:r>
            </m:e>
            <m:sub>
              <m:r>
                <m:t>t</m:t>
              </m:r>
            </m:sub>
          </m:sSub>
          <m:r>
            <m:rPr>
              <m:sty m:val="p"/>
            </m:rPr>
            <m:t>)</m:t>
          </m:r>
          <m:r>
            <m:rPr>
              <m:sty m:val="p"/>
            </m:rPr>
            <m:t>+</m:t>
          </m:r>
          <m:r>
            <m:t>α</m:t>
          </m:r>
          <m:d>
            <m:dPr>
              <m:begChr m:val="["/>
              <m:sepChr m:val=""/>
              <m:endChr m:val="]"/>
              <m:grow/>
            </m:dPr>
            <m:e>
              <m:sSub>
                <m:e>
                  <m:r>
                    <m:t>r</m:t>
                  </m:r>
                </m:e>
                <m:sub>
                  <m:r>
                    <m:t>t</m:t>
                  </m:r>
                  <m:r>
                    <m:rPr>
                      <m:sty m:val="p"/>
                    </m:rPr>
                    <m:t>+</m:t>
                  </m:r>
                  <m:r>
                    <m:t>1</m:t>
                  </m:r>
                </m:sub>
              </m:sSub>
              <m:r>
                <m:rPr>
                  <m:sty m:val="p"/>
                </m:rPr>
                <m:t>+</m:t>
              </m:r>
              <m:r>
                <m:t>γ</m:t>
              </m:r>
              <m:r>
                <m:t>Q</m:t>
              </m:r>
              <m:r>
                <m:rPr>
                  <m:sty m:val="p"/>
                </m:rPr>
                <m:t>(</m:t>
              </m:r>
              <m:sSub>
                <m:e>
                  <m:r>
                    <m:t>s</m:t>
                  </m:r>
                </m:e>
                <m:sub>
                  <m:r>
                    <m:t>t</m:t>
                  </m:r>
                  <m:r>
                    <m:rPr>
                      <m:sty m:val="p"/>
                    </m:rPr>
                    <m:t>+</m:t>
                  </m:r>
                  <m:r>
                    <m:t>1</m:t>
                  </m:r>
                </m:sub>
              </m:sSub>
              <m:r>
                <m:rPr>
                  <m:sty m:val="p"/>
                </m:rPr>
                <m:t>,</m:t>
              </m:r>
              <m:sSub>
                <m:e>
                  <m:r>
                    <m:t>a</m:t>
                  </m:r>
                </m:e>
                <m:sub>
                  <m:r>
                    <m:t>t</m:t>
                  </m:r>
                  <m:r>
                    <m:rPr>
                      <m:sty m:val="p"/>
                    </m:rPr>
                    <m:t>+</m:t>
                  </m:r>
                  <m:r>
                    <m:t>1</m:t>
                  </m:r>
                </m:sub>
              </m:sSub>
              <m:r>
                <m:rPr>
                  <m:sty m:val="p"/>
                </m:rPr>
                <m:t>)</m:t>
              </m:r>
              <m:r>
                <m:rPr>
                  <m:sty m:val="p"/>
                </m:rPr>
                <m:t>−</m:t>
              </m:r>
              <m:r>
                <m:t>Q</m:t>
              </m:r>
              <m:r>
                <m:rPr>
                  <m:sty m:val="p"/>
                </m:rPr>
                <m:t>(</m:t>
              </m:r>
              <m:sSub>
                <m:e>
                  <m:r>
                    <m:t>s</m:t>
                  </m:r>
                </m:e>
                <m:sub>
                  <m:r>
                    <m:t>t</m:t>
                  </m:r>
                </m:sub>
              </m:sSub>
              <m:r>
                <m:rPr>
                  <m:sty m:val="p"/>
                </m:rPr>
                <m:t>,</m:t>
              </m:r>
              <m:sSub>
                <m:e>
                  <m:r>
                    <m:t>a</m:t>
                  </m:r>
                </m:e>
                <m:sub>
                  <m:r>
                    <m:t>t</m:t>
                  </m:r>
                </m:sub>
              </m:sSub>
              <m:r>
                <m:rPr>
                  <m:sty m:val="p"/>
                </m:rPr>
                <m:t>)</m:t>
              </m:r>
            </m:e>
          </m:d>
        </m:oMath>
      </m:oMathPara>
    </w:p>
    <w:bookmarkEnd w:id="33"/>
    <w:bookmarkEnd w:id="34"/>
    <w:bookmarkStart w:id="35" w:name="phương-pháp-dựa-trên-chính-sách"/>
    <w:p>
      <w:pPr>
        <w:pStyle w:val="Heading2"/>
      </w:pPr>
      <w:r>
        <w:t xml:space="preserve">1.10.2. Phương pháp dựa trên chính sách</w:t>
      </w:r>
    </w:p>
    <w:p>
      <w:pPr>
        <w:pStyle w:val="FirstParagraph"/>
      </w:pPr>
      <w:r>
        <w:t xml:space="preserve">Phương pháp này tối ưu trực tiếp policy thay vì học hàm giá trị rồi mới suy ra policy.</w:t>
      </w:r>
    </w:p>
    <w:p>
      <w:pPr>
        <w:pStyle w:val="BodyText"/>
      </w:pPr>
      <m:oMathPara>
        <m:oMathParaPr>
          <m:jc m:val="center"/>
        </m:oMathParaPr>
        <m:oMath>
          <m:sSub>
            <m:e>
              <m:r>
                <m:rPr>
                  <m:sty m:val="p"/>
                </m:rPr>
                <m:t>∇</m:t>
              </m:r>
            </m:e>
            <m:sub>
              <m:r>
                <m:t>θ</m:t>
              </m:r>
            </m:sub>
          </m:sSub>
          <m:r>
            <m:t>J</m:t>
          </m:r>
          <m:r>
            <m:rPr>
              <m:sty m:val="p"/>
            </m:rPr>
            <m:t>(</m:t>
          </m:r>
          <m:r>
            <m:t>θ</m:t>
          </m:r>
          <m:r>
            <m:rPr>
              <m:sty m:val="p"/>
            </m:rPr>
            <m:t>)</m:t>
          </m:r>
          <m:r>
            <m:rPr>
              <m:sty m:val="p"/>
            </m:rPr>
            <m:t>=</m:t>
          </m:r>
          <m:sSub>
            <m:e>
              <m:r>
                <m:rPr>
                  <m:scr m:val="double-struck"/>
                  <m:sty m:val="p"/>
                </m:rPr>
                <m:t>E</m:t>
              </m:r>
            </m:e>
            <m:sub>
              <m:sSub>
                <m:e>
                  <m:r>
                    <m:t>π</m:t>
                  </m:r>
                </m:e>
                <m:sub>
                  <m:r>
                    <m:t>θ</m:t>
                  </m:r>
                </m:sub>
              </m:sSub>
            </m:sub>
          </m:sSub>
          <m:d>
            <m:dPr>
              <m:begChr m:val="["/>
              <m:sepChr m:val=""/>
              <m:endChr m:val="]"/>
              <m:grow/>
            </m:dPr>
            <m:e>
              <m:sSub>
                <m:e>
                  <m:r>
                    <m:rPr>
                      <m:sty m:val="p"/>
                    </m:rPr>
                    <m:t>∇</m:t>
                  </m:r>
                </m:e>
                <m:sub>
                  <m:r>
                    <m:t>θ</m:t>
                  </m:r>
                </m:sub>
              </m:sSub>
              <m:r>
                <m:rPr>
                  <m:sty m:val="p"/>
                </m:rPr>
                <m:t>log</m:t>
              </m:r>
              <m:sSub>
                <m:e>
                  <m:r>
                    <m:t>π</m:t>
                  </m:r>
                </m:e>
                <m:sub>
                  <m:r>
                    <m:t>θ</m:t>
                  </m:r>
                </m:sub>
              </m:sSub>
              <m:r>
                <m:rPr>
                  <m:sty m:val="p"/>
                </m:rPr>
                <m:t>(</m:t>
              </m:r>
              <m:sSub>
                <m:e>
                  <m:r>
                    <m:t>a</m:t>
                  </m:r>
                </m:e>
                <m:sub>
                  <m:r>
                    <m:t>t</m:t>
                  </m:r>
                </m:sub>
              </m:sSub>
              <m:r>
                <m:rPr>
                  <m:sty m:val="p"/>
                </m:rPr>
                <m:t>∣</m:t>
              </m:r>
              <m:sSub>
                <m:e>
                  <m:r>
                    <m:t>s</m:t>
                  </m:r>
                </m:e>
                <m:sub>
                  <m:r>
                    <m:t>t</m:t>
                  </m:r>
                </m:sub>
              </m:sSub>
              <m:r>
                <m:rPr>
                  <m:sty m:val="p"/>
                </m:rPr>
                <m:t>)</m:t>
              </m:r>
              <m:r>
                <m:t> </m:t>
              </m:r>
              <m:sSup>
                <m:e>
                  <m:r>
                    <m:t>Q</m:t>
                  </m:r>
                </m:e>
                <m:sup>
                  <m:sSub>
                    <m:e>
                      <m:r>
                        <m:t>π</m:t>
                      </m:r>
                    </m:e>
                    <m:sub>
                      <m:r>
                        <m:t>θ</m:t>
                      </m:r>
                    </m:sub>
                  </m:sSub>
                </m:sup>
              </m:sSup>
              <m:r>
                <m:rPr>
                  <m:sty m:val="p"/>
                </m:rPr>
                <m:t>(</m:t>
              </m:r>
              <m:sSub>
                <m:e>
                  <m:r>
                    <m:t>s</m:t>
                  </m:r>
                </m:e>
                <m:sub>
                  <m:r>
                    <m:t>t</m:t>
                  </m:r>
                </m:sub>
              </m:sSub>
              <m:r>
                <m:rPr>
                  <m:sty m:val="p"/>
                </m:rPr>
                <m:t>,</m:t>
              </m:r>
              <m:sSub>
                <m:e>
                  <m:r>
                    <m:t>a</m:t>
                  </m:r>
                </m:e>
                <m:sub>
                  <m:r>
                    <m:t>t</m:t>
                  </m:r>
                </m:sub>
              </m:sSub>
              <m:r>
                <m:rPr>
                  <m:sty m:val="p"/>
                </m:rPr>
                <m:t>)</m:t>
              </m:r>
            </m:e>
          </m:d>
        </m:oMath>
      </m:oMathPara>
    </w:p>
    <w:p>
      <w:pPr>
        <w:pStyle w:val="FirstParagraph"/>
      </w:pPr>
      <w:r>
        <w:t xml:space="preserve">Nếu dùng advantage:</w:t>
      </w:r>
    </w:p>
    <w:p>
      <w:pPr>
        <w:pStyle w:val="BodyText"/>
      </w:pPr>
      <m:oMathPara>
        <m:oMathParaPr>
          <m:jc m:val="center"/>
        </m:oMathParaPr>
        <m:oMath>
          <m:sSub>
            <m:e>
              <m:r>
                <m:rPr>
                  <m:sty m:val="p"/>
                </m:rPr>
                <m:t>∇</m:t>
              </m:r>
            </m:e>
            <m:sub>
              <m:r>
                <m:t>θ</m:t>
              </m:r>
            </m:sub>
          </m:sSub>
          <m:r>
            <m:t>J</m:t>
          </m:r>
          <m:r>
            <m:rPr>
              <m:sty m:val="p"/>
            </m:rPr>
            <m:t>(</m:t>
          </m:r>
          <m:r>
            <m:t>θ</m:t>
          </m:r>
          <m:r>
            <m:rPr>
              <m:sty m:val="p"/>
            </m:rPr>
            <m:t>)</m:t>
          </m:r>
          <m:r>
            <m:rPr>
              <m:sty m:val="p"/>
            </m:rPr>
            <m:t>=</m:t>
          </m:r>
          <m:sSub>
            <m:e>
              <m:r>
                <m:rPr>
                  <m:scr m:val="double-struck"/>
                  <m:sty m:val="p"/>
                </m:rPr>
                <m:t>E</m:t>
              </m:r>
            </m:e>
            <m:sub>
              <m:sSub>
                <m:e>
                  <m:r>
                    <m:t>π</m:t>
                  </m:r>
                </m:e>
                <m:sub>
                  <m:r>
                    <m:t>θ</m:t>
                  </m:r>
                </m:sub>
              </m:sSub>
            </m:sub>
          </m:sSub>
          <m:d>
            <m:dPr>
              <m:begChr m:val="["/>
              <m:sepChr m:val=""/>
              <m:endChr m:val="]"/>
              <m:grow/>
            </m:dPr>
            <m:e>
              <m:sSub>
                <m:e>
                  <m:r>
                    <m:rPr>
                      <m:sty m:val="p"/>
                    </m:rPr>
                    <m:t>∇</m:t>
                  </m:r>
                </m:e>
                <m:sub>
                  <m:r>
                    <m:t>θ</m:t>
                  </m:r>
                </m:sub>
              </m:sSub>
              <m:r>
                <m:rPr>
                  <m:sty m:val="p"/>
                </m:rPr>
                <m:t>log</m:t>
              </m:r>
              <m:sSub>
                <m:e>
                  <m:r>
                    <m:t>π</m:t>
                  </m:r>
                </m:e>
                <m:sub>
                  <m:r>
                    <m:t>θ</m:t>
                  </m:r>
                </m:sub>
              </m:sSub>
              <m:r>
                <m:rPr>
                  <m:sty m:val="p"/>
                </m:rPr>
                <m:t>(</m:t>
              </m:r>
              <m:sSub>
                <m:e>
                  <m:r>
                    <m:t>a</m:t>
                  </m:r>
                </m:e>
                <m:sub>
                  <m:r>
                    <m:t>t</m:t>
                  </m:r>
                </m:sub>
              </m:sSub>
              <m:r>
                <m:rPr>
                  <m:sty m:val="p"/>
                </m:rPr>
                <m:t>∣</m:t>
              </m:r>
              <m:sSub>
                <m:e>
                  <m:r>
                    <m:t>s</m:t>
                  </m:r>
                </m:e>
                <m:sub>
                  <m:r>
                    <m:t>t</m:t>
                  </m:r>
                </m:sub>
              </m:sSub>
              <m:r>
                <m:rPr>
                  <m:sty m:val="p"/>
                </m:rPr>
                <m:t>)</m:t>
              </m:r>
              <m:r>
                <m:t> </m:t>
              </m:r>
              <m:sSup>
                <m:e>
                  <m:r>
                    <m:t>A</m:t>
                  </m:r>
                </m:e>
                <m:sup>
                  <m:sSub>
                    <m:e>
                      <m:r>
                        <m:t>π</m:t>
                      </m:r>
                    </m:e>
                    <m:sub>
                      <m:r>
                        <m:t>θ</m:t>
                      </m:r>
                    </m:sub>
                  </m:sSub>
                </m:sup>
              </m:sSup>
              <m:r>
                <m:rPr>
                  <m:sty m:val="p"/>
                </m:rPr>
                <m:t>(</m:t>
              </m:r>
              <m:sSub>
                <m:e>
                  <m:r>
                    <m:t>s</m:t>
                  </m:r>
                </m:e>
                <m:sub>
                  <m:r>
                    <m:t>t</m:t>
                  </m:r>
                </m:sub>
              </m:sSub>
              <m:r>
                <m:rPr>
                  <m:sty m:val="p"/>
                </m:rPr>
                <m:t>,</m:t>
              </m:r>
              <m:sSub>
                <m:e>
                  <m:r>
                    <m:t>a</m:t>
                  </m:r>
                </m:e>
                <m:sub>
                  <m:r>
                    <m:t>t</m:t>
                  </m:r>
                </m:sub>
              </m:sSub>
              <m:r>
                <m:rPr>
                  <m:sty m:val="p"/>
                </m:rPr>
                <m:t>)</m:t>
              </m:r>
            </m:e>
          </m:d>
        </m:oMath>
      </m:oMathPara>
    </w:p>
    <w:bookmarkEnd w:id="35"/>
    <w:bookmarkStart w:id="36" w:name="phương-pháp-actor-critic"/>
    <w:p>
      <w:pPr>
        <w:pStyle w:val="Heading2"/>
      </w:pPr>
      <w:r>
        <w:t xml:space="preserve">1.10.3. Phương pháp actor-critic</w:t>
      </w:r>
    </w:p>
    <w:p>
      <w:pPr>
        <w:pStyle w:val="FirstParagraph"/>
      </w:pPr>
      <w:r>
        <w:t xml:space="preserve">Actor-critic kết hợp ưu điểm của hai hướng trên. Actor học policy, critic học hàm giá trị để đánh giá và hỗ trợ actor cập nhật ổn định hơn.</w:t>
      </w:r>
    </w:p>
    <w:p>
      <w:pPr>
        <w:pStyle w:val="BodyText"/>
      </w:pPr>
      <m:oMathPara>
        <m:oMathParaPr>
          <m:jc m:val="center"/>
        </m:oMathParaPr>
        <m:oMath>
          <m:sSub>
            <m:e>
              <m:r>
                <m:rPr>
                  <m:scr m:val="script"/>
                  <m:sty m:val="p"/>
                </m:rPr>
                <m:t>L</m:t>
              </m:r>
            </m:e>
            <m:sub>
              <m:r>
                <m:t>a</m:t>
              </m:r>
              <m:r>
                <m:t>c</m:t>
              </m:r>
              <m:r>
                <m:t>t</m:t>
              </m:r>
              <m:r>
                <m:t>o</m:t>
              </m:r>
              <m:r>
                <m:t>r</m:t>
              </m:r>
            </m:sub>
          </m:sSub>
          <m:r>
            <m:rPr>
              <m:sty m:val="p"/>
            </m:rPr>
            <m:t>=</m:t>
          </m:r>
          <m:r>
            <m:rPr>
              <m:sty m:val="p"/>
            </m:rPr>
            <m:t>−</m:t>
          </m:r>
          <m:r>
            <m:rPr>
              <m:scr m:val="double-struck"/>
              <m:sty m:val="p"/>
            </m:rPr>
            <m:t>E</m:t>
          </m:r>
          <m:d>
            <m:dPr>
              <m:begChr m:val="["/>
              <m:sepChr m:val=""/>
              <m:endChr m:val="]"/>
              <m:grow/>
            </m:dPr>
            <m:e>
              <m:r>
                <m:rPr>
                  <m:sty m:val="p"/>
                </m:rPr>
                <m:t>log</m:t>
              </m:r>
              <m:sSub>
                <m:e>
                  <m:r>
                    <m:t>π</m:t>
                  </m:r>
                </m:e>
                <m:sub>
                  <m:r>
                    <m:t>θ</m:t>
                  </m:r>
                </m:sub>
              </m:sSub>
              <m:r>
                <m:rPr>
                  <m:sty m:val="p"/>
                </m:rPr>
                <m:t>(</m:t>
              </m:r>
              <m:sSub>
                <m:e>
                  <m:r>
                    <m:t>a</m:t>
                  </m:r>
                </m:e>
                <m:sub>
                  <m:r>
                    <m:t>t</m:t>
                  </m:r>
                </m:sub>
              </m:sSub>
              <m:r>
                <m:rPr>
                  <m:sty m:val="p"/>
                </m:rPr>
                <m:t>∣</m:t>
              </m:r>
              <m:sSub>
                <m:e>
                  <m:r>
                    <m:t>s</m:t>
                  </m:r>
                </m:e>
                <m:sub>
                  <m:r>
                    <m:t>t</m:t>
                  </m:r>
                </m:sub>
              </m:sSub>
              <m:r>
                <m:rPr>
                  <m:sty m:val="p"/>
                </m:rPr>
                <m:t>)</m:t>
              </m:r>
              <m:r>
                <m:t> </m:t>
              </m:r>
              <m:sSub>
                <m:e>
                  <m:r>
                    <m:t>A</m:t>
                  </m:r>
                </m:e>
                <m:sub>
                  <m:r>
                    <m:t>t</m:t>
                  </m:r>
                </m:sub>
              </m:sSub>
            </m:e>
          </m:d>
        </m:oMath>
      </m:oMathPara>
    </w:p>
    <w:p>
      <w:pPr>
        <w:pStyle w:val="FirstParagraph"/>
      </w:pPr>
      <m:oMathPara>
        <m:oMathParaPr>
          <m:jc m:val="center"/>
        </m:oMathParaPr>
        <m:oMath>
          <m:sSub>
            <m:e>
              <m:r>
                <m:rPr>
                  <m:scr m:val="script"/>
                  <m:sty m:val="p"/>
                </m:rPr>
                <m:t>L</m:t>
              </m:r>
            </m:e>
            <m:sub>
              <m:r>
                <m:t>c</m:t>
              </m:r>
              <m:r>
                <m:t>r</m:t>
              </m:r>
              <m:r>
                <m:t>i</m:t>
              </m:r>
              <m:r>
                <m:t>t</m:t>
              </m:r>
              <m:r>
                <m:t>i</m:t>
              </m:r>
              <m:r>
                <m:t>c</m:t>
              </m:r>
            </m:sub>
          </m:sSub>
          <m:r>
            <m:rPr>
              <m:sty m:val="p"/>
            </m:rPr>
            <m:t>=</m:t>
          </m:r>
          <m:r>
            <m:rPr>
              <m:scr m:val="double-struck"/>
              <m:sty m:val="p"/>
            </m:rPr>
            <m:t>E</m:t>
          </m:r>
          <m:d>
            <m:dPr>
              <m:begChr m:val="["/>
              <m:sepChr m:val=""/>
              <m:endChr m:val="]"/>
              <m:grow/>
            </m:dPr>
            <m:e>
              <m:r>
                <m:rPr>
                  <m:sty m:val="p"/>
                </m:rPr>
                <m:t>(</m:t>
              </m:r>
              <m:sSub>
                <m:e>
                  <m:r>
                    <m:t>V</m:t>
                  </m:r>
                </m:e>
                <m:sub>
                  <m:r>
                    <m:t>ϕ</m:t>
                  </m:r>
                </m:sub>
              </m:sSub>
              <m:r>
                <m:rPr>
                  <m:sty m:val="p"/>
                </m:rPr>
                <m:t>(</m:t>
              </m:r>
              <m:sSub>
                <m:e>
                  <m:r>
                    <m:t>s</m:t>
                  </m:r>
                </m:e>
                <m:sub>
                  <m:r>
                    <m:t>t</m:t>
                  </m:r>
                </m:sub>
              </m:sSub>
              <m:r>
                <m:rPr>
                  <m:sty m:val="p"/>
                </m:rPr>
                <m:t>)</m:t>
              </m:r>
              <m:r>
                <m:rPr>
                  <m:sty m:val="p"/>
                </m:rPr>
                <m:t>−</m:t>
              </m:r>
              <m:sSub>
                <m:e>
                  <m:acc>
                    <m:accPr>
                      <m:chr m:val="̂"/>
                    </m:accPr>
                    <m:e>
                      <m:r>
                        <m:t>V</m:t>
                      </m:r>
                    </m:e>
                  </m:acc>
                </m:e>
                <m:sub>
                  <m:r>
                    <m:t>t</m:t>
                  </m:r>
                </m:sub>
              </m:sSub>
              <m:sSup>
                <m:e>
                  <m:r>
                    <m:rPr>
                      <m:sty m:val="p"/>
                    </m:rPr>
                    <m:t>)</m:t>
                  </m:r>
                </m:e>
                <m:sup>
                  <m:r>
                    <m:t>2</m:t>
                  </m:r>
                </m:sup>
              </m:sSup>
            </m:e>
          </m:d>
        </m:oMath>
      </m:oMathPara>
    </w:p>
    <w:p>
      <w:pPr>
        <w:pStyle w:val="FirstParagraph"/>
      </w:pPr>
      <m:oMathPara>
        <m:oMathParaPr>
          <m:jc m:val="center"/>
        </m:oMathParaPr>
        <m:oMath>
          <m:r>
            <m:rPr>
              <m:scr m:val="script"/>
              <m:sty m:val="p"/>
            </m:rPr>
            <m:t>H</m:t>
          </m:r>
          <m:r>
            <m:rPr>
              <m:sty m:val="p"/>
            </m:rPr>
            <m:t>(</m:t>
          </m:r>
          <m:r>
            <m:t>π</m:t>
          </m:r>
          <m:r>
            <m:rPr>
              <m:sty m:val="p"/>
            </m:rPr>
            <m:t>)</m:t>
          </m:r>
          <m:r>
            <m:rPr>
              <m:sty m:val="p"/>
            </m:rPr>
            <m:t>=</m:t>
          </m:r>
          <m:r>
            <m:rPr>
              <m:sty m:val="p"/>
            </m:rPr>
            <m:t>−</m:t>
          </m:r>
          <m:nary>
            <m:naryPr>
              <m:chr m:val="∑"/>
              <m:limLoc m:val="undOvr"/>
              <m:subHide m:val="off"/>
              <m:supHide m:val="on"/>
            </m:naryPr>
            <m:sub>
              <m:r>
                <m:t>a</m:t>
              </m:r>
            </m:sub>
            <m:sup>
              <m:r>
                <m:t>​</m:t>
              </m:r>
            </m:sup>
            <m:e>
              <m:r>
                <m:t>π</m:t>
              </m:r>
            </m:e>
          </m:nary>
          <m:r>
            <m:rPr>
              <m:sty m:val="p"/>
            </m:rPr>
            <m:t>(</m:t>
          </m:r>
          <m:r>
            <m:t>a</m:t>
          </m:r>
          <m:r>
            <m:rPr>
              <m:sty m:val="p"/>
            </m:rPr>
            <m:t>∣</m:t>
          </m:r>
          <m:r>
            <m:t>s</m:t>
          </m:r>
          <m:r>
            <m:rPr>
              <m:sty m:val="p"/>
            </m:rPr>
            <m:t>)</m:t>
          </m:r>
          <m:r>
            <m:rPr>
              <m:sty m:val="p"/>
            </m:rPr>
            <m:t>log</m:t>
          </m:r>
          <m:r>
            <m:t>π</m:t>
          </m:r>
          <m:r>
            <m:rPr>
              <m:sty m:val="p"/>
            </m:rPr>
            <m:t>(</m:t>
          </m:r>
          <m:r>
            <m:t>a</m:t>
          </m:r>
          <m:r>
            <m:rPr>
              <m:sty m:val="p"/>
            </m:rPr>
            <m:t>∣</m:t>
          </m:r>
          <m:r>
            <m:t>s</m:t>
          </m:r>
          <m:r>
            <m:rPr>
              <m:sty m:val="p"/>
            </m:rPr>
            <m:t>)</m:t>
          </m:r>
        </m:oMath>
      </m:oMathPara>
    </w:p>
    <w:p>
      <w:pPr>
        <w:pStyle w:val="FirstParagraph"/>
      </w:pPr>
      <m:oMathPara>
        <m:oMathParaPr>
          <m:jc m:val="center"/>
        </m:oMathParaPr>
        <m:oMath>
          <m:r>
            <m:rPr>
              <m:scr m:val="script"/>
              <m:sty m:val="p"/>
            </m:rPr>
            <m:t>L</m:t>
          </m:r>
          <m:r>
            <m:rPr>
              <m:sty m:val="p"/>
            </m:rPr>
            <m:t>=</m:t>
          </m:r>
          <m:sSub>
            <m:e>
              <m:r>
                <m:rPr>
                  <m:scr m:val="script"/>
                  <m:sty m:val="p"/>
                </m:rPr>
                <m:t>L</m:t>
              </m:r>
            </m:e>
            <m:sub>
              <m:r>
                <m:t>a</m:t>
              </m:r>
              <m:r>
                <m:t>c</m:t>
              </m:r>
              <m:r>
                <m:t>t</m:t>
              </m:r>
              <m:r>
                <m:t>o</m:t>
              </m:r>
              <m:r>
                <m:t>r</m:t>
              </m:r>
            </m:sub>
          </m:sSub>
          <m:r>
            <m:rPr>
              <m:sty m:val="p"/>
            </m:rPr>
            <m:t>+</m:t>
          </m:r>
          <m:sSub>
            <m:e>
              <m:r>
                <m:t>c</m:t>
              </m:r>
            </m:e>
            <m:sub>
              <m:r>
                <m:t>v</m:t>
              </m:r>
            </m:sub>
          </m:sSub>
          <m:sSub>
            <m:e>
              <m:r>
                <m:rPr>
                  <m:scr m:val="script"/>
                  <m:sty m:val="p"/>
                </m:rPr>
                <m:t>L</m:t>
              </m:r>
            </m:e>
            <m:sub>
              <m:r>
                <m:t>c</m:t>
              </m:r>
              <m:r>
                <m:t>r</m:t>
              </m:r>
              <m:r>
                <m:t>i</m:t>
              </m:r>
              <m:r>
                <m:t>t</m:t>
              </m:r>
              <m:r>
                <m:t>i</m:t>
              </m:r>
              <m:r>
                <m:t>c</m:t>
              </m:r>
            </m:sub>
          </m:sSub>
          <m:r>
            <m:rPr>
              <m:sty m:val="p"/>
            </m:rPr>
            <m:t>−</m:t>
          </m:r>
          <m:sSub>
            <m:e>
              <m:r>
                <m:t>c</m:t>
              </m:r>
            </m:e>
            <m:sub>
              <m:r>
                <m:t>e</m:t>
              </m:r>
            </m:sub>
          </m:sSub>
          <m:r>
            <m:rPr>
              <m:scr m:val="script"/>
              <m:sty m:val="p"/>
            </m:rPr>
            <m:t>H</m:t>
          </m:r>
          <m:r>
            <m:rPr>
              <m:sty m:val="p"/>
            </m:rPr>
            <m:t>(</m:t>
          </m:r>
          <m:r>
            <m:t>π</m:t>
          </m:r>
          <m:r>
            <m:rPr>
              <m:sty m:val="p"/>
            </m:rPr>
            <m:t>)</m:t>
          </m:r>
        </m:oMath>
      </m:oMathPara>
    </w:p>
    <w:bookmarkEnd w:id="36"/>
    <w:bookmarkEnd w:id="37"/>
    <w:bookmarkStart w:id="38" w:name="temporal-difference-learning-và-gae"/>
    <w:p>
      <w:pPr>
        <w:pStyle w:val="Heading1"/>
      </w:pPr>
      <w:r>
        <w:t xml:space="preserve">1.11. Temporal-Difference learning và GAE</w:t>
      </w:r>
    </w:p>
    <w:p>
      <w:pPr>
        <w:pStyle w:val="FirstParagraph"/>
      </w:pPr>
      <w:r>
        <w:t xml:space="preserve">Temporal-Difference learning cho phép cập nhật hàm giá trị dựa trên sai số giữa giá trị ước lượng và giá trị mục tiêu một bước:</w:t>
      </w:r>
    </w:p>
    <w:p>
      <w:pPr>
        <w:pStyle w:val="BodyText"/>
      </w:pPr>
      <m:oMathPara>
        <m:oMathParaPr>
          <m:jc m:val="center"/>
        </m:oMathParaPr>
        <m:oMath>
          <m:sSub>
            <m:e>
              <m:r>
                <m:t>δ</m:t>
              </m:r>
            </m:e>
            <m:sub>
              <m:r>
                <m:t>t</m:t>
              </m:r>
            </m:sub>
          </m:sSub>
          <m:r>
            <m:rPr>
              <m:sty m:val="p"/>
            </m:rPr>
            <m:t>=</m:t>
          </m:r>
          <m:sSub>
            <m:e>
              <m:r>
                <m:t>r</m:t>
              </m:r>
            </m:e>
            <m:sub>
              <m:r>
                <m:t>t</m:t>
              </m:r>
            </m:sub>
          </m:sSub>
          <m:r>
            <m:rPr>
              <m:sty m:val="p"/>
            </m:rPr>
            <m:t>+</m:t>
          </m:r>
          <m:r>
            <m:t>γ</m:t>
          </m:r>
          <m:r>
            <m:t>V</m:t>
          </m:r>
          <m:r>
            <m:rPr>
              <m:sty m:val="p"/>
            </m:rPr>
            <m:t>(</m:t>
          </m:r>
          <m:sSub>
            <m:e>
              <m:r>
                <m:t>s</m:t>
              </m:r>
            </m:e>
            <m:sub>
              <m:r>
                <m:t>t</m:t>
              </m:r>
              <m:r>
                <m:rPr>
                  <m:sty m:val="p"/>
                </m:rPr>
                <m:t>+</m:t>
              </m:r>
              <m:r>
                <m:t>1</m:t>
              </m:r>
            </m:sub>
          </m:sSub>
          <m:r>
            <m:rPr>
              <m:sty m:val="p"/>
            </m:rPr>
            <m:t>)</m:t>
          </m:r>
          <m:r>
            <m:rPr>
              <m:sty m:val="p"/>
            </m:rPr>
            <m:t>−</m:t>
          </m:r>
          <m:r>
            <m:t>V</m:t>
          </m:r>
          <m:r>
            <m:rPr>
              <m:sty m:val="p"/>
            </m:rPr>
            <m:t>(</m:t>
          </m:r>
          <m:sSub>
            <m:e>
              <m:r>
                <m:t>s</m:t>
              </m:r>
            </m:e>
            <m:sub>
              <m:r>
                <m:t>t</m:t>
              </m:r>
            </m:sub>
          </m:sSub>
          <m:r>
            <m:rPr>
              <m:sty m:val="p"/>
            </m:rPr>
            <m:t>)</m:t>
          </m:r>
        </m:oMath>
      </m:oMathPara>
    </w:p>
    <w:p>
      <w:pPr>
        <w:pStyle w:val="FirstParagraph"/>
      </w:pPr>
      <w:r>
        <w:t xml:space="preserve">Trong các thuật toán actor-critic hiện đại, Generalized Advantage Estimation được dùng để ước lượng advantage ổn định hơn:</w:t>
      </w:r>
    </w:p>
    <w:p>
      <w:pPr>
        <w:pStyle w:val="BodyText"/>
      </w:pPr>
      <m:oMathPara>
        <m:oMathParaPr>
          <m:jc m:val="center"/>
        </m:oMathParaPr>
        <m:oMath>
          <m:sSubSup>
            <m:e>
              <m:r>
                <m:t>A</m:t>
              </m:r>
            </m:e>
            <m:sub>
              <m:r>
                <m:t>t</m:t>
              </m:r>
            </m:sub>
            <m:sup>
              <m:r>
                <m:t>G</m:t>
              </m:r>
              <m:r>
                <m:t>A</m:t>
              </m:r>
              <m:r>
                <m:t>E</m:t>
              </m:r>
              <m:r>
                <m:rPr>
                  <m:sty m:val="p"/>
                </m:rPr>
                <m:t>(</m:t>
              </m:r>
              <m:r>
                <m:t>γ</m:t>
              </m:r>
              <m:r>
                <m:rPr>
                  <m:sty m:val="p"/>
                </m:rPr>
                <m:t>,</m:t>
              </m:r>
              <m:r>
                <m:t>λ</m:t>
              </m:r>
              <m:r>
                <m:rPr>
                  <m:sty m:val="p"/>
                </m:rPr>
                <m:t>)</m:t>
              </m:r>
            </m:sup>
          </m:sSubSup>
          <m:r>
            <m:rPr>
              <m:sty m:val="p"/>
            </m:rPr>
            <m:t>=</m:t>
          </m:r>
          <m:nary>
            <m:naryPr>
              <m:chr m:val="∑"/>
              <m:limLoc m:val="undOvr"/>
              <m:subHide m:val="off"/>
              <m:supHide m:val="off"/>
            </m:naryPr>
            <m:sub>
              <m:r>
                <m:t>l</m:t>
              </m:r>
              <m:r>
                <m:rPr>
                  <m:sty m:val="p"/>
                </m:rPr>
                <m:t>=</m:t>
              </m:r>
              <m:r>
                <m:t>0</m:t>
              </m:r>
            </m:sub>
            <m:sup>
              <m:r>
                <m:rPr>
                  <m:sty m:val="p"/>
                </m:rPr>
                <m:t>∞</m:t>
              </m:r>
            </m:sup>
            <m:e>
              <m:r>
                <m:rPr>
                  <m:sty m:val="p"/>
                </m:rPr>
                <m:t>(</m:t>
              </m:r>
            </m:e>
          </m:nary>
          <m:r>
            <m:t>γ</m:t>
          </m:r>
          <m:r>
            <m:t>λ</m:t>
          </m:r>
          <m:sSup>
            <m:e>
              <m:r>
                <m:rPr>
                  <m:sty m:val="p"/>
                </m:rPr>
                <m:t>)</m:t>
              </m:r>
            </m:e>
            <m:sup>
              <m:r>
                <m:t>l</m:t>
              </m:r>
            </m:sup>
          </m:sSup>
          <m:sSub>
            <m:e>
              <m:r>
                <m:t>δ</m:t>
              </m:r>
            </m:e>
            <m:sub>
              <m:r>
                <m:t>t</m:t>
              </m:r>
              <m:r>
                <m:rPr>
                  <m:sty m:val="p"/>
                </m:rPr>
                <m:t>+</m:t>
              </m:r>
              <m:r>
                <m:t>l</m:t>
              </m:r>
            </m:sub>
          </m:sSub>
        </m:oMath>
      </m:oMathPara>
    </w:p>
    <w:bookmarkEnd w:id="38"/>
    <w:bookmarkStart w:id="39" w:name="thuật-toán-ppo"/>
    <w:p>
      <w:pPr>
        <w:pStyle w:val="Heading1"/>
      </w:pPr>
      <w:r>
        <w:t xml:space="preserve">1.12. Thuật toán PPO</w:t>
      </w:r>
    </w:p>
    <w:p>
      <w:pPr>
        <w:pStyle w:val="FirstParagraph"/>
      </w:pPr>
      <w:r>
        <w:t xml:space="preserve">Proximal Policy Optimization là một trong những thuật toán học tăng cường được sử dụng phổ biến nhất hiện nay nhờ tính ổn định, hiệu quả và dễ triển khai. PPO đặc biệt phù hợp với các bài toán có action space lớn và cần huấn luyện actor-critic một cách an toàn.</w:t>
      </w:r>
    </w:p>
    <w:p>
      <w:pPr>
        <w:pStyle w:val="BodyText"/>
      </w:pPr>
      <w:r>
        <w:t xml:space="preserve">Tỷ số giữa policy mới và policy cũ:</w:t>
      </w:r>
    </w:p>
    <w:p>
      <w:pPr>
        <w:pStyle w:val="BodyText"/>
      </w:pPr>
      <m:oMathPara>
        <m:oMathParaPr>
          <m:jc m:val="center"/>
        </m:oMathParaPr>
        <m:oMath>
          <m:sSub>
            <m:e>
              <m:r>
                <m:t>ρ</m:t>
              </m:r>
            </m:e>
            <m:sub>
              <m:r>
                <m:t>t</m:t>
              </m:r>
            </m:sub>
          </m:sSub>
          <m:r>
            <m:rPr>
              <m:sty m:val="p"/>
            </m:rPr>
            <m:t>(</m:t>
          </m:r>
          <m:r>
            <m:t>θ</m:t>
          </m:r>
          <m:r>
            <m:rPr>
              <m:sty m:val="p"/>
            </m:rPr>
            <m:t>)</m:t>
          </m:r>
          <m:r>
            <m:rPr>
              <m:sty m:val="p"/>
            </m:rPr>
            <m:t>=</m:t>
          </m:r>
          <m:f>
            <m:fPr>
              <m:type m:val="bar"/>
            </m:fPr>
            <m:num>
              <m:sSub>
                <m:e>
                  <m:r>
                    <m:t>π</m:t>
                  </m:r>
                </m:e>
                <m:sub>
                  <m:r>
                    <m:t>θ</m:t>
                  </m:r>
                </m:sub>
              </m:sSub>
              <m:r>
                <m:rPr>
                  <m:sty m:val="p"/>
                </m:rPr>
                <m:t>(</m:t>
              </m:r>
              <m:sSub>
                <m:e>
                  <m:r>
                    <m:t>a</m:t>
                  </m:r>
                </m:e>
                <m:sub>
                  <m:r>
                    <m:t>t</m:t>
                  </m:r>
                </m:sub>
              </m:sSub>
              <m:r>
                <m:rPr>
                  <m:sty m:val="p"/>
                </m:rPr>
                <m:t>∣</m:t>
              </m:r>
              <m:sSub>
                <m:e>
                  <m:r>
                    <m:t>s</m:t>
                  </m:r>
                </m:e>
                <m:sub>
                  <m:r>
                    <m:t>t</m:t>
                  </m:r>
                </m:sub>
              </m:sSub>
              <m:r>
                <m:rPr>
                  <m:sty m:val="p"/>
                </m:rPr>
                <m:t>)</m:t>
              </m:r>
            </m:num>
            <m:den>
              <m:sSub>
                <m:e>
                  <m:r>
                    <m:t>π</m:t>
                  </m:r>
                </m:e>
                <m:sub>
                  <m:sSub>
                    <m:e>
                      <m:r>
                        <m:t>θ</m:t>
                      </m:r>
                    </m:e>
                    <m:sub>
                      <m:r>
                        <m:t>o</m:t>
                      </m:r>
                      <m:r>
                        <m:t>l</m:t>
                      </m:r>
                      <m:r>
                        <m:t>d</m:t>
                      </m:r>
                    </m:sub>
                  </m:sSub>
                </m:sub>
              </m:sSub>
              <m:r>
                <m:rPr>
                  <m:sty m:val="p"/>
                </m:rPr>
                <m:t>(</m:t>
              </m:r>
              <m:sSub>
                <m:e>
                  <m:r>
                    <m:t>a</m:t>
                  </m:r>
                </m:e>
                <m:sub>
                  <m:r>
                    <m:t>t</m:t>
                  </m:r>
                </m:sub>
              </m:sSub>
              <m:r>
                <m:rPr>
                  <m:sty m:val="p"/>
                </m:rPr>
                <m:t>∣</m:t>
              </m:r>
              <m:sSub>
                <m:e>
                  <m:r>
                    <m:t>s</m:t>
                  </m:r>
                </m:e>
                <m:sub>
                  <m:r>
                    <m:t>t</m:t>
                  </m:r>
                </m:sub>
              </m:sSub>
              <m:r>
                <m:rPr>
                  <m:sty m:val="p"/>
                </m:rPr>
                <m:t>)</m:t>
              </m:r>
            </m:den>
          </m:f>
        </m:oMath>
      </m:oMathPara>
    </w:p>
    <w:p>
      <w:pPr>
        <w:pStyle w:val="FirstParagraph"/>
      </w:pPr>
      <w:r>
        <w:t xml:space="preserve">Hàm mục tiêu clipped của PPO:</w:t>
      </w:r>
    </w:p>
    <w:p>
      <w:pPr>
        <w:pStyle w:val="BodyText"/>
      </w:pPr>
      <m:oMathPara>
        <m:oMathParaPr>
          <m:jc m:val="center"/>
        </m:oMathParaPr>
        <m:oMath>
          <m:sSup>
            <m:e>
              <m:r>
                <m:rPr>
                  <m:scr m:val="script"/>
                  <m:sty m:val="p"/>
                </m:rPr>
                <m:t>L</m:t>
              </m:r>
            </m:e>
            <m:sup>
              <m:r>
                <m:t>C</m:t>
              </m:r>
              <m:r>
                <m:t>L</m:t>
              </m:r>
              <m:r>
                <m:t>I</m:t>
              </m:r>
              <m:r>
                <m:t>P</m:t>
              </m:r>
            </m:sup>
          </m:sSup>
          <m:r>
            <m:rPr>
              <m:sty m:val="p"/>
            </m:rPr>
            <m:t>(</m:t>
          </m:r>
          <m:r>
            <m:t>θ</m:t>
          </m:r>
          <m:r>
            <m:rPr>
              <m:sty m:val="p"/>
            </m:rPr>
            <m:t>)</m:t>
          </m:r>
          <m:r>
            <m:rPr>
              <m:sty m:val="p"/>
            </m:rPr>
            <m:t>=</m:t>
          </m:r>
          <m:sSub>
            <m:e>
              <m:r>
                <m:rPr>
                  <m:scr m:val="double-struck"/>
                  <m:sty m:val="p"/>
                </m:rPr>
                <m:t>E</m:t>
              </m:r>
            </m:e>
            <m:sub>
              <m:r>
                <m:t>t</m:t>
              </m:r>
            </m:sub>
          </m:sSub>
          <m:d>
            <m:dPr>
              <m:begChr m:val="["/>
              <m:sepChr m:val=""/>
              <m:endChr m:val="]"/>
              <m:grow/>
            </m:dPr>
            <m:e>
              <m:r>
                <m:rPr>
                  <m:sty m:val="p"/>
                </m:rPr>
                <m:t>min</m:t>
              </m:r>
              <m:d>
                <m:dPr>
                  <m:begChr m:val="("/>
                  <m:sepChr m:val=""/>
                  <m:endChr m:val=")"/>
                  <m:grow/>
                </m:dPr>
                <m:e>
                  <m:sSub>
                    <m:e>
                      <m:r>
                        <m:t>ρ</m:t>
                      </m:r>
                    </m:e>
                    <m:sub>
                      <m:r>
                        <m:t>t</m:t>
                      </m:r>
                    </m:sub>
                  </m:sSub>
                  <m:r>
                    <m:rPr>
                      <m:sty m:val="p"/>
                    </m:rPr>
                    <m:t>(</m:t>
                  </m:r>
                  <m:r>
                    <m:t>θ</m:t>
                  </m:r>
                  <m:r>
                    <m:rPr>
                      <m:sty m:val="p"/>
                    </m:rPr>
                    <m:t>)</m:t>
                  </m:r>
                  <m:sSub>
                    <m:e>
                      <m:r>
                        <m:t>A</m:t>
                      </m:r>
                    </m:e>
                    <m:sub>
                      <m:r>
                        <m:t>t</m:t>
                      </m:r>
                    </m:sub>
                  </m:sSub>
                  <m:r>
                    <m:rPr>
                      <m:sty m:val="p"/>
                    </m:rPr>
                    <m:t>,</m:t>
                  </m:r>
                  <m:r>
                    <m:t> </m:t>
                  </m:r>
                  <m:r>
                    <m:rPr>
                      <m:sty m:val="p"/>
                    </m:rPr>
                    <m:t>clip</m:t>
                  </m:r>
                  <m:r>
                    <m:rPr>
                      <m:sty m:val="p"/>
                    </m:rPr>
                    <m:t>(</m:t>
                  </m:r>
                  <m:sSub>
                    <m:e>
                      <m:r>
                        <m:t>ρ</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r>
                        <m:t>A</m:t>
                      </m:r>
                    </m:e>
                    <m:sub>
                      <m:r>
                        <m:t>t</m:t>
                      </m:r>
                    </m:sub>
                  </m:sSub>
                </m:e>
              </m:d>
            </m:e>
          </m:d>
        </m:oMath>
      </m:oMathPara>
    </w:p>
    <w:p>
      <w:pPr>
        <w:pStyle w:val="FirstParagraph"/>
      </w:pPr>
      <w:r>
        <w:t xml:space="preserve">Khi viết dưới dạng loss cần tối thiểu hóa:</w:t>
      </w:r>
    </w:p>
    <w:p>
      <w:pPr>
        <w:pStyle w:val="BodyText"/>
      </w:pPr>
      <m:oMathPara>
        <m:oMathParaPr>
          <m:jc m:val="center"/>
        </m:oMathParaPr>
        <m:oMath>
          <m:sSub>
            <m:e>
              <m:r>
                <m:rPr>
                  <m:scr m:val="script"/>
                  <m:sty m:val="p"/>
                </m:rPr>
                <m:t>L</m:t>
              </m:r>
            </m:e>
            <m:sub>
              <m:r>
                <m:t>p</m:t>
              </m:r>
              <m:r>
                <m:t>o</m:t>
              </m:r>
              <m:r>
                <m:t>l</m:t>
              </m:r>
              <m:r>
                <m:t>i</m:t>
              </m:r>
              <m:r>
                <m:t>c</m:t>
              </m:r>
              <m:r>
                <m:t>y</m:t>
              </m:r>
            </m:sub>
          </m:sSub>
          <m:r>
            <m:rPr>
              <m:sty m:val="p"/>
            </m:rPr>
            <m:t>=</m:t>
          </m:r>
          <m:r>
            <m:rPr>
              <m:sty m:val="p"/>
            </m:rPr>
            <m:t>−</m:t>
          </m:r>
          <m:sSup>
            <m:e>
              <m:r>
                <m:rPr>
                  <m:scr m:val="script"/>
                  <m:sty m:val="p"/>
                </m:rPr>
                <m:t>L</m:t>
              </m:r>
            </m:e>
            <m:sup>
              <m:r>
                <m:t>C</m:t>
              </m:r>
              <m:r>
                <m:t>L</m:t>
              </m:r>
              <m:r>
                <m:t>I</m:t>
              </m:r>
              <m:r>
                <m:t>P</m:t>
              </m:r>
            </m:sup>
          </m:sSup>
          <m:r>
            <m:rPr>
              <m:sty m:val="p"/>
            </m:rPr>
            <m:t>(</m:t>
          </m:r>
          <m:r>
            <m:t>θ</m:t>
          </m:r>
          <m:r>
            <m:rPr>
              <m:sty m:val="p"/>
            </m:rPr>
            <m:t>)</m:t>
          </m:r>
        </m:oMath>
      </m:oMathPara>
    </w:p>
    <w:bookmarkEnd w:id="39"/>
    <w:bookmarkStart w:id="42" w:name="ưu-điểm-và-hạn-chế-của-học-tăng-cường"/>
    <w:p>
      <w:pPr>
        <w:pStyle w:val="Heading1"/>
      </w:pPr>
      <w:r>
        <w:t xml:space="preserve">1.13. Ưu điểm và hạn chế của học tăng cường</w:t>
      </w:r>
    </w:p>
    <w:bookmarkStart w:id="40" w:name="ưu-điểm"/>
    <w:p>
      <w:pPr>
        <w:pStyle w:val="Heading2"/>
      </w:pPr>
      <w:r>
        <w:t xml:space="preserve">1.13.1. Ưu điểm</w:t>
      </w:r>
    </w:p>
    <w:p>
      <w:pPr>
        <w:pStyle w:val="Compact"/>
        <w:numPr>
          <w:ilvl w:val="0"/>
          <w:numId w:val="1006"/>
        </w:numPr>
      </w:pPr>
      <w:r>
        <w:t xml:space="preserve">Phù hợp với bài toán ra quyết định tuần tự.</w:t>
      </w:r>
    </w:p>
    <w:p>
      <w:pPr>
        <w:pStyle w:val="Compact"/>
        <w:numPr>
          <w:ilvl w:val="0"/>
          <w:numId w:val="1006"/>
        </w:numPr>
      </w:pPr>
      <w:r>
        <w:t xml:space="preserve">Có khả năng học trực tiếp theo mục tiêu tối ưu dài hạn.</w:t>
      </w:r>
    </w:p>
    <w:p>
      <w:pPr>
        <w:pStyle w:val="Compact"/>
        <w:numPr>
          <w:ilvl w:val="0"/>
          <w:numId w:val="1006"/>
        </w:numPr>
      </w:pPr>
      <w:r>
        <w:t xml:space="preserve">Có thể kết hợp với mạng nơ-ron để xử lý bài toán phức tạp.</w:t>
      </w:r>
    </w:p>
    <w:p>
      <w:pPr>
        <w:pStyle w:val="Compact"/>
        <w:numPr>
          <w:ilvl w:val="0"/>
          <w:numId w:val="1006"/>
        </w:numPr>
      </w:pPr>
      <w:r>
        <w:t xml:space="preserve">Có khả năng học chính sách có thể tái sử dụng trên nhiều episode.</w:t>
      </w:r>
    </w:p>
    <w:bookmarkEnd w:id="40"/>
    <w:bookmarkStart w:id="41" w:name="hạn-chế"/>
    <w:p>
      <w:pPr>
        <w:pStyle w:val="Heading2"/>
      </w:pPr>
      <w:r>
        <w:t xml:space="preserve">1.13.2. Hạn chế</w:t>
      </w:r>
    </w:p>
    <w:p>
      <w:pPr>
        <w:pStyle w:val="Compact"/>
        <w:numPr>
          <w:ilvl w:val="0"/>
          <w:numId w:val="1007"/>
        </w:numPr>
      </w:pPr>
      <w:r>
        <w:t xml:space="preserve">Cần nhiều tài nguyên tính toán và thời gian huấn luyện.</w:t>
      </w:r>
    </w:p>
    <w:p>
      <w:pPr>
        <w:pStyle w:val="Compact"/>
        <w:numPr>
          <w:ilvl w:val="0"/>
          <w:numId w:val="1007"/>
        </w:numPr>
      </w:pPr>
      <w:r>
        <w:t xml:space="preserve">Nhiều thuật toán có quá trình học không ổn định.</w:t>
      </w:r>
    </w:p>
    <w:p>
      <w:pPr>
        <w:pStyle w:val="Compact"/>
        <w:numPr>
          <w:ilvl w:val="0"/>
          <w:numId w:val="1007"/>
        </w:numPr>
      </w:pPr>
      <w:r>
        <w:t xml:space="preserve">Rất nhạy cảm với cách thiết kế reward.</w:t>
      </w:r>
    </w:p>
    <w:p>
      <w:pPr>
        <w:pStyle w:val="Compact"/>
        <w:numPr>
          <w:ilvl w:val="0"/>
          <w:numId w:val="1007"/>
        </w:numPr>
      </w:pPr>
      <w:r>
        <w:t xml:space="preserve">Khó đánh giá khi chi phí tương tác với môi trường cao.</w:t>
      </w:r>
    </w:p>
    <w:p>
      <w:pPr>
        <w:pStyle w:val="Compact"/>
        <w:numPr>
          <w:ilvl w:val="0"/>
          <w:numId w:val="1007"/>
        </w:numPr>
      </w:pPr>
      <w:r>
        <w:t xml:space="preserve">Dễ bị overfit nếu không thiết kế thực nghiệm cẩn thận.</w:t>
      </w:r>
    </w:p>
    <w:bookmarkEnd w:id="41"/>
    <w:bookmarkEnd w:id="42"/>
    <w:bookmarkStart w:id="43" w:name="X50b76b9a91ecf8d7723fa11e8a813419ec4ed8f"/>
    <w:p>
      <w:pPr>
        <w:pStyle w:val="Heading1"/>
      </w:pPr>
      <w:r>
        <w:t xml:space="preserve">1.14. Liên hệ giữa học tăng cường và bài toán của đồ án</w:t>
      </w:r>
    </w:p>
    <w:p>
      <w:pPr>
        <w:pStyle w:val="FirstParagraph"/>
      </w:pPr>
      <w:r>
        <w:t xml:space="preserve">Trong đồ án này, bài toán macro placement được mô hình hóa thành bài toán học tăng cường như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Khái niệm RL</w:t>
            </w:r>
          </w:p>
        </w:tc>
        <w:tc>
          <w:tcPr/>
          <w:p>
            <w:pPr>
              <w:pStyle w:val="Compact"/>
            </w:pPr>
            <w:r>
              <w:t xml:space="preserve">Ý nghĩa trong đồ án</w:t>
            </w:r>
          </w:p>
        </w:tc>
      </w:tr>
      <w:tr>
        <w:tc>
          <w:tcPr/>
          <w:p>
            <w:pPr>
              <w:pStyle w:val="Compact"/>
            </w:pPr>
            <w:r>
              <w:t xml:space="preserve">Agent</w:t>
            </w:r>
          </w:p>
        </w:tc>
        <w:tc>
          <w:tcPr/>
          <w:p>
            <w:pPr>
              <w:pStyle w:val="Compact"/>
            </w:pPr>
            <w:r>
              <w:t xml:space="preserve">Bộ đặt macro bằng học tăng cường</w:t>
            </w:r>
          </w:p>
        </w:tc>
      </w:tr>
      <w:tr>
        <w:tc>
          <w:tcPr/>
          <w:p>
            <w:pPr>
              <w:pStyle w:val="Compact"/>
            </w:pPr>
            <w:r>
              <w:t xml:space="preserve">Environment</w:t>
            </w:r>
          </w:p>
        </w:tc>
        <w:tc>
          <w:tcPr/>
          <w:p>
            <w:pPr>
              <w:pStyle w:val="Compact"/>
            </w:pPr>
            <w:r>
              <w:t xml:space="preserve">Môi trường placement kết hợp evaluator</w:t>
            </w:r>
          </w:p>
        </w:tc>
      </w:tr>
      <w:tr>
        <w:tc>
          <w:tcPr/>
          <w:p>
            <w:pPr>
              <w:pStyle w:val="Compact"/>
            </w:pPr>
            <w:r>
              <w:t xml:space="preserve">State</w:t>
            </w:r>
          </w:p>
        </w:tc>
        <w:tc>
          <w:tcPr/>
          <w:p>
            <w:pPr>
              <w:pStyle w:val="Compact"/>
            </w:pPr>
            <w:r>
              <w:t xml:space="preserve">Thông tin netlist, occupancy, macro hiện tại và action mask</w:t>
            </w:r>
          </w:p>
        </w:tc>
      </w:tr>
      <w:tr>
        <w:tc>
          <w:tcPr/>
          <w:p>
            <w:pPr>
              <w:pStyle w:val="Compact"/>
            </w:pPr>
            <w:r>
              <w:t xml:space="preserve">Action</w:t>
            </w:r>
          </w:p>
        </w:tc>
        <w:tc>
          <w:tcPr/>
          <w:p>
            <w:pPr>
              <w:pStyle w:val="Compact"/>
            </w:pPr>
            <w:r>
              <w:t xml:space="preserve">Chọn grid cell hợp lệ để đặt macro</w:t>
            </w:r>
          </w:p>
        </w:tc>
      </w:tr>
      <w:tr>
        <w:tc>
          <w:tcPr/>
          <w:p>
            <w:pPr>
              <w:pStyle w:val="Compact"/>
            </w:pPr>
            <w:r>
              <w:t xml:space="preserve">Reward</w:t>
            </w:r>
          </w:p>
        </w:tc>
        <w:tc>
          <w:tcPr/>
          <w:p>
            <w:pPr>
              <w:pStyle w:val="Compact"/>
            </w:pPr>
            <w:r>
              <w:t xml:space="preserve">Mức cải thiện của proxy cost hoặc reward cuối episode</w:t>
            </w:r>
          </w:p>
        </w:tc>
      </w:tr>
      <w:tr>
        <w:tc>
          <w:tcPr/>
          <w:p>
            <w:pPr>
              <w:pStyle w:val="Compact"/>
            </w:pPr>
            <w:r>
              <w:t xml:space="preserve">Policy</w:t>
            </w:r>
          </w:p>
        </w:tc>
        <w:tc>
          <w:tcPr/>
          <w:p>
            <w:pPr>
              <w:pStyle w:val="Compact"/>
            </w:pPr>
            <w:r>
              <w:t xml:space="preserve">Chiến lược đặt macro học được</w:t>
            </w:r>
          </w:p>
        </w:tc>
      </w:tr>
    </w:tbl>
    <w:p>
      <w:pPr>
        <w:pStyle w:val="BodyText"/>
      </w:pPr>
      <w:r>
        <w:t xml:space="preserve">Do bài toán macro placement có tính chất quyết định tuần tự, không gian tìm kiếm rất lớn, chi phí đánh giá nghiệm cao và có nhiều ràng buộc hình học, học tăng cường là một hướng tiếp cận phù hợp về mặt lý thuyết. Đây chính là lý do phần cơ sở lý thuyết của báo cáo cần đặt nền tảng vững chắc về học tăng cường trước khi đi vào bài toán vi mạch cụ thể.</w:t>
      </w:r>
    </w:p>
    <w:bookmarkEnd w:id="43"/>
    <w:bookmarkStart w:id="44" w:name="kết-luận-chương"/>
    <w:p>
      <w:pPr>
        <w:pStyle w:val="Heading1"/>
      </w:pPr>
      <w:r>
        <w:t xml:space="preserve">1.15. Kết luận chương</w:t>
      </w:r>
    </w:p>
    <w:p>
      <w:pPr>
        <w:pStyle w:val="FirstParagraph"/>
      </w:pPr>
      <w:r>
        <w:t xml:space="preserve">Chương này đã trình bày cơ sở lý thuyết nền tảng của học tăng cường, bao gồm khái niệm, mục tiêu, mô hình MDP, hàm giá trị, phương trình Bellman và các nhóm thuật toán cốt lõi như value-based, policy-based và actor-critic. Bên cạnh đó, thuật toán PPO và phương pháp ước lượng advantage bằng GAE cũng đã được giới thiệu do đây là các thành phần quan trọng trong hướng nghiên cứu của đồ án.</w:t>
      </w:r>
    </w:p>
    <w:p>
      <w:pPr>
        <w:pStyle w:val="BodyText"/>
      </w:pPr>
      <w:r>
        <w:t xml:space="preserve">Từ những cơ sở lý thuyết này, các chương tiếp theo có thể trình bày cụ thể hơn về tổng quan VLSI, EDA, bài toán macro placement, dữ liệu đầu vào, môi trường học tăng cường và quá trình thực nghiệm trên stack open-source.</w:t>
      </w:r>
    </w:p>
    <w:bookmarkEnd w:id="44"/>
    <w:sectPr w:rsidR="00FC693F" w:rsidRPr="0006063C" w:rsidSect="00034616">
      <w:pgSz w:h="15840" w:w="12240"/>
      <w:pgMar w:bottom="1417" w:footer="720" w:gutter="0" w:header="720" w:left="1701" w:right="1134"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vi"/>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auto"/>
      <w:ind w:firstLine="720"/>
      <w:jc w:val="both"/>
    </w:pPr>
    <w:rPr>
      <w:rFonts w:ascii="Times New Roman" w:eastAsia="Times New Roman" w:hAnsi="Times New Roman"/>
      <w:b w:val="0"/>
      <w:sz w:val="26"/>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line="360" w:lineRule="auto"/>
      <w:ind w:firstLine="0"/>
      <w:jc w:val="left"/>
      <w:outlineLvl w:val="0"/>
    </w:pPr>
    <w:rPr>
      <w:rFonts w:ascii="Times New Roman" w:asciiTheme="majorHAnsi" w:cstheme="majorBidi" w:eastAsia="Times New Roman"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80" w:before="200" w:line="360" w:lineRule="auto"/>
      <w:ind w:firstLine="0"/>
      <w:jc w:val="left"/>
      <w:outlineLvl w:val="1"/>
    </w:pPr>
    <w:rPr>
      <w:rFonts w:ascii="Times New Roman" w:asciiTheme="majorHAnsi" w:cstheme="majorBidi" w:eastAsia="Times New Roman"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80" w:before="200" w:line="360" w:lineRule="auto"/>
      <w:ind w:firstLine="0"/>
      <w:jc w:val="left"/>
      <w:outlineLvl w:val="2"/>
    </w:pPr>
    <w:rPr>
      <w:rFonts w:ascii="Times New Roman" w:asciiTheme="majorHAnsi" w:cstheme="majorBidi" w:eastAsia="Times New Roman" w:eastAsiaTheme="majorEastAsia" w:hAnsi="Times New Roman" w:hAnsiTheme="majorHAnsi"/>
      <w:b/>
      <w:bCs/>
      <w:color w:themeColor="accent1" w:val="4F81BD"/>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360" w:lineRule="auto"/>
      <w:contextualSpacing/>
    </w:pPr>
    <w:rPr>
      <w:rFonts w:ascii="Times New Roman" w:asciiTheme="majorHAnsi" w:cstheme="majorBidi" w:eastAsia="Times New Roman" w:eastAsiaTheme="majorEastAsia" w:hAnsi="Times New Roman" w:hAnsiTheme="majorHAnsi"/>
      <w:b/>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 CƠ SỞ LÝ THUYẾT VỀ HỌC TĂNG CƯỜNG</dc:title>
  <dc:creator/>
  <dc:language>vi</dc:language>
  <cp:keywords/>
  <dcterms:created xsi:type="dcterms:W3CDTF">2026-05-21T10:39:16Z</dcterms:created>
  <dcterms:modified xsi:type="dcterms:W3CDTF">2026-05-21T10:39:16Z</dcterms:modified>
</cp:coreProperties>
</file>

<file path=docProps/custom.xml><?xml version="1.0" encoding="utf-8"?>
<Properties xmlns="http://schemas.openxmlformats.org/officeDocument/2006/custom-properties" xmlns:vt="http://schemas.openxmlformats.org/officeDocument/2006/docPropsVTypes"/>
</file>