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40"/>
        <w:jc w:val="center"/>
      </w:pPr>
      <w:bookmarkStart w:id="0" w:name="_GoBack"/>
      <w:bookmarkEnd w:id="0"/>
      <w:r>
        <w:rPr>
          <w:rFonts w:ascii="Times New Roman" w:hAnsi="Times New Roman"/>
          <w:b/>
          <w:sz w:val="26"/>
        </w:rPr>
        <w:t>BỘ GIÁO DỤC VÀ ĐÀO TẠO</w:t>
      </w:r>
      <w:r>
        <w:rPr>
          <w:rFonts w:ascii="Times New Roman" w:hAnsi="Times New Roman"/>
          <w:b/>
          <w:sz w:val="26"/>
        </w:rPr>
        <w:br w:type="textWrapping"/>
      </w:r>
      <w:r>
        <w:rPr>
          <w:rFonts w:ascii="Times New Roman" w:hAnsi="Times New Roman"/>
          <w:b/>
          <w:sz w:val="26"/>
        </w:rPr>
        <w:t>TRƯỜNG ĐẠI HỌC THỦY LỢI</w:t>
      </w:r>
      <w:r>
        <w:rPr>
          <w:rFonts w:ascii="Times New Roman" w:hAnsi="Times New Roman"/>
          <w:b/>
          <w:sz w:val="26"/>
        </w:rPr>
        <w:br w:type="textWrapping"/>
      </w:r>
      <w:r>
        <w:rPr>
          <w:rFonts w:ascii="Times New Roman" w:hAnsi="Times New Roman"/>
          <w:b/>
          <w:sz w:val="26"/>
        </w:rPr>
        <w:t>KHOA CÔNG NGHỆ THÔNG TIN</w:t>
      </w:r>
      <w:r>
        <w:rPr>
          <w:rFonts w:ascii="Times New Roman" w:hAnsi="Times New Roman"/>
          <w:b/>
          <w:sz w:val="26"/>
        </w:rPr>
        <w:br w:type="textWrapping"/>
      </w:r>
    </w:p>
    <w:p>
      <w:pPr>
        <w:spacing w:after="720"/>
        <w:jc w:val="center"/>
      </w:pPr>
      <w:r>
        <w:rPr>
          <w:rFonts w:ascii="Times New Roman" w:hAnsi="Times New Roman"/>
          <w:sz w:val="24"/>
        </w:rPr>
        <w:t>----------------***----------------</w:t>
      </w:r>
    </w:p>
    <w:p>
      <w:pPr>
        <w:spacing w:after="360"/>
        <w:jc w:val="center"/>
        <w:rPr>
          <w:rFonts w:hint="default"/>
          <w:lang w:val="vi-VN"/>
        </w:rPr>
      </w:pPr>
      <w:r>
        <w:rPr>
          <w:rFonts w:ascii="Times New Roman" w:hAnsi="Times New Roman"/>
          <w:b/>
          <w:sz w:val="30"/>
        </w:rPr>
        <w:t xml:space="preserve">BÁO CÁO </w:t>
      </w:r>
      <w:r>
        <w:rPr>
          <w:rFonts w:hint="default"/>
          <w:b/>
          <w:sz w:val="30"/>
          <w:lang w:val="vi-VN"/>
        </w:rPr>
        <w:t>CUỐI KỲ</w:t>
      </w:r>
    </w:p>
    <w:p>
      <w:pPr>
        <w:spacing w:after="800"/>
        <w:jc w:val="center"/>
      </w:pPr>
      <w:r>
        <w:rPr>
          <w:rFonts w:ascii="Times New Roman" w:hAnsi="Times New Roman"/>
          <w:b/>
          <w:sz w:val="34"/>
        </w:rPr>
        <w:t>ĐỀ TÀI:</w:t>
      </w:r>
      <w:r>
        <w:rPr>
          <w:rFonts w:ascii="Times New Roman" w:hAnsi="Times New Roman"/>
          <w:b/>
          <w:sz w:val="34"/>
        </w:rPr>
        <w:br w:type="textWrapping"/>
      </w:r>
      <w:r>
        <w:rPr>
          <w:rFonts w:ascii="Times New Roman" w:hAnsi="Times New Roman"/>
          <w:b/>
          <w:sz w:val="34"/>
        </w:rPr>
        <w:t>XÂY DỰNG HỆ THỐNG ĐÁNH GIÁ TÂM LÝ NGƯỜI DÙNG VÀ PHÁT HIỆN XU HƯỚNG BẤT THƯỜNG TRÊN DỮ LIỆU THƯƠNG MẠI ĐIỆN TỬ</w:t>
      </w:r>
    </w:p>
    <w:p>
      <w:pPr>
        <w:spacing w:after="900"/>
        <w:jc w:val="center"/>
      </w:pPr>
      <w:r>
        <w:rPr>
          <w:rFonts w:ascii="Times New Roman" w:hAnsi="Times New Roman"/>
          <w:i/>
          <w:sz w:val="26"/>
        </w:rPr>
        <w:t>Chuyên ngành: Công nghệ Thông tin</w:t>
      </w:r>
      <w:r>
        <w:rPr>
          <w:rFonts w:ascii="Times New Roman" w:hAnsi="Times New Roman"/>
          <w:i/>
          <w:sz w:val="26"/>
        </w:rPr>
        <w:br w:type="textWrapping"/>
      </w:r>
      <w:r>
        <w:rPr>
          <w:rFonts w:ascii="Times New Roman" w:hAnsi="Times New Roman"/>
          <w:i/>
          <w:sz w:val="26"/>
        </w:rPr>
        <w:t>Mã ngành: 7480201</w:t>
      </w:r>
    </w:p>
    <w:p>
      <w:pPr>
        <w:spacing w:after="1600" w:line="324" w:lineRule="auto"/>
        <w:ind w:left="1984"/>
        <w:jc w:val="left"/>
        <w:rPr>
          <w:rFonts w:ascii="Times New Roman" w:hAnsi="Times New Roman"/>
          <w:b/>
          <w:sz w:val="26"/>
        </w:rPr>
      </w:pPr>
      <w:r>
        <w:rPr>
          <w:rFonts w:ascii="Times New Roman" w:hAnsi="Times New Roman"/>
          <w:b/>
          <w:sz w:val="26"/>
        </w:rPr>
        <w:t>Giảng viên hướng dẫn:  ThS. Trần Thị Ngà</w:t>
      </w:r>
      <w:r>
        <w:rPr>
          <w:rFonts w:ascii="Times New Roman" w:hAnsi="Times New Roman"/>
          <w:b/>
          <w:sz w:val="26"/>
        </w:rPr>
        <w:br w:type="textWrapping"/>
      </w:r>
    </w:p>
    <w:p>
      <w:pPr>
        <w:spacing w:after="1600" w:line="324" w:lineRule="auto"/>
        <w:jc w:val="left"/>
      </w:pPr>
      <w:r>
        <w:rPr>
          <w:rFonts w:ascii="Times New Roman" w:hAnsi="Times New Roman"/>
          <w:b/>
          <w:sz w:val="26"/>
        </w:rPr>
        <w:br w:type="textWrapping"/>
      </w:r>
    </w:p>
    <w:p>
      <w:pPr>
        <w:spacing w:after="0"/>
        <w:jc w:val="center"/>
      </w:pPr>
      <w:r>
        <w:rPr>
          <w:rFonts w:ascii="Times New Roman" w:hAnsi="Times New Roman"/>
          <w:b/>
          <w:sz w:val="26"/>
        </w:rPr>
        <w:t>Hà Nội, Năm 2026</w:t>
      </w:r>
    </w:p>
    <w:p>
      <w:r>
        <w:br w:type="page"/>
      </w:r>
    </w:p>
    <w:p>
      <w:pPr>
        <w:keepNext/>
        <w:spacing w:before="280" w:after="120"/>
        <w:jc w:val="left"/>
      </w:pPr>
      <w:r>
        <w:rPr>
          <w:rFonts w:ascii="Times New Roman" w:hAnsi="Times New Roman"/>
          <w:b/>
          <w:color w:val="000000"/>
          <w:sz w:val="32"/>
        </w:rPr>
        <w:t>1. TÍNH CẤP THIẾT CỦA ĐỀ TÀI</w:t>
      </w:r>
    </w:p>
    <w:p>
      <w:pPr>
        <w:spacing w:before="60" w:after="60" w:line="324" w:lineRule="auto"/>
        <w:jc w:val="both"/>
      </w:pPr>
      <w:r>
        <w:rPr>
          <w:rFonts w:ascii="Times New Roman" w:hAnsi="Times New Roman"/>
          <w:i w:val="0"/>
          <w:color w:val="000000"/>
          <w:sz w:val="26"/>
        </w:rPr>
        <w:t xml:space="preserve">Trong những năm gần đây, sự phát triển bùng nổ của cuộc </w:t>
      </w:r>
      <w:r>
        <w:rPr>
          <w:rFonts w:hint="default"/>
          <w:i w:val="0"/>
          <w:color w:val="000000"/>
          <w:sz w:val="26"/>
          <w:lang w:val="vi-VN"/>
        </w:rPr>
        <w:t>c</w:t>
      </w:r>
      <w:r>
        <w:rPr>
          <w:rFonts w:ascii="Times New Roman" w:hAnsi="Times New Roman"/>
          <w:i w:val="0"/>
          <w:color w:val="000000"/>
          <w:sz w:val="26"/>
        </w:rPr>
        <w:t>ách mạng</w:t>
      </w:r>
      <w:r>
        <w:rPr>
          <w:rFonts w:hint="default"/>
          <w:i w:val="0"/>
          <w:color w:val="000000"/>
          <w:sz w:val="26"/>
          <w:lang w:val="vi-VN"/>
        </w:rPr>
        <w:t xml:space="preserve"> c</w:t>
      </w:r>
      <w:r>
        <w:rPr>
          <w:rFonts w:ascii="Times New Roman" w:hAnsi="Times New Roman"/>
          <w:i w:val="0"/>
          <w:color w:val="000000"/>
          <w:sz w:val="26"/>
        </w:rPr>
        <w:t xml:space="preserve">ông nghiệp lần thứ tư cùng làn sóng chuyển đổi số mạnh mẽ trong lĩnh vực bán lẻ đã làm thay đổi hành vi mua sắm của người tiêu dùng trên toàn cầu. Hàng triệu lượt giao dịch thương mại điện tử diễn ra mỗi ngày </w:t>
      </w:r>
      <w:r>
        <w:rPr>
          <w:rFonts w:hint="default"/>
          <w:i w:val="0"/>
          <w:color w:val="000000"/>
          <w:sz w:val="26"/>
          <w:lang w:val="vi-VN"/>
        </w:rPr>
        <w:t xml:space="preserve">tạo </w:t>
      </w:r>
      <w:r>
        <w:rPr>
          <w:rFonts w:ascii="Times New Roman" w:hAnsi="Times New Roman"/>
          <w:i w:val="0"/>
          <w:color w:val="000000"/>
          <w:sz w:val="26"/>
        </w:rPr>
        <w:t>ra một khối lượng dữ liệu khổng lồ các bản đánh giá, nhận xét và phản hồi trực tuyến. Nguồn dữ liệu văn bản phi cấu trúc này chứa đựng những thông tin vô giá phản ánh chân thực tâm lý, thái độ, mức độ thỏa mãn cũng như trải nghiệm sử dụng thực tế của khách hàng đối với từng dòng sản phẩm. Tuy nhiên</w:t>
      </w:r>
      <w:r>
        <w:rPr>
          <w:rFonts w:hint="default"/>
          <w:i w:val="0"/>
          <w:color w:val="000000"/>
          <w:sz w:val="26"/>
          <w:lang w:val="vi-VN"/>
        </w:rPr>
        <w:t xml:space="preserve"> với</w:t>
      </w:r>
      <w:r>
        <w:rPr>
          <w:rFonts w:ascii="Times New Roman" w:hAnsi="Times New Roman"/>
          <w:i w:val="0"/>
          <w:color w:val="000000"/>
          <w:sz w:val="26"/>
        </w:rPr>
        <w:t xml:space="preserve"> tốc độ gia tăng nhanh chóng cùng quy mô dữ liệu vượt ngưỡng hàng triệu bản ghi mỗi ngày đã đặt ra thách thức vượt quá khả năng tổng hợp, rà soát và đánh giá thủ công của con người.</w:t>
      </w:r>
    </w:p>
    <w:p>
      <w:pPr>
        <w:spacing w:before="60" w:after="60" w:line="324" w:lineRule="auto"/>
        <w:jc w:val="both"/>
      </w:pPr>
      <w:r>
        <w:rPr>
          <w:rFonts w:ascii="Times New Roman" w:hAnsi="Times New Roman"/>
          <w:i w:val="0"/>
          <w:color w:val="000000"/>
          <w:sz w:val="26"/>
        </w:rPr>
        <w:t>Trong thực tiễn vận hành doanh nghiệp bán lẻ và các nhà phân phối lớn, các bộ phận kiểm soát chất lượng sản phẩm cùng bộ phận chăm sóc khách hàng thường xuyên rơi vào thế bị động, phản ứng rất chậm trễ trước các đợt bùng phát lỗi hàng loạt. Các vấn đề nghiêm trọng như lỗi linh kiện gia công, hỏng hóc trong khâu vận chuyển, sản phẩm kích ứng da hoặc các sai lệch về mô tả bao bì thường chỉ được phát hiện khi người dùng đồng loạt khiếu nại gay gắt hoặc tiến hành hoàn trả hàng với tỷ lệ đột biến. Nguyên nhân cốt lõi bắt nguồn từ việc doanh nghiệp thiếu hụt các công cụ kỹ thuật có khả năng giám sát tâm lý khách hàng tự động, liên tục và phát hiện sớm các dấu hiệu bất thường tiềm ẩn trong chuỗi thời gian. Khi sự cố được phát hiện theo phương thức thụ động truyền thống, thiệt hại về uy tín thương hiệu, niềm tin người tiêu dùng và chi phí tài chính đã chạm mức đặc biệt nghiêm trọng.</w:t>
      </w:r>
    </w:p>
    <w:p>
      <w:pPr>
        <w:spacing w:before="60" w:after="60" w:line="324" w:lineRule="auto"/>
        <w:jc w:val="both"/>
      </w:pPr>
      <w:r>
        <w:rPr>
          <w:rFonts w:ascii="Times New Roman" w:hAnsi="Times New Roman"/>
          <w:i w:val="0"/>
          <w:color w:val="000000"/>
          <w:sz w:val="26"/>
        </w:rPr>
        <w:t xml:space="preserve">Bên cạnh yêu cầu về nghiệp vụ kinh doanh, bài toán xử lý dữ liệu lớn phi cấu trúc còn đòi hỏi sự kết hợp chặt chẽ giữa các nền tảng kỹ thuật dữ liệu phân tán hiện đại và các thuật toán học máy xử lý ngôn ngữ tự nhiên, song hành cùng phương pháp kiểm soát quá trình bằng thống kê chuyên sâu. Xuất phát từ những đòi hỏi cấp bách của thực tiễn khoa học và kinh doanh, đề tài </w:t>
      </w:r>
      <w:r>
        <w:rPr>
          <w:rFonts w:hint="default"/>
          <w:i w:val="0"/>
          <w:color w:val="000000"/>
          <w:sz w:val="26"/>
          <w:lang w:val="vi-VN"/>
        </w:rPr>
        <w:t>“</w:t>
      </w:r>
      <w:r>
        <w:rPr>
          <w:rFonts w:ascii="Times New Roman" w:hAnsi="Times New Roman"/>
          <w:i w:val="0"/>
          <w:color w:val="000000"/>
          <w:sz w:val="26"/>
        </w:rPr>
        <w:t>Xây dựng hệ thống đánh giá tâm lý người dùng và phát hiện xu hướng bất thường trên dữ liệu thương mại điện tử” được triển khai nhằm xây dựng một giải pháp kỹ thuật tổng thể, tự động hóa xuyên suốt từ khâu tiếp nhận dữ liệu thô, phân loại sắc thái cảm xúc, phát hiện sớm các sản phẩm có nguy cơ lỗi cao cho đến việc cung cấp bảng thông tin trực quan hỗ trợ nhà quản trị ra quyết định kịp thời.</w:t>
      </w:r>
    </w:p>
    <w:p>
      <w:pPr>
        <w:keepNext/>
        <w:spacing w:before="280" w:after="120"/>
        <w:jc w:val="left"/>
      </w:pPr>
      <w:r>
        <w:rPr>
          <w:rFonts w:ascii="Times New Roman" w:hAnsi="Times New Roman"/>
          <w:b/>
          <w:color w:val="000000"/>
          <w:sz w:val="32"/>
        </w:rPr>
        <w:t>2. MỤC TIÊU NGHIÊN CỨU ĐỀ TÀI</w:t>
      </w:r>
    </w:p>
    <w:p>
      <w:pPr>
        <w:spacing w:before="60" w:after="60" w:line="324" w:lineRule="auto"/>
        <w:jc w:val="both"/>
      </w:pPr>
      <w:r>
        <w:rPr>
          <w:rFonts w:ascii="Times New Roman" w:hAnsi="Times New Roman"/>
          <w:i w:val="0"/>
          <w:color w:val="000000"/>
          <w:sz w:val="26"/>
        </w:rPr>
        <w:t xml:space="preserve">Đề tài hướng tới việc xây dựng một hệ thống đường ống dữ liệu phân tán toàn diện và tự động hóa cao độ, phục vụ trọn vẹn quy trình tiếp nhận dữ liệu đánh giá sản phẩm </w:t>
      </w:r>
      <w:r>
        <w:rPr>
          <w:rFonts w:hint="default"/>
          <w:i w:val="0"/>
          <w:color w:val="000000"/>
          <w:sz w:val="26"/>
          <w:lang w:val="vi-VN"/>
        </w:rPr>
        <w:t>a</w:t>
      </w:r>
      <w:r>
        <w:rPr>
          <w:rFonts w:ascii="Times New Roman" w:hAnsi="Times New Roman"/>
          <w:i w:val="0"/>
          <w:color w:val="000000"/>
          <w:sz w:val="26"/>
        </w:rPr>
        <w:t xml:space="preserve">mazon, làm sạch dữ liệu lớn, phân loại cảm xúc văn bản theo ba trạng thái chuẩn tắc, mô hình hóa xu hướng biến động theo chuỗi thời gian, và cảnh báo chủ động các sản phẩm phát sinh đột biến lỗi cần can thiệp kỹ thuật. Hệ thống được kiến trúc hóa theo mô hình medallion lakehouse ba tầng tiêu chuẩn gồm tầng đồng, tầng bạc và tầng vàng, kết hợp công cụ mô hình hóa dữ liệu dbt và hệ quản trị cơ sở dữ liệu phân tích nhúng duckdb, xuất dữ liệu phục vụ bảng điều khiển tương tác trên nền tảng </w:t>
      </w:r>
      <w:r>
        <w:rPr>
          <w:rFonts w:hint="default"/>
          <w:i w:val="0"/>
          <w:color w:val="000000"/>
          <w:sz w:val="26"/>
          <w:lang w:val="vi-VN"/>
        </w:rPr>
        <w:t>s</w:t>
      </w:r>
      <w:r>
        <w:rPr>
          <w:rFonts w:ascii="Times New Roman" w:hAnsi="Times New Roman"/>
          <w:i w:val="0"/>
          <w:color w:val="000000"/>
          <w:sz w:val="26"/>
        </w:rPr>
        <w:t>treamlit.</w:t>
      </w:r>
    </w:p>
    <w:p>
      <w:r>
        <w:br w:type="page"/>
      </w:r>
    </w:p>
    <w:p>
      <w:pPr>
        <w:keepNext/>
        <w:spacing w:before="280" w:after="120"/>
        <w:jc w:val="left"/>
      </w:pPr>
      <w:r>
        <w:fldChar w:fldCharType="begin"/>
      </w:r>
      <w:r>
        <w:instrText xml:space="preserve">TOC \o "1-3" \h \u </w:instrText>
      </w:r>
      <w:r>
        <w:fldChar w:fldCharType="separate"/>
      </w:r>
      <w:r>
        <w:rPr>
          <w:b/>
        </w:rPr>
        <w:t>Error! No table of contents entries found.</w:t>
      </w:r>
      <w:r>
        <w:fldChar w:fldCharType="end"/>
      </w:r>
    </w:p>
    <w:p>
      <w:pPr>
        <w:spacing w:after="80"/>
      </w:pPr>
    </w:p>
    <w:p>
      <w:r>
        <w:br w:type="page"/>
      </w:r>
    </w:p>
    <w:p>
      <w:pPr>
        <w:keepNext/>
        <w:spacing w:before="200" w:after="80"/>
        <w:jc w:val="left"/>
      </w:pPr>
      <w:r>
        <w:rPr>
          <w:rFonts w:ascii="Times New Roman" w:hAnsi="Times New Roman"/>
          <w:b/>
          <w:color w:val="000000"/>
          <w:sz w:val="28"/>
        </w:rPr>
        <w:t>DANH MỤC CÁC BẢNG BIỂU</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1313"/>
        <w:gridCol w:w="6753"/>
        <w:gridCol w:w="122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Ký hiệu bảng</w:t>
            </w:r>
          </w:p>
        </w:tc>
        <w:tc>
          <w:tcPr>
            <w:tcW w:w="6753" w:type="dxa"/>
            <w:shd w:val="clear" w:color="auto" w:fill="auto"/>
          </w:tcPr>
          <w:p>
            <w:pPr>
              <w:spacing w:before="80" w:after="80" w:line="276" w:lineRule="auto"/>
              <w:jc w:val="center"/>
            </w:pPr>
            <w:r>
              <w:rPr>
                <w:rFonts w:ascii="Times New Roman" w:hAnsi="Times New Roman"/>
                <w:b/>
                <w:color w:val="000000"/>
                <w:sz w:val="22"/>
              </w:rPr>
              <w:t>Tên bảng dữ liệu biểu diễn</w:t>
            </w:r>
          </w:p>
        </w:tc>
        <w:tc>
          <w:tcPr>
            <w:tcW w:w="1221" w:type="dxa"/>
            <w:shd w:val="clear" w:color="auto" w:fill="auto"/>
          </w:tcPr>
          <w:p>
            <w:pPr>
              <w:spacing w:before="80" w:after="80" w:line="276" w:lineRule="auto"/>
              <w:jc w:val="center"/>
            </w:pPr>
            <w:r>
              <w:rPr>
                <w:rFonts w:ascii="Times New Roman" w:hAnsi="Times New Roman"/>
                <w:b/>
                <w:color w:val="000000"/>
                <w:sz w:val="22"/>
              </w:rPr>
              <w:t>Chương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1.1</w:t>
            </w:r>
          </w:p>
        </w:tc>
        <w:tc>
          <w:tcPr>
            <w:tcW w:w="6753" w:type="dxa"/>
            <w:shd w:val="clear" w:color="auto" w:fill="auto"/>
          </w:tcPr>
          <w:p>
            <w:pPr>
              <w:spacing w:before="60" w:after="60" w:line="276" w:lineRule="auto"/>
              <w:jc w:val="center"/>
            </w:pPr>
            <w:r>
              <w:rPr>
                <w:rFonts w:ascii="Times New Roman" w:hAnsi="Times New Roman"/>
                <w:color w:val="000000"/>
                <w:sz w:val="22"/>
              </w:rPr>
              <w:t>Cấu trúc các trường thông tin trong tập dữ liệu Amazon Reviews 2023</w:t>
            </w:r>
          </w:p>
        </w:tc>
        <w:tc>
          <w:tcPr>
            <w:tcW w:w="1221" w:type="dxa"/>
            <w:shd w:val="clear" w:color="auto" w:fill="auto"/>
          </w:tcPr>
          <w:p>
            <w:pPr>
              <w:spacing w:before="60" w:after="60" w:line="276" w:lineRule="auto"/>
              <w:jc w:val="center"/>
            </w:pPr>
            <w:r>
              <w:rPr>
                <w:rFonts w:ascii="Times New Roman" w:hAnsi="Times New Roman"/>
                <w:color w:val="000000"/>
                <w:sz w:val="22"/>
              </w:rPr>
              <w:t>Chương 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1.2</w:t>
            </w:r>
          </w:p>
        </w:tc>
        <w:tc>
          <w:tcPr>
            <w:tcW w:w="6753" w:type="dxa"/>
            <w:shd w:val="clear" w:color="auto" w:fill="auto"/>
          </w:tcPr>
          <w:p>
            <w:pPr>
              <w:spacing w:before="60" w:after="60" w:line="276" w:lineRule="auto"/>
              <w:jc w:val="center"/>
            </w:pPr>
            <w:r>
              <w:rPr>
                <w:rFonts w:ascii="Times New Roman" w:hAnsi="Times New Roman"/>
                <w:color w:val="000000"/>
                <w:sz w:val="22"/>
              </w:rPr>
              <w:t>Cấu trúc các trường thông tin trong tập dữ liệu Product Metadata</w:t>
            </w:r>
          </w:p>
        </w:tc>
        <w:tc>
          <w:tcPr>
            <w:tcW w:w="1221" w:type="dxa"/>
            <w:shd w:val="clear" w:color="auto" w:fill="auto"/>
          </w:tcPr>
          <w:p>
            <w:pPr>
              <w:spacing w:before="60" w:after="60" w:line="276" w:lineRule="auto"/>
              <w:jc w:val="center"/>
            </w:pPr>
            <w:r>
              <w:rPr>
                <w:rFonts w:ascii="Times New Roman" w:hAnsi="Times New Roman"/>
                <w:color w:val="000000"/>
                <w:sz w:val="22"/>
              </w:rPr>
              <w:t>Chương 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2.1</w:t>
            </w:r>
          </w:p>
        </w:tc>
        <w:tc>
          <w:tcPr>
            <w:tcW w:w="6753" w:type="dxa"/>
            <w:shd w:val="clear" w:color="auto" w:fill="auto"/>
          </w:tcPr>
          <w:p>
            <w:pPr>
              <w:spacing w:before="60" w:after="60" w:line="276" w:lineRule="auto"/>
              <w:jc w:val="center"/>
            </w:pPr>
            <w:r>
              <w:rPr>
                <w:rFonts w:ascii="Times New Roman" w:hAnsi="Times New Roman"/>
                <w:color w:val="000000"/>
                <w:sz w:val="22"/>
              </w:rPr>
              <w:t>So sánh cơ chế tính toán giữa Hadoop MapReduce và Apache Spark</w:t>
            </w:r>
          </w:p>
        </w:tc>
        <w:tc>
          <w:tcPr>
            <w:tcW w:w="1221" w:type="dxa"/>
            <w:shd w:val="clear" w:color="auto" w:fill="auto"/>
          </w:tcPr>
          <w:p>
            <w:pPr>
              <w:spacing w:before="60" w:after="60" w:line="276" w:lineRule="auto"/>
              <w:jc w:val="center"/>
            </w:pPr>
            <w:r>
              <w:rPr>
                <w:rFonts w:ascii="Times New Roman" w:hAnsi="Times New Roman"/>
                <w:color w:val="000000"/>
                <w:sz w:val="22"/>
              </w:rPr>
              <w:t>Chương 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3.1</w:t>
            </w:r>
          </w:p>
        </w:tc>
        <w:tc>
          <w:tcPr>
            <w:tcW w:w="6753" w:type="dxa"/>
            <w:shd w:val="clear" w:color="auto" w:fill="auto"/>
          </w:tcPr>
          <w:p>
            <w:pPr>
              <w:spacing w:before="60" w:after="60" w:line="276" w:lineRule="auto"/>
              <w:jc w:val="center"/>
            </w:pPr>
            <w:r>
              <w:rPr>
                <w:rFonts w:ascii="Times New Roman" w:hAnsi="Times New Roman"/>
                <w:color w:val="000000"/>
                <w:sz w:val="22"/>
              </w:rPr>
              <w:t>Thống kê quy mô phân chia tập dữ liệu huấn luyện, kiểm định và kiểm thử</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3.2</w:t>
            </w:r>
          </w:p>
        </w:tc>
        <w:tc>
          <w:tcPr>
            <w:tcW w:w="6753" w:type="dxa"/>
            <w:shd w:val="clear" w:color="auto" w:fill="auto"/>
          </w:tcPr>
          <w:p>
            <w:pPr>
              <w:spacing w:before="60" w:after="60" w:line="276" w:lineRule="auto"/>
              <w:jc w:val="center"/>
            </w:pPr>
            <w:r>
              <w:rPr>
                <w:rFonts w:ascii="Times New Roman" w:hAnsi="Times New Roman"/>
                <w:color w:val="000000"/>
                <w:sz w:val="22"/>
              </w:rPr>
              <w:t xml:space="preserve">Bảng đối chuẩn kết quả thực nghiệm các phương pháp </w:t>
            </w:r>
            <w:r>
              <w:rPr>
                <w:color w:val="000000"/>
                <w:sz w:val="22"/>
                <w:lang w:val="vi-VN"/>
              </w:rPr>
              <w:t>công cụ phân tích cảm xúc</w:t>
            </w:r>
            <w:r>
              <w:rPr>
                <w:rFonts w:ascii="Times New Roman" w:hAnsi="Times New Roman"/>
                <w:color w:val="000000"/>
                <w:sz w:val="22"/>
              </w:rPr>
              <w:t xml:space="preserve"> trên tập Validation</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3.3</w:t>
            </w:r>
          </w:p>
        </w:tc>
        <w:tc>
          <w:tcPr>
            <w:tcW w:w="6753" w:type="dxa"/>
            <w:shd w:val="clear" w:color="auto" w:fill="auto"/>
          </w:tcPr>
          <w:p>
            <w:pPr>
              <w:spacing w:before="60" w:after="60" w:line="276" w:lineRule="auto"/>
              <w:jc w:val="center"/>
            </w:pPr>
            <w:r>
              <w:rPr>
                <w:rFonts w:ascii="Times New Roman" w:hAnsi="Times New Roman"/>
                <w:color w:val="000000"/>
                <w:sz w:val="22"/>
              </w:rPr>
              <w:t>Kết quả đánh giá Mô hình Vô địch trên tập Hold-Out Test độc lập (431.487 mẫu)</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3.4</w:t>
            </w:r>
          </w:p>
        </w:tc>
        <w:tc>
          <w:tcPr>
            <w:tcW w:w="6753" w:type="dxa"/>
            <w:shd w:val="clear" w:color="auto" w:fill="auto"/>
          </w:tcPr>
          <w:p>
            <w:pPr>
              <w:spacing w:before="60" w:after="60" w:line="276" w:lineRule="auto"/>
              <w:jc w:val="center"/>
            </w:pPr>
            <w:r>
              <w:rPr>
                <w:rFonts w:ascii="Times New Roman" w:hAnsi="Times New Roman"/>
                <w:color w:val="000000"/>
                <w:sz w:val="22"/>
              </w:rPr>
              <w:t>Ma trận nhầm lẫn (Confusion Matrix) của Mô hình Vô địch trên tập Hold-Out Test</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3.5</w:t>
            </w:r>
          </w:p>
        </w:tc>
        <w:tc>
          <w:tcPr>
            <w:tcW w:w="6753" w:type="dxa"/>
            <w:shd w:val="clear" w:color="auto" w:fill="auto"/>
          </w:tcPr>
          <w:p>
            <w:pPr>
              <w:spacing w:before="60" w:after="60" w:line="276" w:lineRule="auto"/>
              <w:jc w:val="center"/>
            </w:pPr>
            <w:r>
              <w:rPr>
                <w:rFonts w:ascii="Times New Roman" w:hAnsi="Times New Roman"/>
                <w:color w:val="000000"/>
                <w:sz w:val="22"/>
              </w:rPr>
              <w:t>Cấu trúc các bảng dữ liệu tầng Data Marts xây dựng bằng dbt và DuckDB</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Bảng 3.6</w:t>
            </w:r>
          </w:p>
        </w:tc>
        <w:tc>
          <w:tcPr>
            <w:tcW w:w="6753" w:type="dxa"/>
            <w:shd w:val="clear" w:color="auto" w:fill="auto"/>
          </w:tcPr>
          <w:p>
            <w:pPr>
              <w:spacing w:before="60" w:after="60" w:line="276" w:lineRule="auto"/>
              <w:jc w:val="center"/>
            </w:pPr>
            <w:r>
              <w:rPr>
                <w:rFonts w:ascii="Times New Roman" w:hAnsi="Times New Roman"/>
                <w:color w:val="000000"/>
                <w:sz w:val="22"/>
              </w:rPr>
              <w:t>Thống kê hiệu năng thực thi của toàn bộ đường ống dữ liệu</w:t>
            </w:r>
          </w:p>
        </w:tc>
        <w:tc>
          <w:tcPr>
            <w:tcW w:w="1221" w:type="dxa"/>
            <w:shd w:val="clear" w:color="auto" w:fill="auto"/>
          </w:tcPr>
          <w:p>
            <w:pPr>
              <w:spacing w:before="60" w:after="60" w:line="276" w:lineRule="auto"/>
              <w:jc w:val="center"/>
            </w:pPr>
            <w:r>
              <w:rPr>
                <w:rFonts w:ascii="Times New Roman" w:hAnsi="Times New Roman"/>
                <w:color w:val="000000"/>
                <w:sz w:val="22"/>
              </w:rPr>
              <w:t>Chương 3</w:t>
            </w:r>
          </w:p>
        </w:tc>
      </w:tr>
    </w:tbl>
    <w:p>
      <w:pPr>
        <w:spacing w:after="80"/>
      </w:pPr>
    </w:p>
    <w:p>
      <w:pPr>
        <w:keepNext/>
        <w:spacing w:before="200" w:after="80"/>
        <w:jc w:val="left"/>
      </w:pPr>
      <w:r>
        <w:rPr>
          <w:rFonts w:ascii="Times New Roman" w:hAnsi="Times New Roman"/>
          <w:b/>
          <w:color w:val="000000"/>
          <w:sz w:val="28"/>
        </w:rPr>
        <w:t>DANH MỤC CÁC HÌNH VẼ VÀ SƠ ĐỒ</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1308"/>
        <w:gridCol w:w="6771"/>
        <w:gridCol w:w="1208"/>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Ký hiệu hình</w:t>
            </w:r>
          </w:p>
        </w:tc>
        <w:tc>
          <w:tcPr>
            <w:tcW w:w="6771" w:type="dxa"/>
            <w:shd w:val="clear" w:color="auto" w:fill="auto"/>
          </w:tcPr>
          <w:p>
            <w:pPr>
              <w:spacing w:before="80" w:after="80" w:line="276" w:lineRule="auto"/>
              <w:jc w:val="center"/>
            </w:pPr>
            <w:r>
              <w:rPr>
                <w:rFonts w:ascii="Times New Roman" w:hAnsi="Times New Roman"/>
                <w:b/>
                <w:color w:val="000000"/>
                <w:sz w:val="22"/>
              </w:rPr>
              <w:t>Tên hình vẽ và sơ đồ kiến trúc</w:t>
            </w:r>
          </w:p>
        </w:tc>
        <w:tc>
          <w:tcPr>
            <w:tcW w:w="1208" w:type="dxa"/>
            <w:shd w:val="clear" w:color="auto" w:fill="auto"/>
          </w:tcPr>
          <w:p>
            <w:pPr>
              <w:spacing w:before="80" w:after="80" w:line="276" w:lineRule="auto"/>
              <w:jc w:val="center"/>
            </w:pPr>
            <w:r>
              <w:rPr>
                <w:rFonts w:ascii="Times New Roman" w:hAnsi="Times New Roman"/>
                <w:b/>
                <w:color w:val="000000"/>
                <w:sz w:val="22"/>
              </w:rPr>
              <w:t>Chương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Sơ đồ 2.1</w:t>
            </w:r>
          </w:p>
        </w:tc>
        <w:tc>
          <w:tcPr>
            <w:tcW w:w="6771" w:type="dxa"/>
            <w:shd w:val="clear" w:color="auto" w:fill="auto"/>
          </w:tcPr>
          <w:p>
            <w:pPr>
              <w:spacing w:before="60" w:after="60" w:line="276" w:lineRule="auto"/>
              <w:jc w:val="center"/>
            </w:pPr>
            <w:r>
              <w:rPr>
                <w:rFonts w:ascii="Times New Roman" w:hAnsi="Times New Roman"/>
                <w:color w:val="000000"/>
                <w:sz w:val="22"/>
              </w:rPr>
              <w:t>Kiến trúc luân chuyển dữ liệu ba tầng Medallion Lakehouse</w:t>
            </w:r>
          </w:p>
        </w:tc>
        <w:tc>
          <w:tcPr>
            <w:tcW w:w="1208" w:type="dxa"/>
            <w:shd w:val="clear" w:color="auto" w:fill="auto"/>
          </w:tcPr>
          <w:p>
            <w:pPr>
              <w:spacing w:before="60" w:after="60" w:line="276" w:lineRule="auto"/>
              <w:jc w:val="center"/>
            </w:pPr>
            <w:r>
              <w:rPr>
                <w:rFonts w:ascii="Times New Roman" w:hAnsi="Times New Roman"/>
                <w:color w:val="000000"/>
                <w:sz w:val="22"/>
              </w:rPr>
              <w:t>Chương 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Sơ đồ 2.2</w:t>
            </w:r>
          </w:p>
        </w:tc>
        <w:tc>
          <w:tcPr>
            <w:tcW w:w="6771" w:type="dxa"/>
            <w:shd w:val="clear" w:color="auto" w:fill="auto"/>
          </w:tcPr>
          <w:p>
            <w:pPr>
              <w:spacing w:before="60" w:after="60" w:line="276" w:lineRule="auto"/>
              <w:jc w:val="center"/>
            </w:pPr>
            <w:r>
              <w:rPr>
                <w:rFonts w:ascii="Times New Roman" w:hAnsi="Times New Roman"/>
                <w:color w:val="000000"/>
                <w:sz w:val="22"/>
              </w:rPr>
              <w:t>Quy trình tối ưu hóa truy vấn thông minh bốn giai đoạn của Catalyst Optimizer</w:t>
            </w:r>
          </w:p>
        </w:tc>
        <w:tc>
          <w:tcPr>
            <w:tcW w:w="1208" w:type="dxa"/>
            <w:shd w:val="clear" w:color="auto" w:fill="auto"/>
          </w:tcPr>
          <w:p>
            <w:pPr>
              <w:spacing w:before="60" w:after="60" w:line="276" w:lineRule="auto"/>
              <w:jc w:val="center"/>
            </w:pPr>
            <w:r>
              <w:rPr>
                <w:rFonts w:ascii="Times New Roman" w:hAnsi="Times New Roman"/>
                <w:color w:val="000000"/>
                <w:sz w:val="22"/>
              </w:rPr>
              <w:t>Chương 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Sơ đồ 3.1</w:t>
            </w:r>
          </w:p>
        </w:tc>
        <w:tc>
          <w:tcPr>
            <w:tcW w:w="6771" w:type="dxa"/>
            <w:shd w:val="clear" w:color="auto" w:fill="auto"/>
          </w:tcPr>
          <w:p>
            <w:pPr>
              <w:spacing w:before="60" w:after="60" w:line="276" w:lineRule="auto"/>
              <w:jc w:val="center"/>
            </w:pPr>
            <w:r>
              <w:rPr>
                <w:rFonts w:ascii="Times New Roman" w:hAnsi="Times New Roman"/>
                <w:color w:val="000000"/>
                <w:sz w:val="22"/>
              </w:rPr>
              <w:t>Kiến trúc tổng thể hệ thống End-to-End từ tiếp nhận dữ liệu thô đến Dashboard</w:t>
            </w:r>
          </w:p>
        </w:tc>
        <w:tc>
          <w:tcPr>
            <w:tcW w:w="1208"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Sơ đồ 3.2</w:t>
            </w:r>
          </w:p>
        </w:tc>
        <w:tc>
          <w:tcPr>
            <w:tcW w:w="6771" w:type="dxa"/>
            <w:shd w:val="clear" w:color="auto" w:fill="auto"/>
          </w:tcPr>
          <w:p>
            <w:pPr>
              <w:spacing w:before="60" w:after="60" w:line="276" w:lineRule="auto"/>
              <w:jc w:val="center"/>
            </w:pPr>
            <w:r>
              <w:rPr>
                <w:rFonts w:ascii="Times New Roman" w:hAnsi="Times New Roman"/>
                <w:color w:val="000000"/>
                <w:sz w:val="22"/>
              </w:rPr>
              <w:t>Cơ chế phát hiện đột biến tỷ lệ khiếu nại Z-score SPC trên cửa sổ trượt ba tháng quá khứ</w:t>
            </w:r>
          </w:p>
        </w:tc>
        <w:tc>
          <w:tcPr>
            <w:tcW w:w="1208" w:type="dxa"/>
            <w:shd w:val="clear" w:color="auto" w:fill="auto"/>
          </w:tcPr>
          <w:p>
            <w:pPr>
              <w:spacing w:before="60" w:after="60" w:line="276" w:lineRule="auto"/>
              <w:jc w:val="center"/>
            </w:pPr>
            <w:r>
              <w:rPr>
                <w:rFonts w:ascii="Times New Roman" w:hAnsi="Times New Roman"/>
                <w:color w:val="000000"/>
                <w:sz w:val="22"/>
              </w:rPr>
              <w:t>Chương 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Sơ đồ 3.3</w:t>
            </w:r>
          </w:p>
        </w:tc>
        <w:tc>
          <w:tcPr>
            <w:tcW w:w="6771" w:type="dxa"/>
            <w:shd w:val="clear" w:color="auto" w:fill="auto"/>
          </w:tcPr>
          <w:p>
            <w:pPr>
              <w:spacing w:before="60" w:after="60" w:line="276" w:lineRule="auto"/>
              <w:jc w:val="center"/>
            </w:pPr>
            <w:r>
              <w:rPr>
                <w:rFonts w:ascii="Times New Roman" w:hAnsi="Times New Roman"/>
                <w:color w:val="000000"/>
                <w:sz w:val="22"/>
              </w:rPr>
              <w:t>Mô hình kết nối chỉ đọc không khóa tệp và bộ đệm RAM của Streamlit với DuckDB</w:t>
            </w:r>
          </w:p>
        </w:tc>
        <w:tc>
          <w:tcPr>
            <w:tcW w:w="1208" w:type="dxa"/>
            <w:shd w:val="clear" w:color="auto" w:fill="auto"/>
          </w:tcPr>
          <w:p>
            <w:pPr>
              <w:spacing w:before="60" w:after="60" w:line="276" w:lineRule="auto"/>
              <w:jc w:val="center"/>
            </w:pPr>
            <w:r>
              <w:rPr>
                <w:rFonts w:ascii="Times New Roman" w:hAnsi="Times New Roman"/>
                <w:color w:val="000000"/>
                <w:sz w:val="22"/>
              </w:rPr>
              <w:t>Chương 3</w:t>
            </w:r>
          </w:p>
        </w:tc>
      </w:tr>
    </w:tbl>
    <w:p>
      <w:pPr>
        <w:spacing w:after="80"/>
      </w:pPr>
    </w:p>
    <w:p>
      <w:pPr>
        <w:spacing w:after="80"/>
      </w:pPr>
    </w:p>
    <w:p>
      <w:pPr>
        <w:spacing w:after="80"/>
        <w:rPr>
          <w:rFonts w:hint="default"/>
          <w:lang w:val="vi-VN"/>
        </w:rPr>
      </w:pPr>
    </w:p>
    <w:p>
      <w:pPr>
        <w:spacing w:after="80"/>
        <w:rPr>
          <w:rFonts w:hint="default"/>
          <w:lang w:val="vi-VN"/>
        </w:rPr>
      </w:pPr>
    </w:p>
    <w:p>
      <w:pPr>
        <w:keepNext/>
        <w:spacing w:before="200" w:after="80"/>
        <w:jc w:val="left"/>
      </w:pPr>
      <w:r>
        <w:rPr>
          <w:rFonts w:ascii="Times New Roman" w:hAnsi="Times New Roman"/>
          <w:b/>
          <w:color w:val="000000"/>
          <w:sz w:val="28"/>
        </w:rPr>
        <w:t>DANH MỤC CÁC TỪ VIẾT TẮT</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1322"/>
        <w:gridCol w:w="446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Từ viết tắt</w:t>
            </w:r>
          </w:p>
        </w:tc>
        <w:tc>
          <w:tcPr>
            <w:tcW w:w="0" w:type="auto"/>
            <w:shd w:val="clear" w:color="auto" w:fill="auto"/>
          </w:tcPr>
          <w:p>
            <w:pPr>
              <w:spacing w:before="80" w:after="80" w:line="276" w:lineRule="auto"/>
              <w:jc w:val="center"/>
            </w:pPr>
            <w:r>
              <w:rPr>
                <w:rFonts w:ascii="Times New Roman" w:hAnsi="Times New Roman"/>
                <w:b/>
                <w:color w:val="000000"/>
                <w:sz w:val="22"/>
              </w:rPr>
              <w:t>Thuật ngữ tiếng Anh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API</w:t>
            </w:r>
          </w:p>
        </w:tc>
        <w:tc>
          <w:tcPr>
            <w:tcW w:w="0" w:type="auto"/>
            <w:shd w:val="clear" w:color="auto" w:fill="auto"/>
          </w:tcPr>
          <w:p>
            <w:pPr>
              <w:spacing w:before="60" w:after="60" w:line="276" w:lineRule="auto"/>
              <w:jc w:val="center"/>
            </w:pPr>
            <w:r>
              <w:rPr>
                <w:rFonts w:ascii="Times New Roman" w:hAnsi="Times New Roman"/>
                <w:color w:val="000000"/>
                <w:sz w:val="22"/>
              </w:rPr>
              <w:t>Application Programming Interface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DAG</w:t>
            </w:r>
          </w:p>
        </w:tc>
        <w:tc>
          <w:tcPr>
            <w:tcW w:w="0" w:type="auto"/>
            <w:shd w:val="clear" w:color="auto" w:fill="auto"/>
          </w:tcPr>
          <w:p>
            <w:pPr>
              <w:spacing w:before="60" w:after="60" w:line="276" w:lineRule="auto"/>
              <w:jc w:val="center"/>
            </w:pPr>
            <w:r>
              <w:rPr>
                <w:rFonts w:ascii="Times New Roman" w:hAnsi="Times New Roman"/>
                <w:color w:val="000000"/>
                <w:sz w:val="22"/>
              </w:rPr>
              <w:t>Directed Acyclic Graph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dbt</w:t>
            </w:r>
          </w:p>
        </w:tc>
        <w:tc>
          <w:tcPr>
            <w:tcW w:w="0" w:type="auto"/>
            <w:shd w:val="clear" w:color="auto" w:fill="auto"/>
          </w:tcPr>
          <w:p>
            <w:pPr>
              <w:spacing w:before="60" w:after="60" w:line="276" w:lineRule="auto"/>
              <w:jc w:val="center"/>
            </w:pPr>
            <w:r>
              <w:rPr>
                <w:rFonts w:ascii="Times New Roman" w:hAnsi="Times New Roman"/>
                <w:color w:val="000000"/>
                <w:sz w:val="22"/>
              </w:rPr>
              <w:t>data build tool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EDW</w:t>
            </w:r>
          </w:p>
        </w:tc>
        <w:tc>
          <w:tcPr>
            <w:tcW w:w="0" w:type="auto"/>
            <w:shd w:val="clear" w:color="auto" w:fill="auto"/>
          </w:tcPr>
          <w:p>
            <w:pPr>
              <w:spacing w:before="60" w:after="60" w:line="276" w:lineRule="auto"/>
              <w:jc w:val="center"/>
            </w:pPr>
            <w:r>
              <w:rPr>
                <w:rFonts w:ascii="Times New Roman" w:hAnsi="Times New Roman"/>
                <w:color w:val="000000"/>
                <w:sz w:val="22"/>
              </w:rPr>
              <w:t>Enterprise Data Warehouse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IQR</w:t>
            </w:r>
          </w:p>
        </w:tc>
        <w:tc>
          <w:tcPr>
            <w:tcW w:w="0" w:type="auto"/>
            <w:shd w:val="clear" w:color="auto" w:fill="auto"/>
          </w:tcPr>
          <w:p>
            <w:pPr>
              <w:spacing w:before="60" w:after="60" w:line="276" w:lineRule="auto"/>
              <w:jc w:val="center"/>
            </w:pPr>
            <w:r>
              <w:rPr>
                <w:rFonts w:ascii="Times New Roman" w:hAnsi="Times New Roman"/>
                <w:color w:val="000000"/>
                <w:sz w:val="22"/>
              </w:rPr>
              <w:t>Interquartile Range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Linear SVM</w:t>
            </w:r>
          </w:p>
        </w:tc>
        <w:tc>
          <w:tcPr>
            <w:tcW w:w="0" w:type="auto"/>
            <w:shd w:val="clear" w:color="auto" w:fill="auto"/>
          </w:tcPr>
          <w:p>
            <w:pPr>
              <w:spacing w:before="60" w:after="60" w:line="276" w:lineRule="auto"/>
              <w:jc w:val="center"/>
            </w:pPr>
            <w:r>
              <w:rPr>
                <w:rFonts w:ascii="Times New Roman" w:hAnsi="Times New Roman"/>
                <w:color w:val="000000"/>
                <w:sz w:val="22"/>
              </w:rPr>
              <w:t>Linear Support Vector Machine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LR</w:t>
            </w:r>
          </w:p>
        </w:tc>
        <w:tc>
          <w:tcPr>
            <w:tcW w:w="0" w:type="auto"/>
            <w:shd w:val="clear" w:color="auto" w:fill="auto"/>
          </w:tcPr>
          <w:p>
            <w:pPr>
              <w:spacing w:before="60" w:after="60" w:line="276" w:lineRule="auto"/>
              <w:jc w:val="center"/>
            </w:pPr>
            <w:r>
              <w:rPr>
                <w:rFonts w:ascii="Times New Roman" w:hAnsi="Times New Roman"/>
                <w:color w:val="000000"/>
                <w:sz w:val="22"/>
              </w:rPr>
              <w:t>Logistic Regression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NLP</w:t>
            </w:r>
          </w:p>
        </w:tc>
        <w:tc>
          <w:tcPr>
            <w:tcW w:w="0" w:type="auto"/>
            <w:shd w:val="clear" w:color="auto" w:fill="auto"/>
          </w:tcPr>
          <w:p>
            <w:pPr>
              <w:spacing w:before="60" w:after="60" w:line="276" w:lineRule="auto"/>
              <w:jc w:val="center"/>
            </w:pPr>
            <w:r>
              <w:rPr>
                <w:rFonts w:ascii="Times New Roman" w:hAnsi="Times New Roman"/>
                <w:color w:val="000000"/>
                <w:sz w:val="22"/>
              </w:rPr>
              <w:t>Natural Language Processing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OLAP</w:t>
            </w:r>
          </w:p>
        </w:tc>
        <w:tc>
          <w:tcPr>
            <w:tcW w:w="0" w:type="auto"/>
            <w:shd w:val="clear" w:color="auto" w:fill="auto"/>
          </w:tcPr>
          <w:p>
            <w:pPr>
              <w:spacing w:before="60" w:after="60" w:line="276" w:lineRule="auto"/>
              <w:jc w:val="center"/>
            </w:pPr>
            <w:r>
              <w:rPr>
                <w:rFonts w:ascii="Times New Roman" w:hAnsi="Times New Roman"/>
                <w:color w:val="000000"/>
                <w:sz w:val="22"/>
              </w:rPr>
              <w:t>Online Analytical Processing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RDD</w:t>
            </w:r>
          </w:p>
        </w:tc>
        <w:tc>
          <w:tcPr>
            <w:tcW w:w="0" w:type="auto"/>
            <w:shd w:val="clear" w:color="auto" w:fill="auto"/>
          </w:tcPr>
          <w:p>
            <w:pPr>
              <w:spacing w:before="60" w:after="60" w:line="276" w:lineRule="auto"/>
              <w:jc w:val="center"/>
            </w:pPr>
            <w:r>
              <w:rPr>
                <w:rFonts w:ascii="Times New Roman" w:hAnsi="Times New Roman"/>
                <w:color w:val="000000"/>
                <w:sz w:val="22"/>
              </w:rPr>
              <w:t>Resilient Distributed Dataset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SPC</w:t>
            </w:r>
          </w:p>
        </w:tc>
        <w:tc>
          <w:tcPr>
            <w:tcW w:w="0" w:type="auto"/>
            <w:shd w:val="clear" w:color="auto" w:fill="auto"/>
          </w:tcPr>
          <w:p>
            <w:pPr>
              <w:spacing w:before="60" w:after="60" w:line="276" w:lineRule="auto"/>
              <w:jc w:val="center"/>
            </w:pPr>
            <w:r>
              <w:rPr>
                <w:rFonts w:ascii="Times New Roman" w:hAnsi="Times New Roman"/>
                <w:color w:val="000000"/>
                <w:sz w:val="22"/>
              </w:rPr>
              <w:t>Statistical Process Control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TF-IDF</w:t>
            </w:r>
          </w:p>
        </w:tc>
        <w:tc>
          <w:tcPr>
            <w:tcW w:w="0" w:type="auto"/>
            <w:shd w:val="clear" w:color="auto" w:fill="auto"/>
          </w:tcPr>
          <w:p>
            <w:pPr>
              <w:spacing w:before="60" w:after="60" w:line="276" w:lineRule="auto"/>
              <w:jc w:val="center"/>
            </w:pPr>
            <w:r>
              <w:rPr>
                <w:rFonts w:ascii="Times New Roman" w:hAnsi="Times New Roman"/>
                <w:color w:val="000000"/>
                <w:sz w:val="22"/>
              </w:rPr>
              <w:t>Term Frequency - Inverse Document Frequency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TOC</w:t>
            </w:r>
          </w:p>
        </w:tc>
        <w:tc>
          <w:tcPr>
            <w:tcW w:w="0" w:type="auto"/>
            <w:shd w:val="clear" w:color="auto" w:fill="auto"/>
          </w:tcPr>
          <w:p>
            <w:pPr>
              <w:spacing w:before="60" w:after="60" w:line="276" w:lineRule="auto"/>
              <w:jc w:val="center"/>
            </w:pPr>
            <w:r>
              <w:rPr>
                <w:rFonts w:ascii="Times New Roman" w:hAnsi="Times New Roman"/>
                <w:color w:val="000000"/>
                <w:sz w:val="22"/>
              </w:rPr>
              <w:t>Table of Contents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UI</w:t>
            </w:r>
          </w:p>
        </w:tc>
        <w:tc>
          <w:tcPr>
            <w:tcW w:w="0" w:type="auto"/>
            <w:shd w:val="clear" w:color="auto" w:fill="auto"/>
          </w:tcPr>
          <w:p>
            <w:pPr>
              <w:spacing w:before="60" w:after="60" w:line="276" w:lineRule="auto"/>
              <w:jc w:val="center"/>
            </w:pPr>
            <w:r>
              <w:rPr>
                <w:rFonts w:ascii="Times New Roman" w:hAnsi="Times New Roman"/>
                <w:color w:val="000000"/>
                <w:sz w:val="22"/>
              </w:rPr>
              <w:t>User Interface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UCSD</w:t>
            </w:r>
          </w:p>
        </w:tc>
        <w:tc>
          <w:tcPr>
            <w:tcW w:w="0" w:type="auto"/>
            <w:shd w:val="clear" w:color="auto" w:fill="auto"/>
          </w:tcPr>
          <w:p>
            <w:pPr>
              <w:spacing w:before="60" w:after="60" w:line="276" w:lineRule="auto"/>
              <w:jc w:val="center"/>
            </w:pPr>
            <w:r>
              <w:rPr>
                <w:rFonts w:ascii="Times New Roman" w:hAnsi="Times New Roman"/>
                <w:color w:val="000000"/>
                <w:sz w:val="22"/>
              </w:rPr>
              <w:t>University of California San Diego</w:t>
            </w:r>
          </w:p>
        </w:tc>
      </w:tr>
    </w:tbl>
    <w:p>
      <w:pPr>
        <w:spacing w:after="80"/>
      </w:pPr>
    </w:p>
    <w:p>
      <w:r>
        <w:br w:type="page"/>
      </w:r>
    </w:p>
    <w:p>
      <w:pPr>
        <w:keepNext/>
        <w:spacing w:before="280" w:after="120"/>
        <w:jc w:val="left"/>
      </w:pPr>
      <w:r>
        <w:rPr>
          <w:rFonts w:ascii="Times New Roman" w:hAnsi="Times New Roman"/>
          <w:b/>
          <w:color w:val="000000"/>
          <w:sz w:val="32"/>
        </w:rPr>
        <w:t>CHƯƠNG 1. TỔNG QUAN VỀ ĐỀ TÀI VÀ CƠ SỞ DỮ LIỆU</w:t>
      </w:r>
    </w:p>
    <w:p>
      <w:pPr>
        <w:keepNext/>
        <w:spacing w:before="200" w:after="80"/>
        <w:jc w:val="left"/>
      </w:pPr>
      <w:r>
        <w:rPr>
          <w:rFonts w:ascii="Times New Roman" w:hAnsi="Times New Roman"/>
          <w:b/>
          <w:color w:val="000000"/>
          <w:sz w:val="28"/>
        </w:rPr>
        <w:t>1.1. Tính cấp thiết của đề tài</w:t>
      </w:r>
    </w:p>
    <w:p>
      <w:pPr>
        <w:spacing w:before="60" w:after="60" w:line="324" w:lineRule="auto"/>
        <w:jc w:val="both"/>
      </w:pPr>
      <w:r>
        <w:rPr>
          <w:rFonts w:ascii="Times New Roman" w:hAnsi="Times New Roman"/>
          <w:i w:val="0"/>
          <w:color w:val="000000"/>
          <w:sz w:val="26"/>
        </w:rPr>
        <w:t>Thương mại điện tử hiện đại đã và đang trở thành huyết mạch của nền kinh tế số toàn cầu. Sự phổ cập của các sàn giao dịch quy mô lớn như Amazon, Shopee hay Alibaba cho phép hàng trăm triệu người tiêu dùng chia sẻ cảm nhận, trải nghiệm và đánh giá chất lượng sản phẩm. Khác với các cuộc điều tra khảo sát thị trường truyền thống vốn tốn kém nhiều tháng thực hiện và dễ bị chi phối bởi độ lệch chọn mẫu, các bản đánh giá trực tuyến cung cấp một bức tranh toàn diện, khách quan và tức thì về hành vi người dùng. Nguồn dữ liệu này phản ánh trung thực cách khách hàng tiếp nhận sản phẩm, từ chất lượng bao bì đóng gói, độ bền vật lý, mức độ tương thích chức năng cho tới thái độ phục vụ của người bán hàng.</w:t>
      </w:r>
    </w:p>
    <w:p>
      <w:pPr>
        <w:spacing w:before="60" w:after="60" w:line="324" w:lineRule="auto"/>
        <w:jc w:val="both"/>
      </w:pPr>
      <w:r>
        <w:rPr>
          <w:rFonts w:ascii="Times New Roman" w:hAnsi="Times New Roman"/>
          <w:i w:val="0"/>
          <w:color w:val="000000"/>
          <w:sz w:val="26"/>
        </w:rPr>
        <w:t xml:space="preserve">Mặc dù mang giá trị chiến lược to lớn, các doanh nghiệp kinh doanh trên nền tảng số hiện nay lại đang đối mặt với nghịch lý thừa mứa dữ liệu nhưng thiếu hụt tri thức hành động. Tốc độ sản sinh dữ liệu hàng nghìn lượt đánh giá mới mỗi ngày trên mỗi danh mục ngành hàng tạo nên áp lực quá tải vượt xa năng lực giám sát thủ công của các nhóm kiểm soát chất lượng và dịch vụ khách hàng. Hậu quả trực tiếp là thời gian phát hiện lỗi kỹ thuật của sản phẩm bị kéo dài đáng kể. Doanh nghiệp thường rơi vào tình huống bị động, chỉ nhận ra một lô hàng bị hỏng hóc gia công hoặc bị khiếm khuyết linh kiện khi </w:t>
      </w:r>
      <w:r>
        <w:rPr>
          <w:rFonts w:hint="default"/>
          <w:i w:val="0"/>
          <w:color w:val="000000"/>
          <w:sz w:val="26"/>
          <w:lang w:val="vi-VN"/>
        </w:rPr>
        <w:t>bị</w:t>
      </w:r>
      <w:r>
        <w:rPr>
          <w:rFonts w:ascii="Times New Roman" w:hAnsi="Times New Roman"/>
          <w:i w:val="0"/>
          <w:color w:val="000000"/>
          <w:sz w:val="26"/>
        </w:rPr>
        <w:t xml:space="preserve"> đánh giá tiêu cực một sao và hai sao đã bùng phát dữ dội trên hệ thống, kéo theo tỷ lệ yêu cầu hoàn tiền và hủy đơn hàng tăng vọt.</w:t>
      </w:r>
    </w:p>
    <w:p>
      <w:pPr>
        <w:spacing w:before="60" w:after="60" w:line="324" w:lineRule="auto"/>
        <w:jc w:val="both"/>
      </w:pPr>
      <w:r>
        <w:rPr>
          <w:rFonts w:ascii="Times New Roman" w:hAnsi="Times New Roman"/>
          <w:i w:val="0"/>
          <w:color w:val="000000"/>
          <w:sz w:val="26"/>
        </w:rPr>
        <w:t xml:space="preserve">Hơn thế nữa, sự lan truyền nhanh chóng của tâm lý đám đông trên môi trường trực tuyến có thể biến một lỗi kỹ thuật đơn lẻ thành một cuộc khủng hoảng truyền thông thương hiệu trầm trọng chỉ trong vài ngày. Việc sụt giảm điểm số đánh giá trung bình không chỉ đẩy sản phẩm xuống vị trí cuối cùng trong thuật toán đề xuất tìm kiếm của sàn thương mại điện tử mà còn làm suy giảm vĩnh viễn niềm tin của khách hàng trung thành. Do đó, việc xây dựng một hệ thống kỹ thuật có khả năng tự động hóa việc thu thập, phân tích sắc thái cảm xúc ở quy mô lớn, phát hiện sớm các bất thường trong tỷ lệ chê theo chuỗi thời gian là bài toán </w:t>
      </w:r>
      <w:r>
        <w:rPr>
          <w:rFonts w:hint="default"/>
          <w:i w:val="0"/>
          <w:color w:val="000000"/>
          <w:sz w:val="26"/>
          <w:lang w:val="vi-VN"/>
        </w:rPr>
        <w:t>cần giải quyết</w:t>
      </w:r>
      <w:r>
        <w:rPr>
          <w:rFonts w:ascii="Times New Roman" w:hAnsi="Times New Roman"/>
          <w:i w:val="0"/>
          <w:color w:val="000000"/>
          <w:sz w:val="26"/>
        </w:rPr>
        <w:t xml:space="preserve"> đối với sự phát triển bền vững của doanh nghiệp số hiện đại.</w:t>
      </w:r>
    </w:p>
    <w:p>
      <w:pPr>
        <w:keepNext/>
        <w:spacing w:before="200" w:after="80"/>
        <w:jc w:val="left"/>
      </w:pPr>
      <w:r>
        <w:rPr>
          <w:rFonts w:ascii="Times New Roman" w:hAnsi="Times New Roman"/>
          <w:b/>
          <w:color w:val="000000"/>
          <w:sz w:val="28"/>
        </w:rPr>
        <w:t>1.2. Mục tiêu nghiên cứu</w:t>
      </w:r>
    </w:p>
    <w:p>
      <w:pPr>
        <w:keepNext/>
        <w:spacing w:before="160" w:after="60"/>
        <w:jc w:val="left"/>
      </w:pPr>
      <w:r>
        <w:rPr>
          <w:rFonts w:ascii="Times New Roman" w:hAnsi="Times New Roman"/>
          <w:b/>
          <w:i/>
          <w:color w:val="000000"/>
          <w:sz w:val="26"/>
        </w:rPr>
        <w:t>1.2.1. Mục tiêu tổng quát</w:t>
      </w:r>
    </w:p>
    <w:p>
      <w:pPr>
        <w:spacing w:before="60" w:after="60" w:line="324" w:lineRule="auto"/>
        <w:jc w:val="both"/>
      </w:pPr>
      <w:r>
        <w:rPr>
          <w:rFonts w:ascii="Times New Roman" w:hAnsi="Times New Roman"/>
          <w:i w:val="0"/>
          <w:color w:val="000000"/>
          <w:sz w:val="26"/>
        </w:rPr>
        <w:t xml:space="preserve">Mục tiêu bao trùm của đề tài là thiết kế, xây dựng và hoàn thiện một hệ thống xử lý dữ liệu lớn toàn diện theo mô hình </w:t>
      </w:r>
      <w:r>
        <w:rPr>
          <w:i w:val="0"/>
          <w:color w:val="000000"/>
          <w:sz w:val="26"/>
          <w:lang w:val="vi-VN"/>
        </w:rPr>
        <w:t>ố</w:t>
      </w:r>
      <w:r>
        <w:rPr>
          <w:rFonts w:hint="default"/>
          <w:i w:val="0"/>
          <w:color w:val="000000"/>
          <w:sz w:val="26"/>
          <w:lang w:val="vi-VN"/>
        </w:rPr>
        <w:t>ng dữ liệu</w:t>
      </w:r>
      <w:r>
        <w:rPr>
          <w:rFonts w:ascii="Times New Roman" w:hAnsi="Times New Roman"/>
          <w:i w:val="0"/>
          <w:color w:val="000000"/>
          <w:sz w:val="26"/>
        </w:rPr>
        <w:t xml:space="preserve"> phân tán, tự động hóa từ đầu đến cuối quy trình tiếp nhận dữ liệu thô, chuẩn hóa, phân loại cảm xúc văn bản, mô hình hóa xu hướng theo chuỗi thời gian, và tự động cảnh báo các sản phẩm có dấu hiệu lỗi đột biến. Hệ thống đảm bảo tính mở, khả năng chịu lỗi cao, hiệu năng tính toán xuất sắc và </w:t>
      </w:r>
      <w:r>
        <w:rPr>
          <w:rFonts w:hint="default"/>
          <w:i w:val="0"/>
          <w:color w:val="000000"/>
          <w:sz w:val="26"/>
          <w:lang w:val="vi-VN"/>
        </w:rPr>
        <w:t>có thể</w:t>
      </w:r>
      <w:r>
        <w:rPr>
          <w:rFonts w:ascii="Times New Roman" w:hAnsi="Times New Roman"/>
          <w:i w:val="0"/>
          <w:color w:val="000000"/>
          <w:sz w:val="26"/>
        </w:rPr>
        <w:t xml:space="preserve"> mở rộng quy mô khi dung lượng dữ liệu</w:t>
      </w:r>
      <w:r>
        <w:rPr>
          <w:rFonts w:hint="default"/>
          <w:i w:val="0"/>
          <w:color w:val="000000"/>
          <w:sz w:val="26"/>
          <w:lang w:val="vi-VN"/>
        </w:rPr>
        <w:t xml:space="preserve"> tăng</w:t>
      </w:r>
      <w:r>
        <w:rPr>
          <w:rFonts w:ascii="Times New Roman" w:hAnsi="Times New Roman"/>
          <w:i w:val="0"/>
          <w:color w:val="000000"/>
          <w:sz w:val="26"/>
        </w:rPr>
        <w:t>.</w:t>
      </w:r>
    </w:p>
    <w:p>
      <w:pPr>
        <w:spacing w:before="60" w:after="60" w:line="324" w:lineRule="auto"/>
        <w:jc w:val="both"/>
        <w:rPr>
          <w:rFonts w:hint="default"/>
          <w:vertAlign w:val="baseline"/>
          <w:lang w:val="vi-VN"/>
        </w:rPr>
      </w:pPr>
      <w:r>
        <w:rPr>
          <w:rFonts w:ascii="Times New Roman" w:hAnsi="Times New Roman"/>
          <w:i w:val="0"/>
          <w:color w:val="000000"/>
          <w:sz w:val="26"/>
        </w:rPr>
        <w:t xml:space="preserve">Về mặt kiến trúc, hệ thống hiện thực hóa mô hình medallion lakehouse ba tầng chuẩn hóa gồm tầng đồng lưu trữ dữ liệu nguyên bản, tầng bạc lưu trữ dữ liệu đã làm sạch và tầng vàng lưu trữ các bảng dữ liệu nghiệp vụ đã được làm giàu bởi mô hình học máy. Việc tổ chức này giúp tách biệt rành mạch giữa lớp lưu trữ và lớp tính toán, bảo toàn tính toàn vẹn của dữ liệu gốc đồng thời tối ưu hóa tài nguyên phần cứng cho các tác vụ phân tích nâng cao tiếp theo </w:t>
      </w:r>
      <w:r>
        <w:rPr>
          <w:rFonts w:ascii="Times New Roman" w:hAnsi="Times New Roman"/>
          <w:i w:val="0"/>
          <w:color w:val="000000"/>
          <w:sz w:val="26"/>
          <w:highlight w:val="yellow"/>
        </w:rPr>
        <w:t>[7]</w:t>
      </w:r>
      <w:r>
        <w:rPr>
          <w:rFonts w:ascii="Times New Roman" w:hAnsi="Times New Roman"/>
          <w:i w:val="0"/>
          <w:color w:val="000000"/>
          <w:sz w:val="26"/>
        </w:rPr>
        <w:t>.</w:t>
      </w:r>
    </w:p>
    <w:p>
      <w:pPr>
        <w:keepNext/>
        <w:spacing w:before="160" w:after="60"/>
        <w:jc w:val="left"/>
      </w:pPr>
      <w:r>
        <w:rPr>
          <w:rFonts w:ascii="Times New Roman" w:hAnsi="Times New Roman"/>
          <w:b/>
          <w:i/>
          <w:color w:val="000000"/>
          <w:sz w:val="26"/>
        </w:rPr>
        <w:t>1.2.2. Mục tiêu kỹ thuật cụ thể</w:t>
      </w:r>
    </w:p>
    <w:p>
      <w:pPr>
        <w:spacing w:before="60" w:after="60" w:line="324" w:lineRule="auto"/>
        <w:jc w:val="both"/>
      </w:pPr>
      <w:r>
        <w:rPr>
          <w:rFonts w:ascii="Times New Roman" w:hAnsi="Times New Roman"/>
          <w:i w:val="0"/>
          <w:color w:val="000000"/>
          <w:sz w:val="26"/>
        </w:rPr>
        <w:t>Để hiện thực hóa mục tiêu tổng quát, đề tài xác định và giải quyết triệt để sáu mục tiêu kỹ thuật chuyên sâu sau đây:</w:t>
      </w:r>
    </w:p>
    <w:p>
      <w:pPr>
        <w:spacing w:before="60" w:after="60" w:line="324" w:lineRule="auto"/>
        <w:jc w:val="both"/>
      </w:pPr>
      <w:r>
        <w:rPr>
          <w:rFonts w:ascii="Times New Roman" w:hAnsi="Times New Roman"/>
          <w:i w:val="0"/>
          <w:color w:val="000000"/>
          <w:sz w:val="26"/>
        </w:rPr>
        <w:t xml:space="preserve">Mục tiêu thứ nhất, thiết lập hạ tầng lưu trữ </w:t>
      </w:r>
      <w:r>
        <w:rPr>
          <w:i w:val="0"/>
          <w:color w:val="000000"/>
          <w:sz w:val="26"/>
          <w:lang w:val="vi-VN"/>
        </w:rPr>
        <w:t xml:space="preserve">nhà kho hồ dữ </w:t>
      </w:r>
      <w:r>
        <w:rPr>
          <w:rFonts w:ascii="Times New Roman" w:hAnsi="Times New Roman"/>
          <w:i w:val="0"/>
          <w:color w:val="000000"/>
          <w:sz w:val="26"/>
        </w:rPr>
        <w:t xml:space="preserve">ba tầng phân tán trên nền tảng lưu trữ đối tượng MinIO tương thích hoàn toàn với giao thức AWS S3. Hạ tầng này đảm bảo khả năng mở rộng không giới hạn về dung lượng và cho phép các tác vụ tính toán truy cập đồng thời với thông lượng cao </w:t>
      </w:r>
      <w:r>
        <w:rPr>
          <w:rFonts w:ascii="Times New Roman" w:hAnsi="Times New Roman"/>
          <w:i w:val="0"/>
          <w:color w:val="000000"/>
          <w:sz w:val="26"/>
          <w:highlight w:val="yellow"/>
        </w:rPr>
        <w:t>[6]</w:t>
      </w:r>
      <w:r>
        <w:rPr>
          <w:rFonts w:ascii="Times New Roman" w:hAnsi="Times New Roman"/>
          <w:i w:val="0"/>
          <w:color w:val="000000"/>
          <w:sz w:val="26"/>
        </w:rPr>
        <w:t>.</w:t>
      </w:r>
    </w:p>
    <w:p>
      <w:pPr>
        <w:spacing w:before="60" w:after="60" w:line="324" w:lineRule="auto"/>
        <w:jc w:val="both"/>
      </w:pPr>
      <w:r>
        <w:rPr>
          <w:rFonts w:ascii="Times New Roman" w:hAnsi="Times New Roman"/>
          <w:i w:val="0"/>
          <w:color w:val="000000"/>
          <w:sz w:val="26"/>
        </w:rPr>
        <w:t xml:space="preserve">Mục tiêu thứ hai, phát triển pipeline tiền xử lý và làm sạch dữ liệu quy mô lớn bằng Apache Spark. </w:t>
      </w:r>
      <w:r>
        <w:rPr>
          <w:rFonts w:hint="default"/>
          <w:i w:val="0"/>
          <w:color w:val="000000"/>
          <w:sz w:val="26"/>
          <w:lang w:val="vi-VN"/>
        </w:rPr>
        <w:t>C</w:t>
      </w:r>
      <w:r>
        <w:rPr>
          <w:rFonts w:ascii="Times New Roman" w:hAnsi="Times New Roman"/>
          <w:i w:val="0"/>
          <w:color w:val="000000"/>
          <w:sz w:val="26"/>
        </w:rPr>
        <w:t>ó nhiệm vụ chuẩn hóa cấu trúc văn bản, loại bỏ các ký tự đặc biệt gây nhiễu, xử lý triệt để các trường dữ liệu rỗng và khử trùng lặp bản ghi trên toàn bộ tập dữ liệu hơn 2,87 triệu lượt đánh giá.</w:t>
      </w:r>
    </w:p>
    <w:p>
      <w:pPr>
        <w:spacing w:before="60" w:after="60" w:line="324" w:lineRule="auto"/>
        <w:jc w:val="both"/>
      </w:pPr>
      <w:r>
        <w:rPr>
          <w:rFonts w:ascii="Times New Roman" w:hAnsi="Times New Roman"/>
          <w:i w:val="0"/>
          <w:color w:val="000000"/>
          <w:sz w:val="26"/>
        </w:rPr>
        <w:t xml:space="preserve">Mục tiêu thứ ba, nghiên cứu thực nghiệm và xây dựng một </w:t>
      </w:r>
      <w:r>
        <w:rPr>
          <w:i w:val="0"/>
          <w:color w:val="000000"/>
          <w:sz w:val="26"/>
          <w:lang w:val="vi-VN"/>
        </w:rPr>
        <w:t>công cụ phân tích cảm xúc</w:t>
      </w:r>
      <w:r>
        <w:rPr>
          <w:rFonts w:ascii="Times New Roman" w:hAnsi="Times New Roman"/>
          <w:i w:val="0"/>
          <w:color w:val="000000"/>
          <w:sz w:val="26"/>
        </w:rPr>
        <w:t xml:space="preserve"> </w:t>
      </w:r>
      <w:r>
        <w:rPr>
          <w:rFonts w:hint="default"/>
          <w:i w:val="0"/>
          <w:color w:val="000000"/>
          <w:sz w:val="26"/>
          <w:lang w:val="vi-VN"/>
        </w:rPr>
        <w:t xml:space="preserve">có độ chính xác cao </w:t>
      </w:r>
      <w:r>
        <w:rPr>
          <w:rFonts w:ascii="Times New Roman" w:hAnsi="Times New Roman"/>
          <w:i w:val="0"/>
          <w:color w:val="000000"/>
          <w:sz w:val="26"/>
        </w:rPr>
        <w:t>để phân loại văn bản theo ba lớp cảm xúc gồm tích cực, trung tính và tiêu cực. Mô hình phải giải quyết vấn đề mất cân bằng dữ liệu nghiêm trọng giữa các lớp và khai thác tối đa ngữ cảnh của các cụm từ phủ định thông qua kỹ thuật trích xuất đặc trưng n-gram bậc hai kết hợp thuật toán Linear SVM.</w:t>
      </w:r>
    </w:p>
    <w:p>
      <w:pPr>
        <w:spacing w:before="60" w:after="60" w:line="324" w:lineRule="auto"/>
        <w:jc w:val="both"/>
      </w:pPr>
      <w:r>
        <w:rPr>
          <w:rFonts w:ascii="Times New Roman" w:hAnsi="Times New Roman"/>
          <w:i w:val="0"/>
          <w:color w:val="000000"/>
          <w:sz w:val="26"/>
        </w:rPr>
        <w:t xml:space="preserve">Mục tiêu thứ tư, triển khai quy trình suy luận hàng loạt theo lô quy mô lớn trên Apache Spark, thực hiện gán nhãn cảm xúc và tính toán điểm số khoảng cách siêu phẳng cho toàn bộ 2,87 triệu đánh giá, lưu trữ kết quả vào bảng dữ liệu cốt lõi tại tầng </w:t>
      </w:r>
      <w:r>
        <w:rPr>
          <w:rFonts w:hint="default"/>
          <w:i w:val="0"/>
          <w:color w:val="000000"/>
          <w:sz w:val="26"/>
          <w:lang w:val="vi-VN"/>
        </w:rPr>
        <w:t>v</w:t>
      </w:r>
      <w:r>
        <w:rPr>
          <w:rFonts w:ascii="Times New Roman" w:hAnsi="Times New Roman"/>
          <w:i w:val="0"/>
          <w:color w:val="000000"/>
          <w:sz w:val="26"/>
        </w:rPr>
        <w:t>àng dưới định dạng parquet.</w:t>
      </w:r>
    </w:p>
    <w:p>
      <w:pPr>
        <w:spacing w:before="60" w:after="60" w:line="324" w:lineRule="auto"/>
        <w:jc w:val="both"/>
      </w:pPr>
      <w:r>
        <w:rPr>
          <w:rFonts w:ascii="Times New Roman" w:hAnsi="Times New Roman"/>
          <w:i w:val="0"/>
          <w:color w:val="000000"/>
          <w:sz w:val="26"/>
        </w:rPr>
        <w:t>Mục tiêu thứ năm, ứng dụng công cụ mô hình hóa dữ liệu dbt kết hợp hệ quản trị cơ sở dữ liệu phân tích DuckDB để xây dựng các bảng dữ liệu nghiệp vụ phục vụ phân tích xu hướng. Triển khai thuật toán kiểm soát quá trình bằng thống kê với cửa sổ trượt ba tháng quá khứ để phát hiện các sản phẩm bị đột biến tỷ lệ khiếu nại dựa trên chỉ số z-score.</w:t>
      </w:r>
    </w:p>
    <w:p>
      <w:pPr>
        <w:spacing w:before="60" w:after="60" w:line="324" w:lineRule="auto"/>
        <w:jc w:val="both"/>
      </w:pPr>
      <w:r>
        <w:rPr>
          <w:rFonts w:ascii="Times New Roman" w:hAnsi="Times New Roman"/>
          <w:i w:val="0"/>
          <w:color w:val="000000"/>
          <w:sz w:val="26"/>
        </w:rPr>
        <w:t>Mục tiêu thứ sáu, hoàn thiện ứng dụng bảng điều khiển giám sát tương tác bằng thư viện Streamlit, kết hợp cơ chế bộ đệm trong bộ nhớ và truy vấn DuckDB chỉ đọc nhằm cung cấp trải nghiệm theo dõi xu hướng, truy vết sản phẩm lỗi với độ trễ phản hồi dưới 0,1 giây.</w:t>
      </w:r>
    </w:p>
    <w:p>
      <w:pPr>
        <w:keepNext/>
        <w:spacing w:before="200" w:after="80"/>
        <w:jc w:val="left"/>
      </w:pPr>
      <w:r>
        <w:rPr>
          <w:rFonts w:ascii="Times New Roman" w:hAnsi="Times New Roman"/>
          <w:b/>
          <w:color w:val="000000"/>
          <w:sz w:val="28"/>
        </w:rPr>
        <w:t>1.3. Đối tượng và phạm vi nghiên cứu</w:t>
      </w:r>
    </w:p>
    <w:p>
      <w:pPr>
        <w:spacing w:before="60" w:after="60" w:line="324" w:lineRule="auto"/>
        <w:jc w:val="both"/>
        <w:rPr>
          <w:rFonts w:hint="default"/>
          <w:lang w:val="vi-VN"/>
        </w:rPr>
      </w:pPr>
      <w:r>
        <w:rPr>
          <w:rFonts w:ascii="Times New Roman" w:hAnsi="Times New Roman"/>
          <w:i w:val="0"/>
          <w:color w:val="000000"/>
          <w:sz w:val="26"/>
        </w:rPr>
        <w:t>Đối tượng nghiên cứu của đề tài là tập dữ liệu văn bản thương mại điện tử Amazon Reviews 2023 do nhóm nghiên cứu McAuley Lab thuộc Đại học California tại San Diego công bố</w:t>
      </w:r>
      <w:r>
        <w:rPr>
          <w:rFonts w:hint="default"/>
          <w:i w:val="0"/>
          <w:color w:val="000000"/>
          <w:sz w:val="26"/>
          <w:lang w:val="vi-VN"/>
        </w:rPr>
        <w:t>[1].</w:t>
      </w:r>
    </w:p>
    <w:p>
      <w:pPr>
        <w:spacing w:before="60" w:after="60" w:line="324" w:lineRule="auto"/>
        <w:jc w:val="both"/>
      </w:pPr>
      <w:r>
        <w:rPr>
          <w:rFonts w:ascii="Times New Roman" w:hAnsi="Times New Roman"/>
          <w:i w:val="0"/>
          <w:color w:val="000000"/>
          <w:sz w:val="26"/>
        </w:rPr>
        <w:t>Về phạm vi nghiên cứu, đề tài tập trung chuyên sâu vào hai danh mục sản phẩm trọng yếu đại diện cho ngành hàng tiêu dùng nhanh và thời trang là All_Beauty và Amazon_Fashion. Toàn bộ các đánh giá được phân tích nằm trong chuỗi thời gian chín tháng liên tục của năm 2023, từ tháng 1 đến tháng 9, với tổng số 2.870.515 bản ghi đánh giá hoàn chỉnh. Hệ thống tập trung giải quyết bài toán phân loại ba trạng thái cảm xúc cốt lõi và phát hiện sự cố chất lượng theo mô hình xử lý theo lô định kỳ.</w:t>
      </w:r>
    </w:p>
    <w:p>
      <w:pPr>
        <w:keepNext/>
        <w:spacing w:before="160" w:after="60"/>
        <w:jc w:val="left"/>
      </w:pPr>
      <w:r>
        <w:rPr>
          <w:rFonts w:ascii="Times New Roman" w:hAnsi="Times New Roman"/>
          <w:b/>
          <w:i/>
          <w:color w:val="000000"/>
          <w:sz w:val="26"/>
        </w:rPr>
        <w:t>1.3.1. Cấu trúc tập dữ liệu đánh giá người dùng</w:t>
      </w:r>
    </w:p>
    <w:p>
      <w:pPr>
        <w:spacing w:before="60" w:after="60" w:line="324" w:lineRule="auto"/>
        <w:jc w:val="both"/>
      </w:pPr>
      <w:r>
        <w:rPr>
          <w:rFonts w:ascii="Times New Roman" w:hAnsi="Times New Roman"/>
          <w:i w:val="0"/>
          <w:color w:val="000000"/>
          <w:sz w:val="26"/>
        </w:rPr>
        <w:t>Tập dữ liệu đánh giá người dùng được lưu trữ dưới định dạng các tệp JSON thô nén GZIP, trong đó mỗi dòng biểu diễn một giao dịch đánh giá hoàn chỉnh. Bảng 1.1 mô tả chi tiết lược đồ dữ liệu, kiểu dữ liệu và ý nghĩa nghiệp vụ của từng trường thông tin cốt lõi trong tập dữ liệu.</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002"/>
        <w:gridCol w:w="1375"/>
        <w:gridCol w:w="485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Tên trường dữ liệu</w:t>
            </w:r>
          </w:p>
        </w:tc>
        <w:tc>
          <w:tcPr>
            <w:tcW w:w="0" w:type="auto"/>
            <w:shd w:val="clear" w:color="auto" w:fill="auto"/>
          </w:tcPr>
          <w:p>
            <w:pPr>
              <w:spacing w:before="80" w:after="80" w:line="276" w:lineRule="auto"/>
              <w:jc w:val="center"/>
              <w:rPr>
                <w:rFonts w:hint="default"/>
                <w:lang w:val="vi-VN"/>
              </w:rPr>
            </w:pPr>
            <w:r>
              <w:rPr>
                <w:rFonts w:ascii="Times New Roman" w:hAnsi="Times New Roman"/>
                <w:b/>
                <w:color w:val="000000"/>
                <w:sz w:val="22"/>
              </w:rPr>
              <w:t>K</w:t>
            </w:r>
            <w:r>
              <w:rPr>
                <w:rFonts w:hint="default"/>
                <w:b/>
                <w:color w:val="000000"/>
                <w:sz w:val="22"/>
                <w:lang w:val="vi-VN"/>
              </w:rPr>
              <w:t>iểu dữ liệu</w:t>
            </w:r>
          </w:p>
        </w:tc>
        <w:tc>
          <w:tcPr>
            <w:tcW w:w="0" w:type="auto"/>
            <w:shd w:val="clear" w:color="auto" w:fill="auto"/>
          </w:tcPr>
          <w:p>
            <w:pPr>
              <w:spacing w:before="80" w:after="80" w:line="276" w:lineRule="auto"/>
              <w:jc w:val="center"/>
            </w:pPr>
            <w:r>
              <w:rPr>
                <w:rFonts w:ascii="Times New Roman" w:hAnsi="Times New Roman"/>
                <w:b/>
                <w:color w:val="000000"/>
                <w:sz w:val="22"/>
              </w:rPr>
              <w:t>Mô tả nghiệp vụ</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rating</w:t>
            </w:r>
          </w:p>
        </w:tc>
        <w:tc>
          <w:tcPr>
            <w:tcW w:w="0" w:type="auto"/>
            <w:shd w:val="clear" w:color="auto" w:fill="auto"/>
          </w:tcPr>
          <w:p>
            <w:pPr>
              <w:spacing w:before="60" w:after="60" w:line="276" w:lineRule="auto"/>
              <w:jc w:val="center"/>
              <w:rPr>
                <w:rFonts w:hint="default"/>
                <w:lang w:val="vi-VN"/>
              </w:rPr>
            </w:pPr>
            <w:r>
              <w:rPr>
                <w:rFonts w:hint="default"/>
                <w:color w:val="000000"/>
                <w:sz w:val="22"/>
                <w:lang w:val="vi-VN"/>
              </w:rPr>
              <w:t>double</w:t>
            </w:r>
          </w:p>
        </w:tc>
        <w:tc>
          <w:tcPr>
            <w:tcW w:w="0" w:type="auto"/>
            <w:shd w:val="clear" w:color="auto" w:fill="auto"/>
          </w:tcPr>
          <w:p>
            <w:pPr>
              <w:spacing w:before="60" w:after="60" w:line="276" w:lineRule="auto"/>
              <w:jc w:val="center"/>
            </w:pPr>
            <w:r>
              <w:rPr>
                <w:rFonts w:ascii="Times New Roman" w:hAnsi="Times New Roman"/>
                <w:color w:val="000000"/>
                <w:sz w:val="22"/>
              </w:rPr>
              <w:t>Điểm số đánh giá từ 1.0 đến 5.0 sao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title</w:t>
            </w:r>
          </w:p>
        </w:tc>
        <w:tc>
          <w:tcPr>
            <w:tcW w:w="0" w:type="auto"/>
            <w:shd w:val="clear" w:color="auto" w:fill="auto"/>
          </w:tcPr>
          <w:p>
            <w:pPr>
              <w:spacing w:before="60" w:after="60" w:line="276" w:lineRule="auto"/>
              <w:jc w:val="center"/>
              <w:rPr>
                <w:rFonts w:hint="default"/>
                <w:lang w:val="vi-VN"/>
              </w:rPr>
            </w:pPr>
            <w:r>
              <w:rPr>
                <w:rFonts w:hint="default"/>
                <w:color w:val="000000"/>
                <w:sz w:val="22"/>
                <w:lang w:val="vi-VN"/>
              </w:rPr>
              <w:t>string</w:t>
            </w:r>
          </w:p>
        </w:tc>
        <w:tc>
          <w:tcPr>
            <w:tcW w:w="0" w:type="auto"/>
            <w:shd w:val="clear" w:color="auto" w:fill="auto"/>
          </w:tcPr>
          <w:p>
            <w:pPr>
              <w:spacing w:before="60" w:after="60" w:line="276" w:lineRule="auto"/>
              <w:jc w:val="center"/>
            </w:pPr>
            <w:r>
              <w:rPr>
                <w:rFonts w:ascii="Times New Roman" w:hAnsi="Times New Roman"/>
                <w:color w:val="000000"/>
                <w:sz w:val="22"/>
              </w:rPr>
              <w:t>Tiêu đề của bài đánh giá</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text</w:t>
            </w:r>
          </w:p>
        </w:tc>
        <w:tc>
          <w:tcPr>
            <w:tcW w:w="0" w:type="auto"/>
            <w:shd w:val="clear" w:color="auto" w:fill="auto"/>
          </w:tcPr>
          <w:p>
            <w:pPr>
              <w:spacing w:before="60" w:after="60" w:line="276" w:lineRule="auto"/>
              <w:jc w:val="center"/>
              <w:rPr>
                <w:rFonts w:hint="default"/>
                <w:lang w:val="vi-VN"/>
              </w:rPr>
            </w:pPr>
            <w:r>
              <w:rPr>
                <w:rFonts w:hint="default"/>
                <w:color w:val="000000"/>
                <w:sz w:val="22"/>
                <w:lang w:val="vi-VN"/>
              </w:rPr>
              <w:t>string</w:t>
            </w:r>
          </w:p>
        </w:tc>
        <w:tc>
          <w:tcPr>
            <w:tcW w:w="0" w:type="auto"/>
            <w:shd w:val="clear" w:color="auto" w:fill="auto"/>
          </w:tcPr>
          <w:p>
            <w:pPr>
              <w:spacing w:before="60" w:after="60" w:line="276" w:lineRule="auto"/>
              <w:jc w:val="center"/>
            </w:pPr>
            <w:r>
              <w:rPr>
                <w:rFonts w:ascii="Times New Roman" w:hAnsi="Times New Roman"/>
                <w:color w:val="000000"/>
                <w:sz w:val="22"/>
              </w:rPr>
              <w:t>Nội dung chi tiết của bản nhận xét đánh giá</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parent_asin</w:t>
            </w:r>
          </w:p>
        </w:tc>
        <w:tc>
          <w:tcPr>
            <w:tcW w:w="0" w:type="auto"/>
            <w:shd w:val="clear" w:color="auto" w:fill="auto"/>
            <w:vAlign w:val="top"/>
          </w:tcPr>
          <w:p>
            <w:pPr>
              <w:spacing w:before="60" w:after="60" w:line="276" w:lineRule="auto"/>
              <w:jc w:val="center"/>
              <w:rPr>
                <w:rFonts w:hint="default" w:ascii="Times New Roman" w:hAnsi="Times New Roman" w:eastAsiaTheme="minorEastAsia" w:cstheme="minorBidi"/>
                <w:color w:val="000000"/>
                <w:sz w:val="26"/>
                <w:szCs w:val="22"/>
                <w:lang w:val="vi-VN" w:eastAsia="en-US" w:bidi="ar-SA"/>
              </w:rPr>
            </w:pPr>
            <w:r>
              <w:rPr>
                <w:rFonts w:hint="default"/>
                <w:color w:val="000000"/>
                <w:sz w:val="22"/>
                <w:lang w:val="vi-VN"/>
              </w:rPr>
              <w:t>string</w:t>
            </w:r>
          </w:p>
        </w:tc>
        <w:tc>
          <w:tcPr>
            <w:tcW w:w="0" w:type="auto"/>
            <w:shd w:val="clear" w:color="auto" w:fill="auto"/>
          </w:tcPr>
          <w:p>
            <w:pPr>
              <w:spacing w:before="60" w:after="60" w:line="276" w:lineRule="auto"/>
              <w:jc w:val="center"/>
            </w:pPr>
            <w:r>
              <w:rPr>
                <w:rFonts w:ascii="Times New Roman" w:hAnsi="Times New Roman"/>
                <w:color w:val="000000"/>
                <w:sz w:val="22"/>
              </w:rPr>
              <w:t>Mã định danh sản phẩm chung cấp độ cha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asin</w:t>
            </w:r>
          </w:p>
        </w:tc>
        <w:tc>
          <w:tcPr>
            <w:tcW w:w="0" w:type="auto"/>
            <w:shd w:val="clear" w:color="auto" w:fill="auto"/>
            <w:vAlign w:val="top"/>
          </w:tcPr>
          <w:p>
            <w:pPr>
              <w:spacing w:before="60" w:after="60" w:line="276" w:lineRule="auto"/>
              <w:jc w:val="center"/>
              <w:rPr>
                <w:rFonts w:hint="default" w:ascii="Times New Roman" w:hAnsi="Times New Roman" w:eastAsiaTheme="minorEastAsia" w:cstheme="minorBidi"/>
                <w:color w:val="000000"/>
                <w:sz w:val="26"/>
                <w:szCs w:val="22"/>
                <w:lang w:val="vi-VN" w:eastAsia="en-US" w:bidi="ar-SA"/>
              </w:rPr>
            </w:pPr>
            <w:r>
              <w:rPr>
                <w:rFonts w:hint="default"/>
                <w:color w:val="000000"/>
                <w:sz w:val="22"/>
                <w:lang w:val="vi-VN"/>
              </w:rPr>
              <w:t>string</w:t>
            </w:r>
          </w:p>
        </w:tc>
        <w:tc>
          <w:tcPr>
            <w:tcW w:w="0" w:type="auto"/>
            <w:shd w:val="clear" w:color="auto" w:fill="auto"/>
          </w:tcPr>
          <w:p>
            <w:pPr>
              <w:spacing w:before="60" w:after="60" w:line="276" w:lineRule="auto"/>
              <w:jc w:val="center"/>
            </w:pPr>
            <w:r>
              <w:rPr>
                <w:rFonts w:ascii="Times New Roman" w:hAnsi="Times New Roman"/>
                <w:color w:val="000000"/>
                <w:sz w:val="22"/>
              </w:rPr>
              <w:t>Mã sản phẩm con theo kích thước hoặc màu sắc</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user_id</w:t>
            </w:r>
          </w:p>
        </w:tc>
        <w:tc>
          <w:tcPr>
            <w:tcW w:w="0" w:type="auto"/>
            <w:shd w:val="clear" w:color="auto" w:fill="auto"/>
            <w:vAlign w:val="top"/>
          </w:tcPr>
          <w:p>
            <w:pPr>
              <w:spacing w:before="60" w:after="60" w:line="276" w:lineRule="auto"/>
              <w:jc w:val="center"/>
              <w:rPr>
                <w:rFonts w:hint="default" w:ascii="Times New Roman" w:hAnsi="Times New Roman" w:eastAsiaTheme="minorEastAsia" w:cstheme="minorBidi"/>
                <w:color w:val="000000"/>
                <w:sz w:val="26"/>
                <w:szCs w:val="22"/>
                <w:lang w:val="vi-VN" w:eastAsia="en-US" w:bidi="ar-SA"/>
              </w:rPr>
            </w:pPr>
            <w:r>
              <w:rPr>
                <w:rFonts w:hint="default"/>
                <w:color w:val="000000"/>
                <w:sz w:val="22"/>
                <w:lang w:val="vi-VN"/>
              </w:rPr>
              <w:t>string</w:t>
            </w:r>
          </w:p>
        </w:tc>
        <w:tc>
          <w:tcPr>
            <w:tcW w:w="0" w:type="auto"/>
            <w:shd w:val="clear" w:color="auto" w:fill="auto"/>
          </w:tcPr>
          <w:p>
            <w:pPr>
              <w:spacing w:before="60" w:after="60" w:line="276" w:lineRule="auto"/>
              <w:jc w:val="center"/>
            </w:pPr>
            <w:r>
              <w:rPr>
                <w:rFonts w:ascii="Times New Roman" w:hAnsi="Times New Roman"/>
                <w:color w:val="000000"/>
                <w:sz w:val="22"/>
              </w:rPr>
              <w:t>Mã định danh duy nhất của người dùng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timestamp</w:t>
            </w:r>
          </w:p>
        </w:tc>
        <w:tc>
          <w:tcPr>
            <w:tcW w:w="0" w:type="auto"/>
            <w:shd w:val="clear" w:color="auto" w:fill="auto"/>
          </w:tcPr>
          <w:p>
            <w:pPr>
              <w:spacing w:before="60" w:after="60" w:line="276" w:lineRule="auto"/>
              <w:jc w:val="center"/>
              <w:rPr>
                <w:rFonts w:hint="default"/>
                <w:lang w:val="vi-VN"/>
              </w:rPr>
            </w:pPr>
            <w:r>
              <w:rPr>
                <w:rFonts w:hint="default"/>
                <w:sz w:val="22"/>
                <w:szCs w:val="22"/>
                <w:lang w:val="vi-VN"/>
              </w:rPr>
              <w:t>timestamp</w:t>
            </w:r>
          </w:p>
        </w:tc>
        <w:tc>
          <w:tcPr>
            <w:tcW w:w="0" w:type="auto"/>
            <w:shd w:val="clear" w:color="auto" w:fill="auto"/>
          </w:tcPr>
          <w:p>
            <w:pPr>
              <w:spacing w:before="60" w:after="60" w:line="276" w:lineRule="auto"/>
              <w:jc w:val="center"/>
            </w:pPr>
            <w:r>
              <w:rPr>
                <w:rFonts w:ascii="Times New Roman" w:hAnsi="Times New Roman"/>
                <w:color w:val="000000"/>
                <w:sz w:val="22"/>
              </w:rPr>
              <w:t>Mốc thời gian gửi đánh giá</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helpful_vote</w:t>
            </w:r>
          </w:p>
        </w:tc>
        <w:tc>
          <w:tcPr>
            <w:tcW w:w="0" w:type="auto"/>
            <w:shd w:val="clear" w:color="auto" w:fill="auto"/>
          </w:tcPr>
          <w:p>
            <w:pPr>
              <w:spacing w:before="60" w:after="60" w:line="276" w:lineRule="auto"/>
              <w:jc w:val="center"/>
              <w:rPr>
                <w:rFonts w:hint="default"/>
                <w:lang w:val="vi-VN"/>
              </w:rPr>
            </w:pPr>
            <w:r>
              <w:rPr>
                <w:rFonts w:hint="default"/>
                <w:color w:val="000000"/>
                <w:sz w:val="22"/>
                <w:lang w:val="vi-VN"/>
              </w:rPr>
              <w:t>integer</w:t>
            </w:r>
          </w:p>
        </w:tc>
        <w:tc>
          <w:tcPr>
            <w:tcW w:w="0" w:type="auto"/>
            <w:shd w:val="clear" w:color="auto" w:fill="auto"/>
          </w:tcPr>
          <w:p>
            <w:pPr>
              <w:spacing w:before="60" w:after="60" w:line="276" w:lineRule="auto"/>
              <w:jc w:val="center"/>
            </w:pPr>
            <w:r>
              <w:rPr>
                <w:rFonts w:ascii="Times New Roman" w:hAnsi="Times New Roman"/>
                <w:color w:val="000000"/>
                <w:sz w:val="22"/>
              </w:rPr>
              <w:t>Số lượt người dùng khác bình chọn đánh giá hữu ích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verified_purchase</w:t>
            </w:r>
          </w:p>
        </w:tc>
        <w:tc>
          <w:tcPr>
            <w:tcW w:w="0" w:type="auto"/>
            <w:shd w:val="clear" w:color="auto" w:fill="auto"/>
          </w:tcPr>
          <w:p>
            <w:pPr>
              <w:spacing w:before="60" w:after="60" w:line="276" w:lineRule="auto"/>
              <w:jc w:val="center"/>
              <w:rPr>
                <w:rFonts w:hint="default"/>
                <w:lang w:val="vi-VN"/>
              </w:rPr>
            </w:pPr>
            <w:r>
              <w:rPr>
                <w:rFonts w:hint="default"/>
                <w:color w:val="000000"/>
                <w:sz w:val="22"/>
                <w:lang w:val="vi-VN"/>
              </w:rPr>
              <w:t>boolean</w:t>
            </w:r>
          </w:p>
        </w:tc>
        <w:tc>
          <w:tcPr>
            <w:tcW w:w="0" w:type="auto"/>
            <w:shd w:val="clear" w:color="auto" w:fill="auto"/>
          </w:tcPr>
          <w:p>
            <w:pPr>
              <w:spacing w:before="60" w:after="60" w:line="276" w:lineRule="auto"/>
              <w:jc w:val="center"/>
            </w:pPr>
            <w:r>
              <w:rPr>
                <w:rFonts w:ascii="Times New Roman" w:hAnsi="Times New Roman"/>
                <w:color w:val="000000"/>
                <w:sz w:val="22"/>
              </w:rPr>
              <w:t>Cờ xác nhận người đánh giá đã thực sự mua hàng</w:t>
            </w:r>
          </w:p>
        </w:tc>
      </w:tr>
    </w:tbl>
    <w:p>
      <w:pPr>
        <w:keepNext/>
        <w:spacing w:before="120" w:after="80"/>
        <w:jc w:val="center"/>
      </w:pPr>
      <w:r>
        <w:rPr>
          <w:rFonts w:ascii="Times New Roman" w:hAnsi="Times New Roman"/>
          <w:b/>
          <w:i/>
          <w:color w:val="000000"/>
          <w:sz w:val="24"/>
        </w:rPr>
        <w:t>Bảng 1.1: Cấu trúc các trường thông tin trong tập dữ liệu Amazon Reviews 2023</w:t>
      </w:r>
    </w:p>
    <w:p>
      <w:pPr>
        <w:spacing w:after="80"/>
      </w:pPr>
    </w:p>
    <w:p>
      <w:pPr>
        <w:keepNext/>
        <w:spacing w:before="160" w:after="60"/>
        <w:jc w:val="left"/>
      </w:pPr>
      <w:r>
        <w:rPr>
          <w:rFonts w:ascii="Times New Roman" w:hAnsi="Times New Roman"/>
          <w:b/>
          <w:i/>
          <w:color w:val="000000"/>
          <w:sz w:val="26"/>
        </w:rPr>
        <w:t>1.3.2. Cấu trúc tập dữ liệu mô tả sản phẩm</w:t>
      </w:r>
    </w:p>
    <w:p>
      <w:pPr>
        <w:spacing w:before="60" w:after="60" w:line="324" w:lineRule="auto"/>
        <w:jc w:val="both"/>
        <w:rPr>
          <w:rFonts w:ascii="Times New Roman" w:hAnsi="Times New Roman"/>
          <w:i w:val="0"/>
          <w:color w:val="000000"/>
          <w:sz w:val="26"/>
        </w:rPr>
      </w:pPr>
      <w:r>
        <w:rPr>
          <w:rFonts w:hint="default"/>
          <w:i w:val="0"/>
          <w:color w:val="000000"/>
          <w:sz w:val="26"/>
          <w:lang w:val="vi-VN"/>
        </w:rPr>
        <w:t>C</w:t>
      </w:r>
      <w:r>
        <w:rPr>
          <w:rFonts w:ascii="Times New Roman" w:hAnsi="Times New Roman"/>
          <w:i w:val="0"/>
          <w:color w:val="000000"/>
          <w:sz w:val="26"/>
        </w:rPr>
        <w:t xml:space="preserve">ùng </w:t>
      </w:r>
      <w:r>
        <w:rPr>
          <w:rFonts w:hint="default"/>
          <w:i w:val="0"/>
          <w:color w:val="000000"/>
          <w:sz w:val="26"/>
          <w:lang w:val="vi-VN"/>
        </w:rPr>
        <w:t xml:space="preserve">với </w:t>
      </w:r>
      <w:r>
        <w:rPr>
          <w:rFonts w:ascii="Times New Roman" w:hAnsi="Times New Roman"/>
          <w:i w:val="0"/>
          <w:color w:val="000000"/>
          <w:sz w:val="26"/>
        </w:rPr>
        <w:t xml:space="preserve">dữ liệu đánh giá, tập dữ liệu metadata sản phẩm cung cấp các thuộc tính tĩnh và thông tin mô tả chi tiết về từng mặt hàng. Dữ liệu này cho phép ghép nối mã định danh sản phẩm với </w:t>
      </w:r>
      <w:r>
        <w:rPr>
          <w:rFonts w:hint="default"/>
          <w:i w:val="0"/>
          <w:color w:val="000000"/>
          <w:sz w:val="26"/>
          <w:lang w:val="vi-VN"/>
        </w:rPr>
        <w:t>tiêu đề sản phẩm</w:t>
      </w:r>
      <w:r>
        <w:rPr>
          <w:rFonts w:ascii="Times New Roman" w:hAnsi="Times New Roman"/>
          <w:i w:val="0"/>
          <w:color w:val="000000"/>
          <w:sz w:val="26"/>
        </w:rPr>
        <w:t>, thương hiệu và mức giá hiển thị trên giao diện người dùng. Bảng 1.2 trình bày lược đồ chi tiết của tập dữ liệu này.</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002"/>
        <w:gridCol w:w="1375"/>
        <w:gridCol w:w="423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Tên trường dữ liệu</w:t>
            </w:r>
          </w:p>
        </w:tc>
        <w:tc>
          <w:tcPr>
            <w:tcW w:w="0" w:type="auto"/>
            <w:shd w:val="clear" w:color="auto" w:fill="auto"/>
          </w:tcPr>
          <w:p>
            <w:pPr>
              <w:spacing w:before="80" w:after="80" w:line="276" w:lineRule="auto"/>
              <w:jc w:val="center"/>
            </w:pPr>
            <w:r>
              <w:rPr>
                <w:rFonts w:ascii="Times New Roman" w:hAnsi="Times New Roman"/>
                <w:b/>
                <w:color w:val="000000"/>
                <w:sz w:val="22"/>
              </w:rPr>
              <w:t>Kiểu dữ liệu</w:t>
            </w:r>
          </w:p>
        </w:tc>
        <w:tc>
          <w:tcPr>
            <w:tcW w:w="0" w:type="auto"/>
            <w:shd w:val="clear" w:color="auto" w:fill="auto"/>
          </w:tcPr>
          <w:p>
            <w:pPr>
              <w:spacing w:before="80" w:after="80" w:line="276" w:lineRule="auto"/>
              <w:jc w:val="center"/>
            </w:pPr>
            <w:r>
              <w:rPr>
                <w:rFonts w:ascii="Times New Roman" w:hAnsi="Times New Roman"/>
                <w:b/>
                <w:color w:val="000000"/>
                <w:sz w:val="22"/>
              </w:rPr>
              <w:t>Mô tả nghiệp vụ</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parent_asin</w:t>
            </w:r>
          </w:p>
        </w:tc>
        <w:tc>
          <w:tcPr>
            <w:tcW w:w="0" w:type="auto"/>
            <w:shd w:val="clear" w:color="auto" w:fill="auto"/>
          </w:tcPr>
          <w:p>
            <w:pPr>
              <w:spacing w:before="60" w:after="60" w:line="276" w:lineRule="auto"/>
              <w:jc w:val="center"/>
            </w:pPr>
            <w:r>
              <w:rPr>
                <w:rFonts w:hint="default"/>
                <w:color w:val="000000"/>
                <w:sz w:val="22"/>
                <w:lang w:val="vi-VN"/>
              </w:rPr>
              <w:t>s</w:t>
            </w:r>
            <w:r>
              <w:rPr>
                <w:rFonts w:ascii="Times New Roman" w:hAnsi="Times New Roman"/>
                <w:color w:val="000000"/>
                <w:sz w:val="22"/>
              </w:rPr>
              <w:t>tring</w:t>
            </w:r>
          </w:p>
        </w:tc>
        <w:tc>
          <w:tcPr>
            <w:tcW w:w="0" w:type="auto"/>
            <w:shd w:val="clear" w:color="auto" w:fill="auto"/>
          </w:tcPr>
          <w:p>
            <w:pPr>
              <w:spacing w:before="60" w:after="60" w:line="276" w:lineRule="auto"/>
              <w:jc w:val="center"/>
            </w:pPr>
            <w:r>
              <w:rPr>
                <w:rFonts w:ascii="Times New Roman" w:hAnsi="Times New Roman"/>
                <w:color w:val="000000"/>
                <w:sz w:val="22"/>
              </w:rPr>
              <w:t>Mã định danh sản phẩm cha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title</w:t>
            </w:r>
          </w:p>
        </w:tc>
        <w:tc>
          <w:tcPr>
            <w:tcW w:w="0" w:type="auto"/>
            <w:shd w:val="clear" w:color="auto" w:fill="auto"/>
          </w:tcPr>
          <w:p>
            <w:pPr>
              <w:spacing w:before="60" w:after="60" w:line="276" w:lineRule="auto"/>
              <w:jc w:val="center"/>
            </w:pPr>
            <w:r>
              <w:rPr>
                <w:rFonts w:hint="default"/>
                <w:color w:val="000000"/>
                <w:sz w:val="22"/>
                <w:lang w:val="vi-VN"/>
              </w:rPr>
              <w:t>s</w:t>
            </w:r>
            <w:r>
              <w:rPr>
                <w:rFonts w:ascii="Times New Roman" w:hAnsi="Times New Roman"/>
                <w:color w:val="000000"/>
                <w:sz w:val="22"/>
              </w:rPr>
              <w:t>tring</w:t>
            </w:r>
          </w:p>
        </w:tc>
        <w:tc>
          <w:tcPr>
            <w:tcW w:w="0" w:type="auto"/>
            <w:shd w:val="clear" w:color="auto" w:fill="auto"/>
          </w:tcPr>
          <w:p>
            <w:pPr>
              <w:spacing w:before="60" w:after="60" w:line="276" w:lineRule="auto"/>
              <w:jc w:val="center"/>
            </w:pPr>
            <w:r>
              <w:rPr>
                <w:rFonts w:ascii="Times New Roman" w:hAnsi="Times New Roman"/>
                <w:color w:val="000000"/>
                <w:sz w:val="22"/>
              </w:rPr>
              <w:t>Tên hiển thị đầy đủ của sản phẩm</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main_category</w:t>
            </w:r>
          </w:p>
        </w:tc>
        <w:tc>
          <w:tcPr>
            <w:tcW w:w="0" w:type="auto"/>
            <w:shd w:val="clear" w:color="auto" w:fill="auto"/>
          </w:tcPr>
          <w:p>
            <w:pPr>
              <w:spacing w:before="60" w:after="60" w:line="276" w:lineRule="auto"/>
              <w:jc w:val="center"/>
            </w:pPr>
            <w:r>
              <w:rPr>
                <w:rFonts w:hint="default"/>
                <w:color w:val="000000"/>
                <w:sz w:val="22"/>
                <w:lang w:val="vi-VN"/>
              </w:rPr>
              <w:t>s</w:t>
            </w:r>
            <w:r>
              <w:rPr>
                <w:rFonts w:ascii="Times New Roman" w:hAnsi="Times New Roman"/>
                <w:color w:val="000000"/>
                <w:sz w:val="22"/>
              </w:rPr>
              <w:t>tring</w:t>
            </w:r>
          </w:p>
        </w:tc>
        <w:tc>
          <w:tcPr>
            <w:tcW w:w="0" w:type="auto"/>
            <w:shd w:val="clear" w:color="auto" w:fill="auto"/>
          </w:tcPr>
          <w:p>
            <w:pPr>
              <w:spacing w:before="60" w:after="60" w:line="276" w:lineRule="auto"/>
              <w:jc w:val="center"/>
            </w:pPr>
            <w:r>
              <w:rPr>
                <w:rFonts w:ascii="Times New Roman" w:hAnsi="Times New Roman"/>
                <w:color w:val="000000"/>
                <w:sz w:val="22"/>
              </w:rPr>
              <w:t>Danh mục phân loại chính của sản phẩm</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average_rating</w:t>
            </w:r>
          </w:p>
        </w:tc>
        <w:tc>
          <w:tcPr>
            <w:tcW w:w="0" w:type="auto"/>
            <w:shd w:val="clear" w:color="auto" w:fill="auto"/>
          </w:tcPr>
          <w:p>
            <w:pPr>
              <w:spacing w:before="60" w:after="60" w:line="276" w:lineRule="auto"/>
              <w:jc w:val="center"/>
            </w:pPr>
            <w:r>
              <w:rPr>
                <w:rFonts w:hint="default"/>
                <w:color w:val="000000"/>
                <w:sz w:val="22"/>
                <w:lang w:val="vi-VN"/>
              </w:rPr>
              <w:t>f</w:t>
            </w:r>
            <w:r>
              <w:rPr>
                <w:rFonts w:ascii="Times New Roman" w:hAnsi="Times New Roman"/>
                <w:color w:val="000000"/>
                <w:sz w:val="22"/>
              </w:rPr>
              <w:t>loat</w:t>
            </w:r>
          </w:p>
        </w:tc>
        <w:tc>
          <w:tcPr>
            <w:tcW w:w="0" w:type="auto"/>
            <w:shd w:val="clear" w:color="auto" w:fill="auto"/>
          </w:tcPr>
          <w:p>
            <w:pPr>
              <w:spacing w:before="60" w:after="60" w:line="276" w:lineRule="auto"/>
              <w:jc w:val="center"/>
            </w:pPr>
            <w:r>
              <w:rPr>
                <w:rFonts w:ascii="Times New Roman" w:hAnsi="Times New Roman"/>
                <w:color w:val="000000"/>
                <w:sz w:val="22"/>
              </w:rPr>
              <w:t>Điểm số đánh giá trung bình tích lũy toàn sàn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rating_number</w:t>
            </w:r>
          </w:p>
        </w:tc>
        <w:tc>
          <w:tcPr>
            <w:tcW w:w="0" w:type="auto"/>
            <w:shd w:val="clear" w:color="auto" w:fill="auto"/>
          </w:tcPr>
          <w:p>
            <w:pPr>
              <w:spacing w:before="60" w:after="60" w:line="276" w:lineRule="auto"/>
              <w:jc w:val="center"/>
            </w:pPr>
            <w:r>
              <w:rPr>
                <w:rFonts w:hint="default"/>
                <w:color w:val="000000"/>
                <w:sz w:val="22"/>
                <w:lang w:val="vi-VN"/>
              </w:rPr>
              <w:t>i</w:t>
            </w:r>
            <w:r>
              <w:rPr>
                <w:rFonts w:ascii="Times New Roman" w:hAnsi="Times New Roman"/>
                <w:color w:val="000000"/>
                <w:sz w:val="22"/>
              </w:rPr>
              <w:t>nteger</w:t>
            </w:r>
          </w:p>
        </w:tc>
        <w:tc>
          <w:tcPr>
            <w:tcW w:w="0" w:type="auto"/>
            <w:shd w:val="clear" w:color="auto" w:fill="auto"/>
          </w:tcPr>
          <w:p>
            <w:pPr>
              <w:spacing w:before="60" w:after="60" w:line="276" w:lineRule="auto"/>
              <w:jc w:val="center"/>
            </w:pPr>
            <w:r>
              <w:rPr>
                <w:rFonts w:ascii="Times New Roman" w:hAnsi="Times New Roman"/>
                <w:color w:val="000000"/>
                <w:sz w:val="22"/>
              </w:rPr>
              <w:t>Tổng số lượt đánh giá tích lũy lịch sử</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features</w:t>
            </w:r>
          </w:p>
        </w:tc>
        <w:tc>
          <w:tcPr>
            <w:tcW w:w="0" w:type="auto"/>
            <w:shd w:val="clear" w:color="auto" w:fill="auto"/>
          </w:tcPr>
          <w:p>
            <w:pPr>
              <w:spacing w:before="60" w:after="60" w:line="276" w:lineRule="auto"/>
              <w:jc w:val="center"/>
            </w:pPr>
            <w:r>
              <w:rPr>
                <w:rFonts w:hint="default"/>
                <w:color w:val="000000"/>
                <w:sz w:val="22"/>
                <w:lang w:val="vi-VN"/>
              </w:rPr>
              <w:t>l</w:t>
            </w:r>
            <w:r>
              <w:rPr>
                <w:rFonts w:ascii="Times New Roman" w:hAnsi="Times New Roman"/>
                <w:color w:val="000000"/>
                <w:sz w:val="22"/>
              </w:rPr>
              <w:t>ist</w:t>
            </w:r>
          </w:p>
        </w:tc>
        <w:tc>
          <w:tcPr>
            <w:tcW w:w="0" w:type="auto"/>
            <w:shd w:val="clear" w:color="auto" w:fill="auto"/>
          </w:tcPr>
          <w:p>
            <w:pPr>
              <w:spacing w:before="60" w:after="60" w:line="276" w:lineRule="auto"/>
              <w:jc w:val="center"/>
            </w:pPr>
            <w:r>
              <w:rPr>
                <w:rFonts w:ascii="Times New Roman" w:hAnsi="Times New Roman"/>
                <w:color w:val="000000"/>
                <w:sz w:val="22"/>
              </w:rPr>
              <w:t>Danh sách các đặc tính kỹ thuật sản phẩm</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price</w:t>
            </w:r>
          </w:p>
        </w:tc>
        <w:tc>
          <w:tcPr>
            <w:tcW w:w="0" w:type="auto"/>
            <w:shd w:val="clear" w:color="auto" w:fill="auto"/>
          </w:tcPr>
          <w:p>
            <w:pPr>
              <w:spacing w:before="60" w:after="60" w:line="276" w:lineRule="auto"/>
              <w:jc w:val="center"/>
            </w:pPr>
            <w:r>
              <w:rPr>
                <w:rFonts w:hint="default"/>
                <w:color w:val="000000"/>
                <w:sz w:val="22"/>
                <w:lang w:val="vi-VN"/>
              </w:rPr>
              <w:t>f</w:t>
            </w:r>
            <w:r>
              <w:rPr>
                <w:rFonts w:ascii="Times New Roman" w:hAnsi="Times New Roman"/>
                <w:color w:val="000000"/>
                <w:sz w:val="22"/>
              </w:rPr>
              <w:t>loat</w:t>
            </w:r>
          </w:p>
        </w:tc>
        <w:tc>
          <w:tcPr>
            <w:tcW w:w="0" w:type="auto"/>
            <w:shd w:val="clear" w:color="auto" w:fill="auto"/>
          </w:tcPr>
          <w:p>
            <w:pPr>
              <w:spacing w:before="60" w:after="60" w:line="276" w:lineRule="auto"/>
              <w:jc w:val="center"/>
            </w:pPr>
            <w:r>
              <w:rPr>
                <w:rFonts w:ascii="Times New Roman" w:hAnsi="Times New Roman"/>
                <w:color w:val="000000"/>
                <w:sz w:val="22"/>
              </w:rPr>
              <w:t>Mức giá niêm yết của mặt hàng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store</w:t>
            </w:r>
          </w:p>
        </w:tc>
        <w:tc>
          <w:tcPr>
            <w:tcW w:w="0" w:type="auto"/>
            <w:shd w:val="clear" w:color="auto" w:fill="auto"/>
          </w:tcPr>
          <w:p>
            <w:pPr>
              <w:spacing w:before="60" w:after="60" w:line="276" w:lineRule="auto"/>
              <w:jc w:val="center"/>
            </w:pPr>
            <w:r>
              <w:rPr>
                <w:rFonts w:hint="default"/>
                <w:color w:val="000000"/>
                <w:sz w:val="22"/>
                <w:lang w:val="vi-VN"/>
              </w:rPr>
              <w:t>s</w:t>
            </w:r>
            <w:r>
              <w:rPr>
                <w:rFonts w:ascii="Times New Roman" w:hAnsi="Times New Roman"/>
                <w:color w:val="000000"/>
                <w:sz w:val="22"/>
              </w:rPr>
              <w:t>tring</w:t>
            </w:r>
          </w:p>
        </w:tc>
        <w:tc>
          <w:tcPr>
            <w:tcW w:w="0" w:type="auto"/>
            <w:shd w:val="clear" w:color="auto" w:fill="auto"/>
          </w:tcPr>
          <w:p>
            <w:pPr>
              <w:spacing w:before="60" w:after="60" w:line="276" w:lineRule="auto"/>
              <w:jc w:val="center"/>
            </w:pPr>
            <w:r>
              <w:rPr>
                <w:rFonts w:ascii="Times New Roman" w:hAnsi="Times New Roman"/>
                <w:color w:val="000000"/>
                <w:sz w:val="22"/>
              </w:rPr>
              <w:t>Tên thương hiệu hoặc cửa hàng phân phối</w:t>
            </w:r>
          </w:p>
        </w:tc>
      </w:tr>
    </w:tbl>
    <w:p>
      <w:pPr>
        <w:keepNext/>
        <w:spacing w:before="120" w:after="80"/>
        <w:jc w:val="center"/>
      </w:pPr>
      <w:r>
        <w:rPr>
          <w:rFonts w:ascii="Times New Roman" w:hAnsi="Times New Roman"/>
          <w:b/>
          <w:i/>
          <w:color w:val="000000"/>
          <w:sz w:val="24"/>
        </w:rPr>
        <w:t>Bảng 1.2: Cấu trúc các trường thông tin trong tập dữ liệu Product Metadata</w:t>
      </w:r>
    </w:p>
    <w:p>
      <w:pPr>
        <w:keepNext/>
        <w:spacing w:before="200" w:after="80"/>
        <w:jc w:val="left"/>
      </w:pPr>
      <w:r>
        <w:rPr>
          <w:rFonts w:ascii="Times New Roman" w:hAnsi="Times New Roman"/>
          <w:b/>
          <w:color w:val="000000"/>
          <w:sz w:val="28"/>
        </w:rPr>
        <w:t>1.4. Kết luận chương</w:t>
      </w:r>
    </w:p>
    <w:p>
      <w:pPr>
        <w:spacing w:before="60" w:after="60" w:line="324" w:lineRule="auto"/>
        <w:jc w:val="both"/>
      </w:pPr>
      <w:r>
        <w:rPr>
          <w:rFonts w:ascii="Times New Roman" w:hAnsi="Times New Roman"/>
          <w:i w:val="0"/>
          <w:color w:val="000000"/>
          <w:sz w:val="26"/>
        </w:rPr>
        <w:t>Chương 1 đã thiết lập bức tranh tổng thể và nền tảng khoa học vững chắc cho toàn bộ đề tài. Qua việc phân tích tính cấp thiết của bài toán giám sát tâm lý khách hàng và xác định cụ thể các mục tiêu kỹ thuật, đề tài đã làm rõ phạm vi nghiên cứu trên tập dữ liệu Amazon Reviews 2023 với quy mô 2,87 triệu lượt đánh giá. Những phân tích chi tiết về lược đồ dữ liệu và các thách thức về mất cân bằng lớp, độ nhiễu văn bản cùng rò rỉ dữ liệu là cơ sở trực tiếp để định hình các giải pháp kiến trúc và thuật toán chuyên sâu được trình bày trong Chương 2 và Chương 3 tiếp theo.</w:t>
      </w:r>
    </w:p>
    <w:p>
      <w:r>
        <w:br w:type="page"/>
      </w:r>
    </w:p>
    <w:p>
      <w:pPr>
        <w:spacing w:before="60" w:after="60" w:line="324" w:lineRule="auto"/>
        <w:jc w:val="both"/>
      </w:pPr>
      <w:r>
        <w:rPr>
          <w:rFonts w:ascii="Times New Roman" w:hAnsi="Times New Roman"/>
          <w:b/>
          <w:color w:val="000000"/>
          <w:sz w:val="32"/>
        </w:rPr>
        <w:t>CHƯƠNG 2. CƠ SỞ LÝ THUYẾT</w:t>
      </w:r>
    </w:p>
    <w:p>
      <w:pPr>
        <w:keepNext/>
        <w:spacing w:before="200" w:after="80"/>
        <w:jc w:val="left"/>
      </w:pPr>
      <w:r>
        <w:rPr>
          <w:rFonts w:ascii="Times New Roman" w:hAnsi="Times New Roman"/>
          <w:b/>
          <w:color w:val="000000"/>
          <w:sz w:val="28"/>
        </w:rPr>
        <w:t>2.1. Xử lý ngôn ngữ tự nhiên và phân tích cảm xúc</w:t>
      </w:r>
    </w:p>
    <w:p>
      <w:pPr>
        <w:keepNext/>
        <w:spacing w:before="160" w:after="60"/>
        <w:jc w:val="left"/>
      </w:pPr>
      <w:r>
        <w:rPr>
          <w:rFonts w:ascii="Times New Roman" w:hAnsi="Times New Roman"/>
          <w:b/>
          <w:i/>
          <w:color w:val="000000"/>
          <w:sz w:val="26"/>
        </w:rPr>
        <w:t>2.1.1. Tổng quan về bài toán phân tích cảm xúc</w:t>
      </w:r>
    </w:p>
    <w:p>
      <w:pPr>
        <w:spacing w:before="60" w:after="60" w:line="324" w:lineRule="auto"/>
        <w:jc w:val="both"/>
      </w:pPr>
      <w:r>
        <w:rPr>
          <w:rFonts w:ascii="Times New Roman" w:hAnsi="Times New Roman"/>
          <w:i w:val="0"/>
          <w:color w:val="000000"/>
          <w:sz w:val="26"/>
        </w:rPr>
        <w:t>Phân tích cảm xúc văn bản, còn được biết đến với tên gọi khai phá quan điểm, là một phân ngành trọng yếu của xử lý ngôn ngữ tự nhiên và trí tuệ nhân tạo, tập trung vào việc tự động nhận diện, trích xuất và định lượng trạng thái chủ quan của con người từ các dữ liệu văn bản phi cấu trúc.</w:t>
      </w:r>
      <w:r>
        <w:rPr>
          <w:rFonts w:hint="default"/>
          <w:i w:val="0"/>
          <w:color w:val="000000"/>
          <w:sz w:val="26"/>
          <w:lang w:val="vi-VN"/>
        </w:rPr>
        <w:t xml:space="preserve"> </w:t>
      </w:r>
      <w:r>
        <w:rPr>
          <w:rFonts w:ascii="Times New Roman" w:hAnsi="Times New Roman"/>
          <w:i w:val="0"/>
          <w:color w:val="000000"/>
          <w:sz w:val="26"/>
        </w:rPr>
        <w:t>Trong bối cảnh thương mại điện tử, bài toán này nhằm mục đích chuyển hóa các dòng nhận xét phức tạp của người mua sắm thành các tín hiệu định lượng có thể đo lường và lập biểu đồ theo dõi.</w:t>
      </w:r>
    </w:p>
    <w:p>
      <w:pPr>
        <w:spacing w:before="60" w:after="60" w:line="324" w:lineRule="auto"/>
        <w:jc w:val="both"/>
      </w:pPr>
      <w:r>
        <w:rPr>
          <w:rFonts w:ascii="Times New Roman" w:hAnsi="Times New Roman"/>
          <w:i w:val="0"/>
          <w:color w:val="000000"/>
          <w:sz w:val="26"/>
        </w:rPr>
        <w:t xml:space="preserve">Về mặt bản chất toán học, bài toán phân tích cảm xúc được mô hình hóa như một bài toán phân loại mẫu có giám sát. Cho một tập hợp các văn bản đánh giá d thuộc không gian tài liệu D, mục tiêu là tìm kiếm một hàm ánh xạ f: D -&gt; C, trong đó C là không gian các nhãn cảm xúc rời rạc. Trong nghiên cứu này, không gian nhãn được định nghĩa gồm ba lớp là </w:t>
      </w:r>
      <w:r>
        <w:rPr>
          <w:rFonts w:hint="default"/>
          <w:i w:val="0"/>
          <w:color w:val="000000"/>
          <w:sz w:val="26"/>
          <w:lang w:val="vi-VN"/>
        </w:rPr>
        <w:t>t</w:t>
      </w:r>
      <w:r>
        <w:rPr>
          <w:rFonts w:ascii="Times New Roman" w:hAnsi="Times New Roman"/>
          <w:i w:val="0"/>
          <w:color w:val="000000"/>
          <w:sz w:val="26"/>
        </w:rPr>
        <w:t xml:space="preserve">ích cực, biểu thị mức độ hài lòng cao; </w:t>
      </w:r>
      <w:r>
        <w:rPr>
          <w:rFonts w:hint="default"/>
          <w:i w:val="0"/>
          <w:color w:val="000000"/>
          <w:sz w:val="26"/>
          <w:lang w:val="vi-VN"/>
        </w:rPr>
        <w:t>t</w:t>
      </w:r>
      <w:r>
        <w:rPr>
          <w:rFonts w:ascii="Times New Roman" w:hAnsi="Times New Roman"/>
          <w:i w:val="0"/>
          <w:color w:val="000000"/>
          <w:sz w:val="26"/>
        </w:rPr>
        <w:t xml:space="preserve">iêu cực, biểu thị sự thất vọng hoặc khiếu nại về chất lượng; và </w:t>
      </w:r>
      <w:r>
        <w:rPr>
          <w:rFonts w:hint="default"/>
          <w:i w:val="0"/>
          <w:color w:val="000000"/>
          <w:sz w:val="26"/>
          <w:lang w:val="vi-VN"/>
        </w:rPr>
        <w:t>t</w:t>
      </w:r>
      <w:r>
        <w:rPr>
          <w:rFonts w:ascii="Times New Roman" w:hAnsi="Times New Roman"/>
          <w:i w:val="0"/>
          <w:color w:val="000000"/>
          <w:sz w:val="26"/>
        </w:rPr>
        <w:t>rung tính, phản ánh trạng thái lưỡng lự hoặc cảm xúc dung hòa giữa ưu điểm và khuyết điểm của sản phẩm.</w:t>
      </w:r>
    </w:p>
    <w:p>
      <w:pPr>
        <w:spacing w:before="60" w:after="60" w:line="324" w:lineRule="auto"/>
        <w:jc w:val="both"/>
      </w:pPr>
      <w:r>
        <w:rPr>
          <w:rFonts w:ascii="Times New Roman" w:hAnsi="Times New Roman"/>
          <w:i w:val="0"/>
          <w:color w:val="000000"/>
          <w:sz w:val="26"/>
        </w:rPr>
        <w:t>Thách thức căn bản của phân tích cảm xúc đánh giá hàng hóa trực tuyến nằm ở tính mơ hồ của ngữ nghĩa, sự xuất hiện thường xuyên của các hiện tượng châm biếm, mỉa mai, và đặc biệt là sự chi phối mạnh mẽ của các cấu trúc phủ định. Một sự thay đổi nhỏ trong vị trí của từ ngữ mang tính phủ định có thể đảo ngược hoàn toàn cực tính của toàn bộ câu văn, đòi hỏi các mô hình biểu diễn phải vượt ra khỏi giả định độc lập từ đơn lẻ truyền thống.</w:t>
      </w:r>
    </w:p>
    <w:p>
      <w:pPr>
        <w:keepNext/>
        <w:spacing w:before="160" w:after="60"/>
        <w:jc w:val="left"/>
      </w:pPr>
      <w:r>
        <w:rPr>
          <w:rFonts w:ascii="Times New Roman" w:hAnsi="Times New Roman"/>
          <w:b/>
          <w:i/>
          <w:color w:val="000000"/>
          <w:sz w:val="26"/>
        </w:rPr>
        <w:t>2.1.2. Kỹ thuật tiền xử lý văn bản</w:t>
      </w:r>
    </w:p>
    <w:p>
      <w:pPr>
        <w:spacing w:before="60" w:after="60" w:line="324" w:lineRule="auto"/>
        <w:jc w:val="both"/>
      </w:pPr>
      <w:r>
        <w:rPr>
          <w:rFonts w:ascii="Times New Roman" w:hAnsi="Times New Roman"/>
          <w:i w:val="0"/>
          <w:color w:val="000000"/>
          <w:sz w:val="26"/>
        </w:rPr>
        <w:t>Dữ liệu văn bản thô thu thập từ môi trường mạng luôn chứa đựng lượng lớn nhiễu cú pháp và các thành phần không mang giá trị biểu đạt cảm xúc. Do đó, quy trình tiền xử lý đóng vai trò là bộ lọc đầu tiên nhằm chuẩn hóa dữ liệu đầu vào và giảm thiểu số chiều của không gian từ vựng. Quy trình này bao gồm các bước tuần tự được thiết kế tối ưu cho dữ liệu thương mại điện tử:</w:t>
      </w:r>
    </w:p>
    <w:p>
      <w:pPr>
        <w:spacing w:before="60" w:after="60" w:line="324" w:lineRule="auto"/>
        <w:jc w:val="both"/>
      </w:pPr>
      <w:r>
        <w:rPr>
          <w:rFonts w:ascii="Times New Roman" w:hAnsi="Times New Roman"/>
          <w:i w:val="0"/>
          <w:color w:val="000000"/>
          <w:sz w:val="26"/>
        </w:rPr>
        <w:t>Đầu tiên là bước chuẩn hóa chữ thường. Toàn bộ các ký tự trong câu văn được chuyển về dạng chữ thường thống nhất, giúp hệ thống đồng nhất các biến thể từ ngữ xuất hiện ở đầu câu hoặc do thói quen gõ phím hoa ngẫu nhiên của người dùng, qua đó tránh việc tạo ra hai chiều đặc trưng phân biệt cho cùng một thực thể từ vựng.</w:t>
      </w:r>
    </w:p>
    <w:p>
      <w:pPr>
        <w:spacing w:before="60" w:after="60" w:line="324" w:lineRule="auto"/>
        <w:jc w:val="both"/>
      </w:pPr>
      <w:r>
        <w:rPr>
          <w:rFonts w:ascii="Times New Roman" w:hAnsi="Times New Roman"/>
          <w:i w:val="0"/>
          <w:color w:val="000000"/>
          <w:sz w:val="26"/>
        </w:rPr>
        <w:t>Tiếp theo là kỹ thuật làm sạch dựa trên biểu thức chính quy. Hệ thống thực hiện bóc tách và loại bỏ hoàn toàn các thẻ định dạng HTML, các liên kết đường dẫn mạng, các ký tự điều khiển ngắt dòng đặc biệt và toàn bộ chuỗi số hoặc ký tự dấu câu không mang thông tin phân loại. Các chuỗi khoảng trắng thừa xuất hiện liên tiếp cũng được rút gọn thành một khoảng trắng chuẩn mực đơn lẻ.</w:t>
      </w:r>
    </w:p>
    <w:p>
      <w:pPr>
        <w:spacing w:before="60" w:after="60" w:line="324" w:lineRule="auto"/>
        <w:jc w:val="both"/>
      </w:pPr>
      <w:r>
        <w:rPr>
          <w:rFonts w:ascii="Times New Roman" w:hAnsi="Times New Roman"/>
          <w:i w:val="0"/>
          <w:color w:val="000000"/>
          <w:sz w:val="26"/>
        </w:rPr>
        <w:t>Sau đó, văn bản được phân tách thành chuỗi các đơn vị từ ngữ thông qua thao tác tách từ. Các từ dừng vô nghĩa như mạo từ, giới từ có tần suất xuất hiện dày đặc nhưng hoàn toàn vô hại về mặt sắc thái cảm xúc sẽ được loại bỏ chọn lọc. Tuy nhiên, một nguyên tắc thiết kế tối quan trọng trong hệ thống này là tuyệt đối bảo lưu các từ mang ý nghĩa phủ định như not, never, no, barely, bởi việc loại bỏ những từ này sẽ làm phá vỡ ngữ cảnh và biến đổi các nhận xét chỉ trích thành lời khen ngợi giả mạo.</w:t>
      </w:r>
    </w:p>
    <w:p>
      <w:pPr>
        <w:keepNext/>
        <w:spacing w:before="160" w:after="60"/>
        <w:jc w:val="left"/>
      </w:pPr>
      <w:r>
        <w:rPr>
          <w:rFonts w:ascii="Times New Roman" w:hAnsi="Times New Roman"/>
          <w:b/>
          <w:i/>
          <w:color w:val="000000"/>
          <w:sz w:val="26"/>
        </w:rPr>
        <w:t>2.1.3. Kỹ thuật</w:t>
      </w:r>
      <w:r>
        <w:rPr>
          <w:rFonts w:hint="default"/>
          <w:b/>
          <w:i/>
          <w:color w:val="000000"/>
          <w:sz w:val="26"/>
          <w:lang w:val="vi-VN"/>
        </w:rPr>
        <w:t xml:space="preserve"> </w:t>
      </w:r>
      <w:r>
        <w:rPr>
          <w:rFonts w:ascii="Times New Roman" w:hAnsi="Times New Roman"/>
          <w:b/>
          <w:i/>
          <w:color w:val="000000"/>
          <w:sz w:val="26"/>
        </w:rPr>
        <w:t>TF-IDF và N-grams</w:t>
      </w:r>
    </w:p>
    <w:p>
      <w:pPr>
        <w:spacing w:before="60" w:after="60" w:line="324" w:lineRule="auto"/>
        <w:jc w:val="both"/>
      </w:pPr>
      <w:r>
        <w:rPr>
          <w:rFonts w:ascii="Times New Roman" w:hAnsi="Times New Roman"/>
          <w:i w:val="0"/>
          <w:color w:val="000000"/>
          <w:sz w:val="26"/>
        </w:rPr>
        <w:t>Máy tính và các thuật toán học máy chỉ có khả năng làm việc với các ma trận số học. Vì vậy, bước chuyển đổi văn bản sang không gian vectơ đóng vai trò quyết định đến độ chính xác của toàn bộ đường ống xử lý. Phương pháp trọng số TF-IDF là một trong những chuẩn mực kinh điển và hiệu quả nhất trong lý thuyết thu hồi thông tin, cho phép lượng hóa tầm quan trọng của từng từ ngữ đối với một văn bản cụ thể trong tương quan với toàn bộ kho ngữ liệu [13].</w:t>
      </w:r>
    </w:p>
    <w:p>
      <w:pPr>
        <w:spacing w:before="60" w:after="60" w:line="324" w:lineRule="auto"/>
        <w:jc w:val="both"/>
      </w:pPr>
      <w:r>
        <w:rPr>
          <w:rFonts w:ascii="Times New Roman" w:hAnsi="Times New Roman"/>
          <w:i w:val="0"/>
          <w:color w:val="000000"/>
          <w:sz w:val="26"/>
        </w:rPr>
        <w:t>Trọng số TF-IDF của một từ ngữ t trong văn bản d thuộc tập tài liệu D được xác định bằng tích của hai thành phần toán học độc lập:</w:t>
      </w:r>
    </w:p>
    <w:p>
      <w:pPr>
        <w:spacing w:before="120" w:after="120"/>
        <w:jc w:val="center"/>
      </w:pPr>
      <w:r>
        <w:rPr>
          <w:rFonts w:ascii="Times New Roman" w:hAnsi="Times New Roman"/>
          <w:b/>
          <w:i/>
          <w:sz w:val="26"/>
        </w:rPr>
        <w:t>TF-IDF(t, d, D) = TF(t, d) * IDF(t, D)</w:t>
      </w:r>
    </w:p>
    <w:p>
      <w:pPr>
        <w:spacing w:before="60" w:after="60" w:line="324" w:lineRule="auto"/>
        <w:jc w:val="both"/>
        <w:rPr>
          <w:rFonts w:ascii="Times New Roman" w:hAnsi="Times New Roman"/>
          <w:i w:val="0"/>
          <w:color w:val="000000"/>
          <w:sz w:val="26"/>
        </w:rPr>
      </w:pPr>
      <w:r>
        <w:rPr>
          <w:rFonts w:ascii="Times New Roman" w:hAnsi="Times New Roman"/>
          <w:i w:val="0"/>
          <w:color w:val="000000"/>
          <w:sz w:val="26"/>
        </w:rPr>
        <w:t>Trong đó, thành phần tần suất từ TF(t, d) phản ánh mức độ xuất hiện của từ t ngay trong bản đánh giá d. Để tránh việc các bài đánh giá dài có số lần lặp từ áp đảo các bài đánh giá ngắn, tần suất này thường được chuẩn hóa tuyến tính dưới dạng tỷ lệ giữa số lần từ t xuất hiện trên tổng số từ của văn bản d. Thành phần thứ hai là nghịch đảo tần suất văn bản IDF(t, D), có tác dụng triệt tiêu ảnh hưởng của các từ ngữ xuất hiện quá phổ biến ở mọi nơi và nâng cao trọng số của các từ ngữ hiếm mang tính đặc trưng cao, được tính theo thang đo logarit:</w:t>
      </w:r>
    </w:p>
    <w:p>
      <w:pPr>
        <w:spacing w:before="120" w:after="120"/>
        <w:jc w:val="center"/>
      </w:pPr>
      <w:r>
        <w:rPr>
          <w:rFonts w:ascii="Times New Roman" w:hAnsi="Times New Roman"/>
          <w:b/>
          <w:i/>
          <w:sz w:val="26"/>
        </w:rPr>
        <w:t>IDF(t, D) = log( (1 + |D|) / (1 + DF(t, D)) ) + 1</w:t>
      </w:r>
    </w:p>
    <w:p>
      <w:pPr>
        <w:spacing w:before="60" w:after="60" w:line="324" w:lineRule="auto"/>
        <w:jc w:val="both"/>
      </w:pPr>
      <w:r>
        <w:rPr>
          <w:rFonts w:ascii="Times New Roman" w:hAnsi="Times New Roman"/>
          <w:i w:val="0"/>
          <w:color w:val="000000"/>
          <w:sz w:val="26"/>
        </w:rPr>
        <w:t>với |D| là tổng số lượng bài đánh giá trong kho ngữ liệu và DF(t, D) là số lượng bài đánh giá có chứa từ t. Tuy nhiên, nếu chỉ sử dụng mô hình từ đơn Unigram, hệ thống sẽ hoàn toàn bất lực trong việc nhận biết các cụm từ ngữ mang nghĩa đảo ngược do giả định túi từ xem các từ ngữ là hoàn toàn độc lập với nhau. Để khắc phục triệt để hạn chế này, nghiên cứu tích hợp kỹ thuật mở rộng N-gram bậc hai, tức Bigram. Bằng cách trích xuất cả các cặp từ xuất hiện liền kề nhau như not good, totally waste, never buy, mô hình bảo toàn được trọn vẹn ngữ cảnh ngữ pháp cục bộ mà vẫn duy trì được tính toán thưa thớt, không làm gia tăng chi phí bộ nhớ như các mạng nơ-ron hồi quy phức tạp.</w:t>
      </w:r>
    </w:p>
    <w:p>
      <w:pPr>
        <w:keepNext/>
        <w:spacing w:before="160" w:after="60"/>
        <w:jc w:val="left"/>
      </w:pPr>
      <w:r>
        <w:rPr>
          <w:rFonts w:ascii="Times New Roman" w:hAnsi="Times New Roman"/>
          <w:b/>
          <w:i/>
          <w:color w:val="000000"/>
          <w:sz w:val="26"/>
        </w:rPr>
        <w:t>2.1.4. Thuật toán Linear SVM</w:t>
      </w:r>
    </w:p>
    <w:p>
      <w:pPr>
        <w:spacing w:before="60" w:after="60" w:line="324" w:lineRule="auto"/>
        <w:jc w:val="both"/>
      </w:pPr>
      <w:r>
        <w:rPr>
          <w:rFonts w:ascii="Times New Roman" w:hAnsi="Times New Roman"/>
          <w:i w:val="0"/>
          <w:color w:val="000000"/>
          <w:sz w:val="26"/>
        </w:rPr>
        <w:t xml:space="preserve">Trong không gian biểu diễn văn bản bằng TF-IDF và N-gram, số chiều của không gian đặc trưng có thể lên tới hàng trăm nghìn chiều nhưng ma trận dữ liệu lại có độ thưa rất cao, bởi mỗi bài đánh giá chỉ chứa một tỷ lệ từ vựng rất nhỏ trong toàn bộ kho từ điển. Đối với loại dữ liệu đặc thù này, thuật toán </w:t>
      </w:r>
      <w:r>
        <w:rPr>
          <w:rFonts w:hint="default"/>
          <w:i w:val="0"/>
          <w:color w:val="000000"/>
          <w:sz w:val="26"/>
          <w:lang w:val="vi-VN"/>
        </w:rPr>
        <w:t>máy</w:t>
      </w:r>
      <w:r>
        <w:rPr>
          <w:rFonts w:ascii="Times New Roman" w:hAnsi="Times New Roman"/>
          <w:i w:val="0"/>
          <w:color w:val="000000"/>
          <w:sz w:val="26"/>
        </w:rPr>
        <w:t xml:space="preserve"> vectơ hỗ trợ tuyến tính, tức Linear SVM, được chứng minh là lựa chọn tối ưu vượt bậc về cả độ chính xác toán học lẫn tốc độ tính toán.</w:t>
      </w:r>
    </w:p>
    <w:p>
      <w:pPr>
        <w:spacing w:before="60" w:after="60" w:line="324" w:lineRule="auto"/>
        <w:jc w:val="both"/>
        <w:rPr>
          <w:rFonts w:ascii="Times New Roman" w:hAnsi="Times New Roman"/>
          <w:i w:val="0"/>
          <w:color w:val="000000"/>
          <w:sz w:val="26"/>
        </w:rPr>
      </w:pPr>
      <w:r>
        <w:rPr>
          <w:rFonts w:ascii="Times New Roman" w:hAnsi="Times New Roman"/>
          <w:i w:val="0"/>
          <w:color w:val="000000"/>
          <w:sz w:val="26"/>
        </w:rPr>
        <w:t>Nguyên lý vận hành cốt lõi của Linear SVM bắt nguồn từ lý thuyết học thống kê của Vapnik, hướng tới việc tìm kiếm một siêu phẳng phân tách tuyến tính</w:t>
      </w:r>
      <w:r>
        <w:rPr>
          <w:rFonts w:hint="default" w:ascii="Times New Roman" w:hAnsi="Times New Roman" w:cs="Times New Roman" w:eastAsiaTheme="minorEastAsia"/>
          <w:i w:val="0"/>
          <w:color w:val="000000"/>
          <w:sz w:val="26"/>
          <w:lang w:val="vi-VN"/>
        </w:rPr>
        <w:t xml:space="preserve"> </w:t>
      </w:r>
      <m:oMath>
        <m:sSup>
          <m:sSupPr>
            <m:ctrlPr>
              <w:rPr>
                <w:rFonts w:hint="default" w:ascii="Latin Modern Math" w:hAnsi="Latin Modern Math" w:cs="Times New Roman"/>
                <w:i w:val="0"/>
                <w:color w:val="000000"/>
                <w:sz w:val="26"/>
                <w:szCs w:val="22"/>
                <w:lang w:val="vi-VN" w:eastAsia="en-US" w:bidi="ar-SA"/>
              </w:rPr>
            </m:ctrlPr>
          </m:sSupPr>
          <m:e>
            <m:r>
              <m:rPr>
                <m:sty m:val="p"/>
              </m:rPr>
              <w:rPr>
                <w:rFonts w:hint="default" w:ascii="Latin Modern Math" w:hAnsi="Latin Modern Math" w:cs="Times New Roman"/>
                <w:color w:val="000000"/>
                <w:sz w:val="26"/>
                <w:szCs w:val="22"/>
                <w:lang w:val="vi-VN" w:eastAsia="en-US" w:bidi="ar-SA"/>
              </w:rPr>
              <m:t>w</m:t>
            </m:r>
            <m:ctrlPr>
              <w:rPr>
                <w:rFonts w:hint="default" w:ascii="Latin Modern Math" w:hAnsi="Latin Modern Math" w:cs="Times New Roman"/>
                <w:i w:val="0"/>
                <w:color w:val="000000"/>
                <w:sz w:val="26"/>
                <w:szCs w:val="22"/>
                <w:lang w:val="vi-VN" w:eastAsia="en-US" w:bidi="ar-SA"/>
              </w:rPr>
            </m:ctrlPr>
          </m:e>
          <m:sup>
            <m:r>
              <m:rPr>
                <m:sty m:val="p"/>
              </m:rPr>
              <w:rPr>
                <w:rFonts w:hint="default" w:ascii="Latin Modern Math" w:hAnsi="Latin Modern Math" w:cs="Times New Roman"/>
                <w:color w:val="000000"/>
                <w:sz w:val="26"/>
                <w:szCs w:val="22"/>
                <w:lang w:val="vi-VN" w:eastAsia="en-US" w:bidi="ar-SA"/>
              </w:rPr>
              <m:t>T</m:t>
            </m:r>
            <m:ctrlPr>
              <w:rPr>
                <w:rFonts w:hint="default" w:ascii="Latin Modern Math" w:hAnsi="Latin Modern Math" w:cs="Times New Roman"/>
                <w:color w:val="000000"/>
                <w:sz w:val="26"/>
                <w:szCs w:val="22"/>
                <w:lang w:val="vi-VN" w:eastAsia="en-US" w:bidi="ar-SA"/>
              </w:rPr>
            </m:ctrlPr>
          </m:sup>
        </m:sSup>
        <m:r>
          <m:rPr>
            <m:sty m:val="p"/>
          </m:rPr>
          <w:rPr>
            <w:rFonts w:ascii="Latin Modern Math" w:hAnsi="Latin Modern Math" w:cs="Times New Roman"/>
            <w:color w:val="000000"/>
            <w:sz w:val="26"/>
            <w:szCs w:val="22"/>
            <w:lang w:val="vi-VN" w:bidi="ar-SA"/>
          </w:rPr>
          <m:t>×</m:t>
        </m:r>
        <m:r>
          <m:rPr>
            <m:sty m:val="p"/>
          </m:rPr>
          <w:rPr>
            <w:rFonts w:hint="default" w:ascii="Latin Modern Math" w:hAnsi="Latin Modern Math" w:cs="Times New Roman"/>
            <w:color w:val="000000"/>
            <w:sz w:val="26"/>
            <w:szCs w:val="22"/>
            <w:lang w:val="vi-VN" w:bidi="ar-SA"/>
          </w:rPr>
          <m:t>x</m:t>
        </m:r>
        <m:r>
          <m:rPr>
            <m:sty m:val="p"/>
          </m:rPr>
          <w:rPr>
            <w:rFonts w:hint="default" w:ascii="Latin Modern Math" w:hAnsi="Latin Modern Math" w:cs="Times New Roman"/>
            <w:color w:val="000000"/>
            <w:sz w:val="26"/>
            <w:szCs w:val="22"/>
            <w:lang w:val="vi-VN" w:eastAsia="en-US" w:bidi="ar-SA"/>
          </w:rPr>
          <m:t>+b=0</m:t>
        </m:r>
      </m:oMath>
      <w:r>
        <w:rPr>
          <w:rFonts w:hint="default" w:hAnsi="Cambria Math" w:cs="Times New Roman"/>
          <w:i w:val="0"/>
          <w:color w:val="000000"/>
          <w:sz w:val="26"/>
          <w:lang w:val="vi-VN"/>
        </w:rPr>
        <w:t xml:space="preserve"> </w:t>
      </w:r>
      <w:r>
        <w:rPr>
          <w:rFonts w:ascii="Times New Roman" w:hAnsi="Times New Roman"/>
          <w:i w:val="0"/>
          <w:color w:val="000000"/>
          <w:sz w:val="26"/>
        </w:rPr>
        <w:t>sao cho khoảng cách biên giữa các lớp dữ liệu phân loại đạt giá trị cực đại, được gọi là nguyên tắc biên cực đại. Khoảng cách biên hình học được xác định bằng</w:t>
      </w:r>
      <w:r>
        <w:rPr>
          <w:rFonts w:hint="default"/>
          <w:i w:val="0"/>
          <w:color w:val="000000"/>
          <w:sz w:val="26"/>
          <w:lang w:val="vi-VN"/>
        </w:rPr>
        <w:t xml:space="preserve"> </w:t>
      </w:r>
      <w:r>
        <w:rPr>
          <w:rFonts w:ascii="Times New Roman" w:hAnsi="Times New Roman"/>
          <w:i w:val="0"/>
          <w:color w:val="000000"/>
          <w:sz w:val="26"/>
        </w:rPr>
        <w:t>, do đó bài toán huấn luyện được phát biểu dưới dạng bài toán tối ưu hóa lồi có ràng buộc:</w:t>
      </w:r>
    </w:p>
    <w:p>
      <w:pPr>
        <w:spacing w:before="60" w:after="60" w:line="324" w:lineRule="auto"/>
        <w:jc w:val="both"/>
        <w:rPr>
          <w:rFonts w:ascii="Times New Roman" w:hAnsi="Times New Roman"/>
          <w:i w:val="0"/>
          <w:color w:val="000000"/>
          <w:sz w:val="26"/>
        </w:rPr>
      </w:pPr>
    </w:p>
    <w:p>
      <w:pPr>
        <w:spacing w:before="120" w:after="120"/>
        <w:jc w:val="center"/>
      </w:pPr>
      <w:r>
        <w:rPr>
          <w:rFonts w:ascii="Times New Roman" w:hAnsi="Times New Roman"/>
          <w:b/>
          <w:i/>
          <w:sz w:val="26"/>
        </w:rPr>
        <w:t>Tối thiểu hóa:  (1/2) * ||w||^2 + C * Tổng( Xi_i )</w:t>
      </w:r>
    </w:p>
    <w:p>
      <w:pPr>
        <w:spacing w:before="0" w:after="80"/>
        <w:jc w:val="right"/>
      </w:pPr>
      <w:r>
        <w:rPr>
          <w:rFonts w:ascii="Times New Roman" w:hAnsi="Times New Roman"/>
          <w:i/>
          <w:sz w:val="24"/>
        </w:rPr>
        <w:t>Công thức 2.3</w:t>
      </w:r>
    </w:p>
    <w:p>
      <w:pPr>
        <w:spacing w:before="120" w:after="120"/>
        <w:jc w:val="center"/>
      </w:pPr>
      <w:r>
        <w:rPr>
          <w:rFonts w:ascii="Times New Roman" w:hAnsi="Times New Roman"/>
          <w:b/>
          <w:i/>
          <w:sz w:val="26"/>
        </w:rPr>
        <w:t>với điều kiện:  y_i * ( w^T * x_i + b ) &gt;= 1 - Xi_i,  Xi_i &gt;= 0</w:t>
      </w:r>
    </w:p>
    <w:p>
      <w:pPr>
        <w:spacing w:before="0" w:after="80"/>
        <w:jc w:val="right"/>
      </w:pPr>
      <w:r>
        <w:rPr>
          <w:rFonts w:ascii="Times New Roman" w:hAnsi="Times New Roman"/>
          <w:i/>
          <w:sz w:val="24"/>
        </w:rPr>
        <w:t>Công thức 2.4</w:t>
      </w:r>
    </w:p>
    <w:p>
      <w:pPr>
        <w:spacing w:before="60" w:after="60" w:line="324" w:lineRule="auto"/>
        <w:jc w:val="both"/>
      </w:pPr>
      <w:r>
        <w:rPr>
          <w:rFonts w:ascii="Times New Roman" w:hAnsi="Times New Roman"/>
          <w:i w:val="0"/>
          <w:color w:val="000000"/>
          <w:sz w:val="26"/>
        </w:rPr>
        <w:t xml:space="preserve">trong đó </w:t>
      </w:r>
      <m:oMath>
        <m:sSub>
          <m:sSubPr>
            <m:ctrlPr>
              <w:rPr>
                <w:rFonts w:ascii="Latin Modern Math" w:hAnsi="Latin Modern Math"/>
                <w:i/>
                <w:color w:val="000000"/>
                <w:sz w:val="26"/>
              </w:rPr>
            </m:ctrlPr>
          </m:sSubPr>
          <m:e>
            <m:r>
              <m:rPr/>
              <w:rPr>
                <w:rFonts w:hint="default" w:ascii="Latin Modern Math" w:hAnsi="Latin Modern Math"/>
                <w:color w:val="000000"/>
                <w:sz w:val="26"/>
                <w:lang w:val="vi-VN"/>
              </w:rPr>
              <m:t>y</m:t>
            </m:r>
            <m:ctrlPr>
              <w:rPr>
                <w:rFonts w:ascii="Latin Modern Math" w:hAnsi="Latin Modern Math"/>
                <w:i/>
                <w:color w:val="000000"/>
                <w:sz w:val="26"/>
              </w:rPr>
            </m:ctrlPr>
          </m:e>
          <m:sub>
            <m:r>
              <m:rPr/>
              <w:rPr>
                <w:rFonts w:hint="default" w:ascii="Latin Modern Math" w:hAnsi="Latin Modern Math"/>
                <w:color w:val="000000"/>
                <w:sz w:val="26"/>
                <w:lang w:val="vi-VN"/>
              </w:rPr>
              <m:t>i</m:t>
            </m:r>
            <m:ctrlPr>
              <w:rPr>
                <w:rFonts w:ascii="Latin Modern Math" w:hAnsi="Latin Modern Math"/>
                <w:i/>
                <w:color w:val="000000"/>
                <w:sz w:val="26"/>
              </w:rPr>
            </m:ctrlPr>
          </m:sub>
        </m:sSub>
      </m:oMath>
      <w:r>
        <w:rPr>
          <w:rFonts w:ascii="Times New Roman" w:hAnsi="Times New Roman"/>
          <w:i w:val="0"/>
          <w:color w:val="000000"/>
          <w:sz w:val="26"/>
        </w:rPr>
        <w:t xml:space="preserve"> là nhãn thực tế, </w:t>
      </w:r>
      <m:oMath>
        <m:sSub>
          <m:sSubPr>
            <m:ctrlPr>
              <w:rPr>
                <w:rFonts w:ascii="Latin Modern Math" w:hAnsi="Latin Modern Math"/>
                <w:i/>
                <w:color w:val="000000"/>
                <w:sz w:val="26"/>
              </w:rPr>
            </m:ctrlPr>
          </m:sSubPr>
          <m:e>
            <m:r>
              <m:rPr/>
              <w:rPr>
                <w:rFonts w:hint="default" w:ascii="Latin Modern Math" w:hAnsi="Latin Modern Math"/>
                <w:color w:val="000000"/>
                <w:sz w:val="26"/>
                <w:lang w:val="vi-VN"/>
              </w:rPr>
              <m:t>X</m:t>
            </m:r>
            <m:ctrlPr>
              <w:rPr>
                <w:rFonts w:ascii="Latin Modern Math" w:hAnsi="Latin Modern Math"/>
                <w:i/>
                <w:color w:val="000000"/>
                <w:sz w:val="26"/>
              </w:rPr>
            </m:ctrlPr>
          </m:e>
          <m:sub>
            <m:r>
              <m:rPr/>
              <w:rPr>
                <w:rFonts w:hint="default" w:ascii="Latin Modern Math" w:hAnsi="Latin Modern Math"/>
                <w:color w:val="000000"/>
                <w:sz w:val="26"/>
                <w:lang w:val="vi-VN"/>
              </w:rPr>
              <m:t>i</m:t>
            </m:r>
            <m:ctrlPr>
              <w:rPr>
                <w:rFonts w:ascii="Latin Modern Math" w:hAnsi="Latin Modern Math"/>
                <w:i/>
                <w:color w:val="000000"/>
                <w:sz w:val="26"/>
              </w:rPr>
            </m:ctrlPr>
          </m:sub>
        </m:sSub>
      </m:oMath>
      <w:r>
        <w:rPr>
          <w:rFonts w:ascii="Times New Roman" w:hAnsi="Times New Roman"/>
          <w:i w:val="0"/>
          <w:color w:val="000000"/>
          <w:sz w:val="26"/>
        </w:rPr>
        <w:t xml:space="preserve"> là biến nới lỏng cho phép một số điểm dữ liệu vi phạm biên trong trường hợp dữ liệu không tách biệt tuyến tính hoàn toàn, và tham số C điều chỉnh sự cân bằng giữa độ rộng của biên và mức độ chấp nhận lỗi phân loại. Điểm ưu việt căn bản của Linear SVM so với mô hình Hồi quy Logistic là hàm mất mát dạng bản lề Hinge Loss chỉ phụ thuộc duy nhất vào các điểm dữ liệu nằm sát biên giới hạn, được gọi là các vectơ hỗ trợ, chứ không bị phân tán bởi toàn bộ các điểm nằm sâu bên trong lớp, giúp mô hình có khả năng chống hiện tượng quá khớp cực kỳ xuất sắc trong không gian nhiều chiều [9].</w:t>
      </w:r>
    </w:p>
    <w:p>
      <w:pPr>
        <w:spacing w:before="60" w:after="60" w:line="324" w:lineRule="auto"/>
        <w:jc w:val="both"/>
      </w:pPr>
      <w:r>
        <w:rPr>
          <w:rFonts w:ascii="Times New Roman" w:hAnsi="Times New Roman"/>
          <w:i w:val="0"/>
          <w:color w:val="000000"/>
          <w:sz w:val="26"/>
        </w:rPr>
        <w:t>Để giải quyết bài toán đa lớp gồm ba trạng thái Tích cực, Trung tính và Tiêu cực, kiến trúc One-vs-Rest được áp dụng. Phương pháp này huấn luyện ba bộ phân loại nhị phân độc lập, mỗi bộ phân loại chịu trách nhiệm phân biệt một lớp cụ thể với hai lớp còn lại. Quyết định phân loại cuối cùng cho một mẫu văn bản mới được đưa ra bằng cách tính giá trị khoảng cách ký số tới siêu phẳng qua hàm quyết định decision_function và lựa chọn lớp có giá trị khoảng cách lớn nhất.</w:t>
      </w:r>
    </w:p>
    <w:p>
      <w:pPr>
        <w:keepNext/>
        <w:spacing w:before="160" w:after="60"/>
        <w:jc w:val="left"/>
      </w:pPr>
      <w:r>
        <w:rPr>
          <w:rFonts w:ascii="Times New Roman" w:hAnsi="Times New Roman"/>
          <w:b/>
          <w:i/>
          <w:color w:val="000000"/>
          <w:sz w:val="26"/>
        </w:rPr>
        <w:t>2.1.5. Kỹ thuật giải quyết mất cân bằng nhãn</w:t>
      </w:r>
    </w:p>
    <w:p>
      <w:pPr>
        <w:spacing w:before="60" w:after="60" w:line="324" w:lineRule="auto"/>
        <w:jc w:val="both"/>
      </w:pPr>
      <w:r>
        <w:rPr>
          <w:rFonts w:ascii="Times New Roman" w:hAnsi="Times New Roman"/>
          <w:i w:val="0"/>
          <w:color w:val="000000"/>
          <w:sz w:val="26"/>
        </w:rPr>
        <w:t>Hiện tượng mất cân bằng dữ liệu đặt ra một thách thức nghiêm trọng đối với hàm tối ưu hóa chuẩn tắc. Khi số lượng mẫu lớp Tích cực áp đảo lớp Trung tính và Tiêu cực với tỷ lệ xấp xỉ bảy trên một, thuật toán học máy có xu hướng tối thiểu hóa hàm mất mát toàn cục bằng cách dự đoán hầu hết các mẫu về lớp đa số, dẫn đến việc độ chính xác tổng thể có thể rất cao nhưng độ nhạy và chỉ số F1 của các lớp thiểu số lại rơi xuống mức tiệm cận không. Trong nghiên cứu này, hai chiến lược giải quyết bất đối xứng được đưa vào thực nghiệm đối sánh chuyên sâu [12].</w:t>
      </w:r>
    </w:p>
    <w:p>
      <w:pPr>
        <w:spacing w:before="60" w:after="60" w:line="324" w:lineRule="auto"/>
        <w:jc w:val="both"/>
      </w:pPr>
      <w:r>
        <w:rPr>
          <w:rFonts w:ascii="Times New Roman" w:hAnsi="Times New Roman"/>
          <w:i w:val="0"/>
          <w:color w:val="000000"/>
          <w:sz w:val="26"/>
        </w:rPr>
        <w:t>Chiến lược thứ nhất là kỹ thuật lấy mẫu lại phân tầng có giảm bớt mẫu, tức Stratified Downsampling. Phương pháp này lấy số lượng mẫu của lớp thiểu số nhất làm chuẩn chuẩn hóa, sau đó rút trích ngẫu nhiên các mẫu từ các lớp đa số sao cho số lượng mẫu của ba lớp ở tập huấn luyện trở nên hoàn toàn bằng nhau. Ưu điểm của phương pháp này là giảm mạnh quy mô dữ liệu huấn luyện, rút ngắn thời gian tính toán nhưng phải đánh đổi bằng tổn thất thông tin rất lớn do phải loại bỏ vĩnh viễn hơn một triệu bản ghi dữ liệu hợp lệ.</w:t>
      </w:r>
    </w:p>
    <w:p>
      <w:pPr>
        <w:spacing w:before="60" w:after="60" w:line="324" w:lineRule="auto"/>
        <w:jc w:val="both"/>
      </w:pPr>
      <w:r>
        <w:rPr>
          <w:rFonts w:ascii="Times New Roman" w:hAnsi="Times New Roman"/>
          <w:i w:val="0"/>
          <w:color w:val="000000"/>
          <w:sz w:val="26"/>
        </w:rPr>
        <w:t>Chiến lược thứ hai là phương pháp gán trọng số nhạy cảm chi phí, tức Class Weighting. Phương pháp này bảo toàn toàn bộ dữ liệu huấn luyện nguyên vẹn, nhưng gán một hệ số phạt W_k tỷ lệ nghịch với tần suất xuất hiện của lớp k trong hàm mục tiêu tối ưu hóa:</w:t>
      </w:r>
    </w:p>
    <w:p>
      <w:pPr>
        <w:spacing w:before="120" w:after="120"/>
        <w:jc w:val="center"/>
      </w:pPr>
      <w:r>
        <w:rPr>
          <w:rFonts w:ascii="Times New Roman" w:hAnsi="Times New Roman"/>
          <w:b/>
          <w:i/>
          <w:sz w:val="26"/>
        </w:rPr>
        <w:t>W_k = N / ( K * N_k )</w:t>
      </w:r>
    </w:p>
    <w:p>
      <w:pPr>
        <w:spacing w:before="0" w:after="80"/>
        <w:jc w:val="right"/>
      </w:pPr>
      <w:r>
        <w:rPr>
          <w:rFonts w:ascii="Times New Roman" w:hAnsi="Times New Roman"/>
          <w:i/>
          <w:sz w:val="24"/>
        </w:rPr>
        <w:t>Công thức 2.5</w:t>
      </w:r>
    </w:p>
    <w:p>
      <w:pPr>
        <w:spacing w:before="60" w:after="60" w:line="324" w:lineRule="auto"/>
        <w:jc w:val="both"/>
      </w:pPr>
      <w:r>
        <w:rPr>
          <w:rFonts w:ascii="Times New Roman" w:hAnsi="Times New Roman"/>
          <w:i w:val="0"/>
          <w:color w:val="000000"/>
          <w:sz w:val="26"/>
        </w:rPr>
        <w:t>với N là tổng số mẫu trong tập huấn luyện, K là số lượng lớp phân loại và N_k là số lượng mẫu của lớp k. Khi mô hình phân loại sai một mẫu thuộc lớp thiểu số, mức phạt gánh chịu sẽ lớn gấp nhiều lần so với khi phân loại sai một mẫu thuộc lớp đa số, buộc siêu phẳng phân tách phải dịch chuyển về vị trí công bằng hơn giữa các nhóm nhãn.</w:t>
      </w:r>
    </w:p>
    <w:p>
      <w:pPr>
        <w:keepNext/>
        <w:spacing w:before="200" w:after="80"/>
        <w:jc w:val="left"/>
      </w:pPr>
      <w:r>
        <w:rPr>
          <w:rFonts w:ascii="Times New Roman" w:hAnsi="Times New Roman"/>
          <w:b/>
          <w:color w:val="000000"/>
          <w:sz w:val="28"/>
        </w:rPr>
        <w:t>2.2. Kiến trúc Big Data và hệ thống tính toán phân tán</w:t>
      </w:r>
    </w:p>
    <w:p>
      <w:pPr>
        <w:keepNext/>
        <w:spacing w:before="160" w:after="60"/>
        <w:jc w:val="left"/>
      </w:pPr>
      <w:r>
        <w:rPr>
          <w:rFonts w:ascii="Times New Roman" w:hAnsi="Times New Roman"/>
          <w:b/>
          <w:i/>
          <w:color w:val="000000"/>
          <w:sz w:val="26"/>
        </w:rPr>
        <w:t>2.2.1. Tổng quan về Apache Spark và cơ chế tính toán trong bộ nhớ</w:t>
      </w:r>
    </w:p>
    <w:p>
      <w:pPr>
        <w:spacing w:before="60" w:after="60" w:line="324" w:lineRule="auto"/>
        <w:jc w:val="both"/>
      </w:pPr>
      <w:r>
        <w:rPr>
          <w:rFonts w:ascii="Times New Roman" w:hAnsi="Times New Roman"/>
          <w:i w:val="0"/>
          <w:color w:val="000000"/>
          <w:sz w:val="26"/>
        </w:rPr>
        <w:t>Trong kỷ nguyên dữ liệu lớn ban đầu, mô hình tính toán phân tán MapReduce của hệ sinh thái Hadoop giữ vai trò thống trị. Tuy nhiên, như được phân tích chi tiết trong tài liệu chuyên đề của Samsung Innovation Campus, mô hình MapReduce bộc lộ một điểm nghẽn hiệu năng nghiêm trọng là phụ thuộc hoàn toàn vào các thao tác đọc và ghi đĩa cứng HDFS giữa mỗi chu kỳ xử lý [6], [14]. Mỗi giai đoạn chuyển tiếp dữ liệu đòi hỏi chi phí I/O đĩa cục bộ vô cùng đắt đỏ, khiến các thuật toán học máy có tính chất lặp đi lặp lại nhiều vòng hoặc các truy vấn phân tích tương tác chịu độ trễ cực lớn.</w:t>
      </w:r>
    </w:p>
    <w:p>
      <w:pPr>
        <w:spacing w:before="60" w:after="60" w:line="324" w:lineRule="auto"/>
        <w:jc w:val="both"/>
      </w:pPr>
      <w:r>
        <w:rPr>
          <w:rFonts w:ascii="Times New Roman" w:hAnsi="Times New Roman"/>
          <w:i w:val="0"/>
          <w:color w:val="000000"/>
          <w:sz w:val="26"/>
        </w:rPr>
        <w:t>Sự xuất hiện của Apache Spark vào năm 2010 đã tạo nên bước ngoặt cách mạng khi chi phí bộ nhớ RAM toàn cầu giảm mạnh, cho phép chuyển dịch toàn bộ mô hình sang tính toán phân tán ngay trên bộ nhớ trong [7]. Spark chỉ phát sinh chi phí I/O khi tải dữ liệu ban đầu và ghi kết quả cuối cùng, trong khi toàn bộ chu kỳ tính toán trung gian được giữ nguyên trên bộ nhớ RAM phân tán của cụm máy chủ, mang lại tốc độ thực thi nhanh gấp từ mười đến một trăm lần so với MapReduce truyền thống. Bảng 2.1 tóm tắt sự khác biệt bản chất giữa hai nền tảng tính toán này.</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130"/>
        <w:gridCol w:w="3568"/>
        <w:gridCol w:w="358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0" w:type="auto"/>
            <w:shd w:val="clear" w:color="auto" w:fill="auto"/>
          </w:tcPr>
          <w:p>
            <w:pPr>
              <w:spacing w:before="80" w:after="80" w:line="276" w:lineRule="auto"/>
              <w:jc w:val="center"/>
            </w:pPr>
            <w:r>
              <w:rPr>
                <w:rFonts w:ascii="Times New Roman" w:hAnsi="Times New Roman"/>
                <w:b/>
                <w:color w:val="000000"/>
                <w:sz w:val="22"/>
              </w:rPr>
              <w:t>Tiêu chí kỹ thuật</w:t>
            </w:r>
          </w:p>
        </w:tc>
        <w:tc>
          <w:tcPr>
            <w:tcW w:w="0" w:type="auto"/>
            <w:shd w:val="clear" w:color="auto" w:fill="auto"/>
          </w:tcPr>
          <w:p>
            <w:pPr>
              <w:spacing w:before="80" w:after="80" w:line="276" w:lineRule="auto"/>
              <w:jc w:val="center"/>
            </w:pPr>
            <w:r>
              <w:rPr>
                <w:rFonts w:ascii="Times New Roman" w:hAnsi="Times New Roman"/>
                <w:b/>
                <w:color w:val="000000"/>
                <w:sz w:val="22"/>
              </w:rPr>
              <w:t>Hadoop MapReduce</w:t>
            </w:r>
          </w:p>
        </w:tc>
        <w:tc>
          <w:tcPr>
            <w:tcW w:w="0" w:type="auto"/>
            <w:shd w:val="clear" w:color="auto" w:fill="auto"/>
          </w:tcPr>
          <w:p>
            <w:pPr>
              <w:spacing w:before="80" w:after="80" w:line="276" w:lineRule="auto"/>
              <w:jc w:val="center"/>
            </w:pPr>
            <w:r>
              <w:rPr>
                <w:rFonts w:ascii="Times New Roman" w:hAnsi="Times New Roman"/>
                <w:b/>
                <w:color w:val="000000"/>
                <w:sz w:val="22"/>
              </w:rPr>
              <w:t>Apache Spark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Vị trí lưu trạng thái trung gian</w:t>
            </w:r>
          </w:p>
        </w:tc>
        <w:tc>
          <w:tcPr>
            <w:tcW w:w="0" w:type="auto"/>
            <w:shd w:val="clear" w:color="auto" w:fill="auto"/>
          </w:tcPr>
          <w:p>
            <w:pPr>
              <w:spacing w:before="60" w:after="60" w:line="276" w:lineRule="auto"/>
              <w:jc w:val="center"/>
            </w:pPr>
            <w:r>
              <w:rPr>
                <w:rFonts w:ascii="Times New Roman" w:hAnsi="Times New Roman"/>
                <w:color w:val="000000"/>
                <w:sz w:val="22"/>
              </w:rPr>
              <w:t>Ghi bắt buộc xuống đĩa cứng HDFS cục bộ</w:t>
            </w:r>
          </w:p>
        </w:tc>
        <w:tc>
          <w:tcPr>
            <w:tcW w:w="0" w:type="auto"/>
            <w:shd w:val="clear" w:color="auto" w:fill="auto"/>
          </w:tcPr>
          <w:p>
            <w:pPr>
              <w:spacing w:before="60" w:after="60" w:line="276" w:lineRule="auto"/>
              <w:jc w:val="center"/>
            </w:pPr>
            <w:r>
              <w:rPr>
                <w:rFonts w:ascii="Times New Roman" w:hAnsi="Times New Roman"/>
                <w:color w:val="000000"/>
                <w:sz w:val="22"/>
              </w:rPr>
              <w:t>Lưu trữ trực tiếp trên bộ nhớ RAM phân tán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Độ trễ xử lý dữ liệu</w:t>
            </w:r>
          </w:p>
        </w:tc>
        <w:tc>
          <w:tcPr>
            <w:tcW w:w="0" w:type="auto"/>
            <w:shd w:val="clear" w:color="auto" w:fill="auto"/>
          </w:tcPr>
          <w:p>
            <w:pPr>
              <w:spacing w:before="60" w:after="60" w:line="276" w:lineRule="auto"/>
              <w:jc w:val="center"/>
            </w:pPr>
            <w:r>
              <w:rPr>
                <w:rFonts w:ascii="Times New Roman" w:hAnsi="Times New Roman"/>
                <w:color w:val="000000"/>
                <w:sz w:val="22"/>
              </w:rPr>
              <w:t>Độ trễ cao do nghẽn I/O đĩa và tuần tự hóa</w:t>
            </w:r>
          </w:p>
        </w:tc>
        <w:tc>
          <w:tcPr>
            <w:tcW w:w="0" w:type="auto"/>
            <w:shd w:val="clear" w:color="auto" w:fill="auto"/>
          </w:tcPr>
          <w:p>
            <w:pPr>
              <w:spacing w:before="60" w:after="60" w:line="276" w:lineRule="auto"/>
              <w:jc w:val="center"/>
            </w:pPr>
            <w:r>
              <w:rPr>
                <w:rFonts w:ascii="Times New Roman" w:hAnsi="Times New Roman"/>
                <w:color w:val="000000"/>
                <w:sz w:val="22"/>
              </w:rPr>
              <w:t>Độ trễ cực thấp nhờ tính toán in-memory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Mô hình lập trình trừu tượng</w:t>
            </w:r>
          </w:p>
        </w:tc>
        <w:tc>
          <w:tcPr>
            <w:tcW w:w="0" w:type="auto"/>
            <w:shd w:val="clear" w:color="auto" w:fill="auto"/>
          </w:tcPr>
          <w:p>
            <w:pPr>
              <w:spacing w:before="60" w:after="60" w:line="276" w:lineRule="auto"/>
              <w:jc w:val="center"/>
            </w:pPr>
            <w:r>
              <w:rPr>
                <w:rFonts w:ascii="Times New Roman" w:hAnsi="Times New Roman"/>
                <w:color w:val="000000"/>
                <w:sz w:val="22"/>
              </w:rPr>
              <w:t>Chỉ giới hạn ở hai hàm cứng nhắc Map và Reduce</w:t>
            </w:r>
          </w:p>
        </w:tc>
        <w:tc>
          <w:tcPr>
            <w:tcW w:w="0" w:type="auto"/>
            <w:shd w:val="clear" w:color="auto" w:fill="auto"/>
          </w:tcPr>
          <w:p>
            <w:pPr>
              <w:spacing w:before="60" w:after="60" w:line="276" w:lineRule="auto"/>
              <w:jc w:val="center"/>
            </w:pPr>
            <w:r>
              <w:rPr>
                <w:rFonts w:ascii="Times New Roman" w:hAnsi="Times New Roman"/>
                <w:color w:val="000000"/>
                <w:sz w:val="22"/>
              </w:rPr>
              <w:t>Hỗ trợ phong phú hơn 80 toán tử biến đổi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Khả năng phục hồi lỗi</w:t>
            </w:r>
          </w:p>
        </w:tc>
        <w:tc>
          <w:tcPr>
            <w:tcW w:w="0" w:type="auto"/>
            <w:shd w:val="clear" w:color="auto" w:fill="auto"/>
          </w:tcPr>
          <w:p>
            <w:pPr>
              <w:spacing w:before="60" w:after="60" w:line="276" w:lineRule="auto"/>
              <w:jc w:val="center"/>
            </w:pPr>
            <w:r>
              <w:rPr>
                <w:rFonts w:ascii="Times New Roman" w:hAnsi="Times New Roman"/>
                <w:color w:val="000000"/>
                <w:sz w:val="22"/>
              </w:rPr>
              <w:t>Sao chép dư thừa khối dữ liệu ba bản trên đĩa</w:t>
            </w:r>
          </w:p>
        </w:tc>
        <w:tc>
          <w:tcPr>
            <w:tcW w:w="0" w:type="auto"/>
            <w:shd w:val="clear" w:color="auto" w:fill="auto"/>
          </w:tcPr>
          <w:p>
            <w:pPr>
              <w:spacing w:before="60" w:after="60" w:line="276" w:lineRule="auto"/>
              <w:jc w:val="center"/>
            </w:pPr>
            <w:r>
              <w:rPr>
                <w:rFonts w:ascii="Times New Roman" w:hAnsi="Times New Roman"/>
                <w:color w:val="000000"/>
                <w:sz w:val="22"/>
              </w:rPr>
              <w:t>Tái tạo dữ liệu tự động dựa trên đồ thị Lineage DAG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Phù hợp thuật toán lặp</w:t>
            </w:r>
          </w:p>
        </w:tc>
        <w:tc>
          <w:tcPr>
            <w:tcW w:w="0" w:type="auto"/>
            <w:shd w:val="clear" w:color="auto" w:fill="auto"/>
          </w:tcPr>
          <w:p>
            <w:pPr>
              <w:spacing w:before="60" w:after="60" w:line="276" w:lineRule="auto"/>
              <w:jc w:val="center"/>
            </w:pPr>
            <w:r>
              <w:rPr>
                <w:rFonts w:ascii="Times New Roman" w:hAnsi="Times New Roman"/>
                <w:color w:val="000000"/>
                <w:sz w:val="22"/>
              </w:rPr>
              <w:t>Kém hiệu quả, lặp đi lặp lại việc đọc đĩa</w:t>
            </w:r>
          </w:p>
        </w:tc>
        <w:tc>
          <w:tcPr>
            <w:tcW w:w="0" w:type="auto"/>
            <w:shd w:val="clear" w:color="auto" w:fill="auto"/>
          </w:tcPr>
          <w:p>
            <w:pPr>
              <w:spacing w:before="60" w:after="60" w:line="276" w:lineRule="auto"/>
              <w:jc w:val="center"/>
            </w:pPr>
            <w:r>
              <w:rPr>
                <w:rFonts w:ascii="Times New Roman" w:hAnsi="Times New Roman"/>
                <w:color w:val="000000"/>
                <w:sz w:val="22"/>
              </w:rPr>
              <w:t>Tối ưu xuất sắc cho các thuật toán học máy lặp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PrEx>
        <w:trPr>
          <w:jc w:val="center"/>
        </w:trPr>
        <w:tc>
          <w:tcPr>
            <w:tcW w:w="0" w:type="auto"/>
            <w:shd w:val="clear" w:color="auto" w:fill="auto"/>
          </w:tcPr>
          <w:p>
            <w:pPr>
              <w:spacing w:before="60" w:after="60" w:line="276" w:lineRule="auto"/>
              <w:jc w:val="left"/>
            </w:pPr>
            <w:r>
              <w:rPr>
                <w:rFonts w:ascii="Times New Roman" w:hAnsi="Times New Roman"/>
                <w:color w:val="000000"/>
                <w:sz w:val="22"/>
              </w:rPr>
              <w:t>Giao diện truy vấn bậc cao</w:t>
            </w:r>
          </w:p>
        </w:tc>
        <w:tc>
          <w:tcPr>
            <w:tcW w:w="0" w:type="auto"/>
            <w:shd w:val="clear" w:color="auto" w:fill="auto"/>
          </w:tcPr>
          <w:p>
            <w:pPr>
              <w:spacing w:before="60" w:after="60" w:line="276" w:lineRule="auto"/>
              <w:jc w:val="center"/>
            </w:pPr>
            <w:r>
              <w:rPr>
                <w:rFonts w:ascii="Times New Roman" w:hAnsi="Times New Roman"/>
                <w:color w:val="000000"/>
                <w:sz w:val="22"/>
              </w:rPr>
              <w:t>Phụ thuộc vào các công cụ bổ trợ như Apache Hive</w:t>
            </w:r>
          </w:p>
        </w:tc>
        <w:tc>
          <w:tcPr>
            <w:tcW w:w="0" w:type="auto"/>
            <w:shd w:val="clear" w:color="auto" w:fill="auto"/>
          </w:tcPr>
          <w:p>
            <w:pPr>
              <w:spacing w:before="60" w:after="60" w:line="276" w:lineRule="auto"/>
              <w:jc w:val="center"/>
            </w:pPr>
            <w:r>
              <w:rPr>
                <w:rFonts w:ascii="Times New Roman" w:hAnsi="Times New Roman"/>
                <w:color w:val="000000"/>
                <w:sz w:val="22"/>
              </w:rPr>
              <w:t>Tích hợp sẵn Spark SQL, DataFrame API, MLlib</w:t>
            </w:r>
          </w:p>
        </w:tc>
      </w:tr>
    </w:tbl>
    <w:p>
      <w:pPr>
        <w:keepNext/>
        <w:spacing w:before="120" w:after="80"/>
        <w:jc w:val="center"/>
      </w:pPr>
      <w:r>
        <w:rPr>
          <w:rFonts w:ascii="Times New Roman" w:hAnsi="Times New Roman"/>
          <w:b/>
          <w:i/>
          <w:color w:val="000000"/>
          <w:sz w:val="24"/>
        </w:rPr>
        <w:t>Bảng 2.1: So sánh cơ chế tính toán giữa Hadoop MapReduce và Apache Spark</w:t>
      </w:r>
    </w:p>
    <w:p>
      <w:pPr>
        <w:spacing w:before="60" w:after="60" w:line="324" w:lineRule="auto"/>
        <w:jc w:val="both"/>
      </w:pPr>
      <w:r>
        <w:rPr>
          <w:rFonts w:ascii="Times New Roman" w:hAnsi="Times New Roman"/>
          <w:i w:val="0"/>
          <w:color w:val="000000"/>
          <w:sz w:val="26"/>
        </w:rPr>
        <w:t>Cấu trúc trừu tượng nền tảng của Spark là RDD, viết tắt của Resilient Distributed Dataset, đại diện cho một tập hợp các đối tượng dữ liệu bất biến được phân mảnh trên các nút của cụm máy chủ và có khả năng phục hồi lỗi hoàn hảo [7]. Tính năng đàn hồi này đạt được nhờ cơ chế đồ thị dòng dõi Lineage Graph dưới dạng đồ thị có hướng không chu trình DAG. Spark không sao chép dữ liệu trung gian sang các máy khác để dự phòng mà lưu lại toàn bộ chuỗi biến đổi toán học đã tạo ra RDD đó. Khi một phân vùng dữ liệu trên một nút bị lỗi bộ nhớ, Spark chỉ việc thực thi lại chuỗi toán tử tương ứng từ điểm kiểm tra gần nhất để tái tạo chính xác phân vùng bị mất.</w:t>
      </w:r>
    </w:p>
    <w:p>
      <w:pPr>
        <w:spacing w:before="60" w:after="60" w:line="324" w:lineRule="auto"/>
        <w:jc w:val="both"/>
      </w:pPr>
      <w:r>
        <w:rPr>
          <w:rFonts w:ascii="Times New Roman" w:hAnsi="Times New Roman"/>
          <w:i w:val="0"/>
          <w:color w:val="000000"/>
          <w:sz w:val="26"/>
        </w:rPr>
        <w:t>Spark vận hành dựa trên cơ chế đánh giá lười biếng. Toàn bộ các toán tử biến đổi dữ liệu như map, filter, select không sinh ra kết quả tính toán ngay lập tức mà chỉ ghi nhận vào đồ thị DAG. Quá trình tính toán thực sự chỉ được kích hoạt khi một toán tử hành động như count, collect hoặc write được gọi. Kiến trúc phân tán của Spark tuân thủ mô hình chủ tớ kinh điển, trong đó chương trình Driver đóng vai trò điều phối trung tâm, phân chia công việc thành các giai đoạn và tác vụ, sau đó gửi tới các tiến trình Executor chạy trên các nút công nhân để thực thi song song [8].</w:t>
      </w:r>
    </w:p>
    <w:p>
      <w:pPr>
        <w:keepNext/>
        <w:spacing w:before="160" w:after="60"/>
        <w:jc w:val="left"/>
      </w:pPr>
      <w:r>
        <w:rPr>
          <w:rFonts w:ascii="Times New Roman" w:hAnsi="Times New Roman"/>
          <w:b/>
          <w:i/>
          <w:color w:val="000000"/>
          <w:sz w:val="26"/>
        </w:rPr>
        <w:t>2.2.2. PySpark MLlib và Tối ưu hóa Catalyst</w:t>
      </w:r>
    </w:p>
    <w:p>
      <w:pPr>
        <w:spacing w:before="60" w:after="60" w:line="324" w:lineRule="auto"/>
        <w:jc w:val="both"/>
      </w:pPr>
      <w:r>
        <w:rPr>
          <w:rFonts w:ascii="Times New Roman" w:hAnsi="Times New Roman"/>
          <w:i w:val="0"/>
          <w:color w:val="000000"/>
          <w:sz w:val="26"/>
        </w:rPr>
        <w:t>Mặc dù RDD cung cấp quyền kiểm soát cấp thấp mạnh mẽ, lập trình với dữ liệu có cấu trúc đòi hỏi một giao diện cấp cao hơn. Spark SQL và DataFrame API ra đời nhằm cung cấp mô hình bảng biểu tương tự như cơ sở dữ liệu quan hệ nhưng có khả năng mở rộng phân tán trên hàng triệu dòng dữ liệu. Trung tâm sức mạnh của Spark SQL là trình tối ưu hóa truy vấn thông minh mang tên Catalyst Optimizer [15].</w:t>
      </w:r>
    </w:p>
    <w:p>
      <w:pPr>
        <w:spacing w:before="60" w:after="60" w:line="324" w:lineRule="auto"/>
        <w:jc w:val="both"/>
      </w:pPr>
      <w:r>
        <w:rPr>
          <w:rFonts w:ascii="Times New Roman" w:hAnsi="Times New Roman"/>
          <w:i w:val="0"/>
          <w:color w:val="000000"/>
          <w:sz w:val="26"/>
        </w:rPr>
        <w:t>Trình tối ưu hóa Catalyst xử lý các truy vấn DataFrame qua bốn giai đoạn tuần tự khép kín: phân tích cú pháp để ánh xạ các cột dữ liệu với bảng danh mục catalog; tối ưu hóa logic bằng cách áp dụng các quy tắc như đẩy vị từ lọc xuống sớm nhất có thể và cắt tỉa các cột không sử dụng; lập kế hoạch vật lý để lựa chọn giải thuật thực thi tối ưu dựa trên mô hình chi phí; và cuối cùng là sinh mã bytecode Java trực tiếp ngay khi thực thi thông qua công nghệ Tungsten [6]. Nhờ cơ chế này, các đoạn mã viết bằng cú pháp SQL thuần túy hay phương thức DataFrame đều đạt được hiệu năng ngang bằng nhau, độc lập với ngôn ngữ lập trình phía người dùng.</w:t>
      </w:r>
    </w:p>
    <w:p>
      <w:pPr>
        <w:keepNext/>
        <w:spacing w:before="160" w:after="60"/>
        <w:jc w:val="left"/>
      </w:pPr>
      <w:r>
        <w:rPr>
          <w:rFonts w:ascii="Times New Roman" w:hAnsi="Times New Roman"/>
          <w:b/>
          <w:i/>
          <w:color w:val="000000"/>
          <w:sz w:val="26"/>
        </w:rPr>
        <w:t>2.2.3. Kiến trúc Medallion Lakehouse</w:t>
      </w:r>
    </w:p>
    <w:p>
      <w:pPr>
        <w:spacing w:before="60" w:after="60" w:line="324" w:lineRule="auto"/>
        <w:jc w:val="both"/>
      </w:pPr>
      <w:r>
        <w:rPr>
          <w:rFonts w:ascii="Times New Roman" w:hAnsi="Times New Roman"/>
          <w:i w:val="0"/>
          <w:color w:val="000000"/>
          <w:sz w:val="26"/>
        </w:rPr>
        <w:t>Theo bài giảng chuyên sâu về kiến trúc dữ liệu của Samsung Innovation Campus, các tổ chức truyền thống thường phải đối mặt với sự đánh đổi nghiệt ngã giữa Kho dữ liệu doanh nghiệp và Hồ dữ liệu [6]. Kho dữ liệu có ưu điểm là tốc độ truy vấn nhanh, hỗ trợ đầy đủ các giao dịch nhất quán ACID và kiểm soát chất lượng chặt chẽ nhưng lại có nhược điểm chí mạng là chi phí phần cứng đắt đỏ, lược đồ cấu trúc cứng nhắc và không thể lưu trữ các dạng dữ liệu văn bản phi cấu trúc. Ngược lại, Hồ dữ liệu cho phép lưu trữ mọi định dạng thô với chi phí cực rẻ trên nền tảng lưu trữ đối tượng nhưng lại thiếu vắng cơ chế quản trị, không có giao dịch ACID, dẫn đến nguy cơ biến thành một đầm lầy dữ liệu hỗn loạn và không đáng tin cậy [11].</w:t>
      </w:r>
    </w:p>
    <w:p>
      <w:pPr>
        <w:spacing w:before="60" w:after="60" w:line="324" w:lineRule="auto"/>
        <w:jc w:val="both"/>
      </w:pPr>
      <w:r>
        <w:rPr>
          <w:rFonts w:ascii="Times New Roman" w:hAnsi="Times New Roman"/>
          <w:i w:val="0"/>
          <w:color w:val="000000"/>
          <w:sz w:val="26"/>
        </w:rPr>
        <w:t>Kiến trúc Lakehouse ra đời nhằm xóa bỏ hoàn toàn sự đánh đổi này bằng cách kết hợp tính linh hoạt và chi phí thấp của hệ thống lưu trữ đối tượng với khả năng quản trị và độ tin cậy giao dịch của kho dữ liệu. Mô hình Medallion là hiện thân tiêu biểu của Lakehouse, tổ chức luồng luân chuyển dữ liệu qua ba tầng tinh chế liên tục [6], [11]:</w:t>
      </w:r>
    </w:p>
    <w:p>
      <w:pPr>
        <w:spacing w:before="60" w:after="60" w:line="324" w:lineRule="auto"/>
        <w:jc w:val="both"/>
      </w:pPr>
      <w:r>
        <w:rPr>
          <w:rFonts w:ascii="Times New Roman" w:hAnsi="Times New Roman"/>
          <w:i w:val="0"/>
          <w:color w:val="000000"/>
          <w:sz w:val="26"/>
        </w:rPr>
        <w:t>Tầng Đồng là tầng tiếp nhận nguyên bản toàn bộ dữ liệu thô từ các nguồn phân tán mà không qua bất kỳ biến đổi ngữ nghĩa nào. Dữ liệu được ghi nhận theo nguyên tắc nạp nguyên trạng, bảo toàn mọi thuộc tính ban đầu nhằm phục vụ công tác kiểm toán và sẵn sàng tái tạo lại toàn bộ hệ thống nếu phát sinh lỗi xử lý ở các tầng sau.</w:t>
      </w:r>
    </w:p>
    <w:p>
      <w:pPr>
        <w:spacing w:before="60" w:after="60" w:line="324" w:lineRule="auto"/>
        <w:jc w:val="both"/>
      </w:pPr>
      <w:r>
        <w:rPr>
          <w:rFonts w:ascii="Times New Roman" w:hAnsi="Times New Roman"/>
          <w:i w:val="0"/>
          <w:color w:val="000000"/>
          <w:sz w:val="26"/>
        </w:rPr>
        <w:t>Tầng Bạc là tầng dữ liệu đã qua làm sạch, chuẩn hóa kiểu dữ liệu, khử trùng lặp và loại bỏ các dị biệt cấu trúc. Đây là tầng cung cấp một nguồn sự thật duy nhất và đáng tin cậy về mặt cấu trúc, tối ưu hóa cho các kỹ sư dữ liệu và các nhà khoa học dữ liệu tiến hành trích xuất đặc trưng phục vụ huấn luyện mô hình học máy.</w:t>
      </w:r>
    </w:p>
    <w:p>
      <w:pPr>
        <w:spacing w:before="60" w:after="60" w:line="324" w:lineRule="auto"/>
        <w:jc w:val="both"/>
      </w:pPr>
      <w:r>
        <w:rPr>
          <w:rFonts w:ascii="Times New Roman" w:hAnsi="Times New Roman"/>
          <w:i w:val="0"/>
          <w:color w:val="000000"/>
          <w:sz w:val="26"/>
        </w:rPr>
        <w:t>Tầng Vàng là tầng dữ liệu nghiệp vụ cao nhất, lưu trữ các bảng dữ liệu tổng hợp, các chỉ số đo lường hiệu năng then chốt và các kết quả suy luận từ mô hình trí tuệ nhân tạo. Dữ liệu tại tầng Vàng được thiết kế dạng lược đồ hình sao hoặc bảng dữ liệu thực tế, tối ưu hóa cho các truy vấn phân tích nghiệp vụ, báo cáo quản trị và các hệ thống cảnh báo tự động.</w:t>
      </w:r>
    </w:p>
    <w:p>
      <w:pPr>
        <w:keepNext/>
        <w:spacing w:before="160" w:after="60"/>
        <w:jc w:val="left"/>
      </w:pPr>
      <w:r>
        <w:rPr>
          <w:rFonts w:ascii="Times New Roman" w:hAnsi="Times New Roman"/>
          <w:b/>
          <w:i/>
          <w:color w:val="000000"/>
          <w:sz w:val="26"/>
        </w:rPr>
        <w:t>2.2.4. Định dạng lưu trữ Parquet và Phân vùng Partitioning</w:t>
      </w:r>
    </w:p>
    <w:p>
      <w:pPr>
        <w:spacing w:before="60" w:after="60" w:line="324" w:lineRule="auto"/>
        <w:jc w:val="both"/>
      </w:pPr>
      <w:r>
        <w:rPr>
          <w:rFonts w:ascii="Times New Roman" w:hAnsi="Times New Roman"/>
          <w:i w:val="0"/>
          <w:color w:val="000000"/>
          <w:sz w:val="26"/>
        </w:rPr>
        <w:t>Tại các tầng Bạc và Vàng, định dạng dữ liệu cột Apache Parquet được lựa chọn làm tiêu chuẩn lưu trữ duy nhất. Khác với các định dạng hướng dòng truyền thống như CSV hay JSON vốn bắt buộc phải đọc tuần tự toàn bộ các trường thông tin của một dòng dữ liệu, định dạng hướng cột Parquet gom nhóm các giá trị của cùng một cột nằm liền kề nhau trên đĩa từ [17].</w:t>
      </w:r>
    </w:p>
    <w:p>
      <w:pPr>
        <w:spacing w:before="60" w:after="60" w:line="324" w:lineRule="auto"/>
        <w:jc w:val="both"/>
      </w:pPr>
      <w:r>
        <w:rPr>
          <w:rFonts w:ascii="Times New Roman" w:hAnsi="Times New Roman"/>
          <w:i w:val="0"/>
          <w:color w:val="000000"/>
          <w:sz w:val="26"/>
        </w:rPr>
        <w:t>Cấu trúc tệp Parquet bao gồm ba cấp độ tổ chức chặt chẽ: Siêu dữ liệu tệp lưu trữ ở cuối tệp chứa sơ đồ lược đồ và vị trí các khối; các nhóm dòng là sự phân chia ngang của dữ liệu; và các đoạn cột chứa dữ liệu của một cột duy nhất trong nhóm dòng đó. Thiết kế này mang lại hai lợi thế đột phá về hiệu năng tính toán:</w:t>
      </w:r>
    </w:p>
    <w:p>
      <w:pPr>
        <w:spacing w:before="60" w:after="60" w:line="324" w:lineRule="auto"/>
        <w:jc w:val="both"/>
      </w:pPr>
      <w:r>
        <w:rPr>
          <w:rFonts w:ascii="Times New Roman" w:hAnsi="Times New Roman"/>
          <w:i w:val="0"/>
          <w:color w:val="000000"/>
          <w:sz w:val="26"/>
        </w:rPr>
        <w:t>Thứ nhất là khả năng nén dữ liệu phi thường. Do các giá trị trong cùng một cột có cùng kiểu dữ liệu và thường có tính lặp lại cao, Parquet áp dụng kết hợp thuật toán mã hóa từ điển, mã hóa độ dài loạt và thuật toán nén Snappy, giúp giảm kích thước tệp lưu trữ trên đĩa tới hơn 70% so với dữ liệu JSON thô.</w:t>
      </w:r>
    </w:p>
    <w:p>
      <w:pPr>
        <w:spacing w:before="60" w:after="60" w:line="324" w:lineRule="auto"/>
        <w:jc w:val="both"/>
      </w:pPr>
      <w:r>
        <w:rPr>
          <w:rFonts w:ascii="Times New Roman" w:hAnsi="Times New Roman"/>
          <w:i w:val="0"/>
          <w:color w:val="000000"/>
          <w:sz w:val="26"/>
        </w:rPr>
        <w:t>Thứ hai là kỹ thuật cắt tỉa dữ liệu thông qua cơ chế đẩy bộ lọc. Siêu dữ liệu của mỗi đoạn cột tự động lưu trữ giá trị nhỏ nhất và lớn nhất của cột đó. Khi câu truy vấn SQL thực hiện lọc theo thời gian hoặc danh mục, công cụ truy vấn có thể bỏ qua hoàn toàn việc đọc hàng trăm gigabyte dữ liệu không thỏa mãn điều kiện lọc từ đĩa, giúp tiết kiệm triệt để tài nguyên I/O và tăng tốc độ truy vấn lên gấp nhiều lần [6].</w:t>
      </w:r>
    </w:p>
    <w:p>
      <w:pPr>
        <w:keepNext/>
        <w:spacing w:before="200" w:after="80"/>
        <w:jc w:val="left"/>
      </w:pPr>
      <w:r>
        <w:rPr>
          <w:rFonts w:ascii="Times New Roman" w:hAnsi="Times New Roman"/>
          <w:b/>
          <w:color w:val="000000"/>
          <w:sz w:val="28"/>
        </w:rPr>
        <w:t>2.3. Hạ tầng lưu trữ và điều phối</w:t>
      </w:r>
    </w:p>
    <w:p>
      <w:pPr>
        <w:keepNext/>
        <w:spacing w:before="160" w:after="60"/>
        <w:jc w:val="left"/>
      </w:pPr>
      <w:r>
        <w:rPr>
          <w:rFonts w:ascii="Times New Roman" w:hAnsi="Times New Roman"/>
          <w:b/>
          <w:i/>
          <w:color w:val="000000"/>
          <w:sz w:val="26"/>
        </w:rPr>
        <w:t>2.3.1. Hệ thống lưu trữ đối tượng MinIO</w:t>
      </w:r>
    </w:p>
    <w:p>
      <w:pPr>
        <w:spacing w:before="60" w:after="60" w:line="324" w:lineRule="auto"/>
        <w:jc w:val="both"/>
      </w:pPr>
      <w:r>
        <w:rPr>
          <w:rFonts w:ascii="Times New Roman" w:hAnsi="Times New Roman"/>
          <w:i w:val="0"/>
          <w:color w:val="000000"/>
          <w:sz w:val="26"/>
        </w:rPr>
        <w:t xml:space="preserve">MinIO là một hệ thống lưu trữ đối tượng phân tán mã nguồn mở hiệu năng cao, tương thích hoàn toàn với giao diện lập trình ứng dụng Amazon S3 API [6]. Trong kiến trúc của đề tài, MinIO đóng vai trò là xương sống lưu trữ cho toàn bộ hệ thống </w:t>
      </w:r>
      <w:r>
        <w:rPr>
          <w:i w:val="0"/>
          <w:color w:val="000000"/>
          <w:sz w:val="26"/>
          <w:lang w:val="vi-VN"/>
        </w:rPr>
        <w:t xml:space="preserve">nhà kho hồ dữ </w:t>
      </w:r>
      <w:r>
        <w:rPr>
          <w:rFonts w:ascii="Times New Roman" w:hAnsi="Times New Roman"/>
          <w:i w:val="0"/>
          <w:color w:val="000000"/>
          <w:sz w:val="26"/>
        </w:rPr>
        <w:t xml:space="preserve"> cục bộ. Dữ liệu được tổ chức dưới dạng các thùng chứa độc lập đại diện cho các tầng Đồng, Bạc và Vàng, giao tiếp với cụm Apache Spark thông qua giao thức s3a hiệu năng cao.</w:t>
      </w:r>
    </w:p>
    <w:p>
      <w:pPr>
        <w:keepNext/>
        <w:spacing w:before="160" w:after="60"/>
        <w:jc w:val="left"/>
      </w:pPr>
      <w:r>
        <w:rPr>
          <w:rFonts w:ascii="Times New Roman" w:hAnsi="Times New Roman"/>
          <w:b/>
          <w:i/>
          <w:color w:val="000000"/>
          <w:sz w:val="26"/>
        </w:rPr>
        <w:t>2.3.2. Công cụ mô hình hóa dữ liệu dbt và In-Process OLAP DuckDB</w:t>
      </w:r>
    </w:p>
    <w:p>
      <w:pPr>
        <w:spacing w:before="60" w:after="60" w:line="324" w:lineRule="auto"/>
        <w:jc w:val="both"/>
      </w:pPr>
      <w:r>
        <w:rPr>
          <w:rFonts w:ascii="Times New Roman" w:hAnsi="Times New Roman"/>
          <w:i w:val="0"/>
          <w:color w:val="000000"/>
          <w:sz w:val="26"/>
        </w:rPr>
        <w:t>Để chuyển đổi dữ liệu từ các bảng sự kiện sang các bảng phục vụ phân tích nghiệp vụ tại tầng Vàng, hệ thống kết hợp bộ đôi công nghệ dbt và DuckDB [10], [16]. dbt là công cụ tiên phong trong ngành kỹ thuật phân tích dữ liệu, cho phép các kỹ sư dữ liệu viết mã chuyển đổi hoàn toàn bằng ngôn ngữ SQL khai báo, tự động quản lý các phụ thuộc giữa các mô hình thông qua biểu đồ DAG và thực thi kiểm thử chất lượng dữ liệu tự động.</w:t>
      </w:r>
    </w:p>
    <w:p>
      <w:pPr>
        <w:spacing w:before="60" w:after="60" w:line="324" w:lineRule="auto"/>
        <w:jc w:val="both"/>
      </w:pPr>
      <w:r>
        <w:rPr>
          <w:rFonts w:ascii="Times New Roman" w:hAnsi="Times New Roman"/>
          <w:i w:val="0"/>
          <w:color w:val="000000"/>
          <w:sz w:val="26"/>
        </w:rPr>
        <w:t>DuckDB là một hệ quản trị cơ sở dữ liệu phân tích OLAP nhúng hiện đại, được thiết kế chuyên biệt để thực thi các truy vấn phân tích phức tạp ngay bên trong tiến trình của ứng dụng [16]. Với động cơ thực thi véc-tơ hóa theo cột, DuckDB có khả năng xử lý hàng triệu bản ghi trực tiếp từ các tệp Parquet mà không cần thông qua máy chủ cơ sở dữ liệu trung gian, đạt tốc độ truy vấn dưới một phần nghìn giây và hỗ trợ kiểm soát kết nối chỉ đọc an toàn, loại bỏ hoàn toàn xung đột khóa tệp.</w:t>
      </w:r>
    </w:p>
    <w:p>
      <w:pPr>
        <w:keepNext/>
        <w:spacing w:before="160" w:after="60"/>
        <w:jc w:val="left"/>
      </w:pPr>
      <w:r>
        <w:rPr>
          <w:rFonts w:ascii="Times New Roman" w:hAnsi="Times New Roman"/>
          <w:b/>
          <w:i/>
          <w:color w:val="000000"/>
          <w:sz w:val="26"/>
        </w:rPr>
        <w:t>2.3.3. Lý thuyết Kiểm soát chất lượng thống kê: Z-Score và Cửa sổ trượt</w:t>
      </w:r>
    </w:p>
    <w:p>
      <w:pPr>
        <w:spacing w:before="60" w:after="60" w:line="324" w:lineRule="auto"/>
        <w:jc w:val="both"/>
      </w:pPr>
      <w:r>
        <w:rPr>
          <w:rFonts w:ascii="Times New Roman" w:hAnsi="Times New Roman"/>
          <w:i w:val="0"/>
          <w:color w:val="000000"/>
          <w:sz w:val="26"/>
        </w:rPr>
        <w:t>Lý thuyết kiểm soát quá trình bằng thống kê do Walter Shewhart khởi xướng là nền tảng toán học kinh điển được áp dụng rộng rãi trong các ngành công nghiệp sản xuất chính xác nhằm phân biệt giữa các biến thiên ngẫu nhiên thông thường và các biến thiên có nguyên nhân bất thường [10]. Trong đề tài này, nguyên lý SPC được chuyển hóa sáng tạo thành động cơ cảnh báo đột biến lỗi sản phẩm trong thương mại điện tử.</w:t>
      </w:r>
    </w:p>
    <w:p>
      <w:pPr>
        <w:spacing w:before="60" w:after="60" w:line="324" w:lineRule="auto"/>
        <w:jc w:val="both"/>
      </w:pPr>
      <w:r>
        <w:rPr>
          <w:rFonts w:ascii="Times New Roman" w:hAnsi="Times New Roman"/>
          <w:i w:val="0"/>
          <w:color w:val="000000"/>
          <w:sz w:val="26"/>
        </w:rPr>
        <w:t>Thay vì áp dụng một ngưỡng cứng tĩnh nhắc cho toàn bộ các sản phẩm vốn có quy mô bán hàng rất khác nhau, hệ thống thiết lập đường cơ sở động dựa trên chính lịch sử hoạt động của từng mã sản phẩm cụ thể. Với mỗi sản phẩm trong tháng quan sát m, hệ thống trích xuất tỷ lệ đánh giá tiêu cực của ba tháng liền trước thông qua cửa sổ trượt quá khứ. Giá trị trung bình kỳ vọng mu và độ lệch chuẩn sigma của đường cơ sở được xác định làm chuẩn mực so sánh:</w:t>
      </w:r>
    </w:p>
    <w:p>
      <w:pPr>
        <w:spacing w:before="120" w:after="120"/>
        <w:jc w:val="center"/>
      </w:pPr>
      <w:r>
        <w:rPr>
          <w:rFonts w:ascii="Times New Roman" w:hAnsi="Times New Roman"/>
          <w:b/>
          <w:i/>
          <w:sz w:val="26"/>
        </w:rPr>
        <w:t>Z = ( NegRate_m - Mu_baseline ) / Sigma_baseline</w:t>
      </w:r>
    </w:p>
    <w:p>
      <w:pPr>
        <w:spacing w:before="0" w:after="80"/>
        <w:jc w:val="right"/>
      </w:pPr>
      <w:r>
        <w:rPr>
          <w:rFonts w:ascii="Times New Roman" w:hAnsi="Times New Roman"/>
          <w:i/>
          <w:sz w:val="24"/>
        </w:rPr>
        <w:t>Công thức 2.6</w:t>
      </w:r>
    </w:p>
    <w:p>
      <w:pPr>
        <w:spacing w:before="60" w:after="60" w:line="324" w:lineRule="auto"/>
        <w:jc w:val="both"/>
      </w:pPr>
      <w:r>
        <w:rPr>
          <w:rFonts w:ascii="Times New Roman" w:hAnsi="Times New Roman"/>
          <w:i w:val="0"/>
          <w:color w:val="000000"/>
          <w:sz w:val="26"/>
        </w:rPr>
        <w:t>Chỉ số Z-score phản ánh mức độ lệch của tỷ lệ tiêu cực trong tháng hiện tại so với lịch sử tính theo đơn vị độ lệch chuẩn. Theo quy luật phân phối chuẩn, một giá trị Z vượt ngưỡng 2.0 hoặc 3.0 thể hiện xác suất xuất hiện ngẫu nhiên là cực kỳ thấp, báo hiệu chắc chắn rằng sản phẩm đang gặp sự cố kỹ thuật nghiêm trọng hoặc lỗi chất lượng gia công cần có sự can thiệp khẩn cấp từ nhà sản xuất [10].</w:t>
      </w:r>
    </w:p>
    <w:p>
      <w:pPr>
        <w:keepNext/>
        <w:spacing w:before="160" w:after="60"/>
        <w:jc w:val="left"/>
      </w:pPr>
      <w:r>
        <w:rPr>
          <w:rFonts w:ascii="Times New Roman" w:hAnsi="Times New Roman"/>
          <w:b/>
          <w:i/>
          <w:color w:val="000000"/>
          <w:sz w:val="26"/>
        </w:rPr>
        <w:t>2.3.4. Đóng gói hệ thống với Docker và Trực quan hóa Streamlit</w:t>
      </w:r>
    </w:p>
    <w:p>
      <w:pPr>
        <w:spacing w:before="60" w:after="60" w:line="324" w:lineRule="auto"/>
        <w:jc w:val="both"/>
      </w:pPr>
      <w:r>
        <w:rPr>
          <w:rFonts w:ascii="Times New Roman" w:hAnsi="Times New Roman"/>
          <w:i w:val="0"/>
          <w:color w:val="000000"/>
          <w:sz w:val="26"/>
        </w:rPr>
        <w:t>Để đảm bảo tính tái lập và đồng nhất môi trường khi triển khai trên các hạ tầng máy chủ khác nhau, toàn bộ các thành phần dịch vụ phụ trợ bao gồm MinIO Object Storage, Spark Master, Spark Worker được đóng gói độc lập thông qua công nghệ Docker và điều phối tập trung bằng Docker Compose. Cách tiếp cận này loại bỏ hoàn toàn các lỗi xung đột phiên bản thư viện và đảm bảo hệ thống có thể khởi tạo nhanh chóng chỉ với một câu lệnh điều khiển duy nhất.</w:t>
      </w:r>
    </w:p>
    <w:p>
      <w:pPr>
        <w:spacing w:before="60" w:after="60" w:line="324" w:lineRule="auto"/>
        <w:jc w:val="both"/>
      </w:pPr>
      <w:r>
        <w:rPr>
          <w:rFonts w:ascii="Times New Roman" w:hAnsi="Times New Roman"/>
          <w:i w:val="0"/>
          <w:color w:val="000000"/>
          <w:sz w:val="26"/>
        </w:rPr>
        <w:t>Cuối cùng, giao diện trực quan hóa được phát triển trên nền tảng Streamlit, một framework hiện đại cho phép xây dựng ứng dụng web dữ liệu tương tác bằng ngôn ngữ Python thuần túy [11]. Nhờ cơ chế lưu đệm thông minh trong bộ nhớ RAM và thiết kế truy vấn không khóa tệp, Streamlit mang lại khả năng khám phá dữ liệu mượt mà, hỗ trợ người dùng theo dõi biểu đồ xu hướng nhiều chiều và lọc danh sách sản phẩm cảnh báo mà không tạo độ trễ đối với tầng lưu trữ.</w:t>
      </w:r>
    </w:p>
    <w:p>
      <w:pPr>
        <w:keepNext/>
        <w:spacing w:before="200" w:after="80"/>
        <w:jc w:val="left"/>
      </w:pPr>
      <w:r>
        <w:rPr>
          <w:rFonts w:ascii="Times New Roman" w:hAnsi="Times New Roman"/>
          <w:b/>
          <w:color w:val="000000"/>
          <w:sz w:val="28"/>
        </w:rPr>
        <w:t>2.4. Kết luận chương</w:t>
      </w:r>
    </w:p>
    <w:p>
      <w:pPr>
        <w:spacing w:before="60" w:after="60" w:line="324" w:lineRule="auto"/>
        <w:jc w:val="both"/>
      </w:pPr>
      <w:r>
        <w:rPr>
          <w:rFonts w:ascii="Times New Roman" w:hAnsi="Times New Roman"/>
          <w:i w:val="0"/>
          <w:color w:val="000000"/>
          <w:sz w:val="26"/>
        </w:rPr>
        <w:t>Chương 2 đã cung cấp một bức tranh toàn diện và sâu sắc về các cơ sở lý thuyết khoa học và nền tảng công nghệ chi phối toàn bộ hệ thống. Từ các nguyên lý tối ưu biên phân cách của Linear SVM, kỹ thuật N-gram bảo toàn phủ định, cơ chế tính toán trong bộ nhớ RDD của Apache Spark cho đến cấu trúc tinh chế ba tầng của Medallion Lakehouse, định dạng cột Parquet và mô hình thống kê SPC Z-score, toàn bộ các mắt xích kỹ thuật đã được phân tích rành mạch. Đây chính là khung lý thuyết vững vàng để tiến hành thiết kế kiến trúc chi tiết và triển khai thực nghiệm toàn diện trong Chương 3.</w:t>
      </w:r>
    </w:p>
    <w:p>
      <w:r>
        <w:br w:type="page"/>
      </w:r>
    </w:p>
    <w:p>
      <w:pPr>
        <w:keepNext/>
        <w:spacing w:before="280" w:after="120"/>
        <w:jc w:val="left"/>
      </w:pPr>
      <w:r>
        <w:rPr>
          <w:rFonts w:ascii="Times New Roman" w:hAnsi="Times New Roman"/>
          <w:b/>
          <w:color w:val="000000"/>
          <w:sz w:val="32"/>
        </w:rPr>
        <w:t>CHƯƠNG 3. THIẾT KẾ HỆ THỐNG VÀ THỰC NGHIỆM</w:t>
      </w:r>
    </w:p>
    <w:p>
      <w:pPr>
        <w:spacing w:before="60" w:after="60" w:line="324" w:lineRule="auto"/>
        <w:jc w:val="both"/>
      </w:pPr>
      <w:r>
        <w:rPr>
          <w:rFonts w:ascii="Times New Roman" w:hAnsi="Times New Roman"/>
          <w:i w:val="0"/>
          <w:color w:val="000000"/>
          <w:sz w:val="26"/>
        </w:rPr>
        <w:t>Chương 3 là phần trọng tâm thực nghiệm của toàn bộ đề tài, trình bày chi tiết từ khâu phân tích dữ liệu thô, thiết kế kiến trúc tổng thể đến quy trình triển khai thực tế trên cụm máy chủ. Chương này công bố các kết quả đối chuẩn thực nghiệm nghiêm ngặt của bảy phương pháp phân loại cảm xúc, quy trình đánh giá trên tập kiểm thử độc lập, kiến trúc đường ống suy luận hàng loạt trên Apache Spark, quá trình xây dựng các mô hình dữ liệu phân tích nghiệp vụ bằng dbt-DuckDB cùng thuật toán phát hiện đột biến lỗi sản phẩm theo nguyên lý kiểm soát quá trình bằng thống kê, và cuối cùng là ứng dụng bảng điều khiển giám sát tương tác Streamlit [1], [5], [10].</w:t>
      </w:r>
    </w:p>
    <w:p>
      <w:pPr>
        <w:keepNext/>
        <w:spacing w:before="200" w:after="80"/>
        <w:jc w:val="left"/>
      </w:pPr>
      <w:r>
        <w:rPr>
          <w:rFonts w:ascii="Times New Roman" w:hAnsi="Times New Roman"/>
          <w:b/>
          <w:color w:val="000000"/>
          <w:sz w:val="28"/>
        </w:rPr>
        <w:t>3.1. Phân tích dữ liệu thô và thiết kế kiến trúc tổng thể</w:t>
      </w:r>
    </w:p>
    <w:p>
      <w:pPr>
        <w:keepNext/>
        <w:spacing w:before="160" w:after="60"/>
        <w:jc w:val="left"/>
      </w:pPr>
      <w:r>
        <w:rPr>
          <w:rFonts w:ascii="Times New Roman" w:hAnsi="Times New Roman"/>
          <w:b/>
          <w:i/>
          <w:color w:val="000000"/>
          <w:sz w:val="26"/>
        </w:rPr>
        <w:t>3.1.1. Phân tích tập dữ liệu thô Amazon 2023</w:t>
      </w:r>
    </w:p>
    <w:p>
      <w:pPr>
        <w:spacing w:before="60" w:after="60" w:line="324" w:lineRule="auto"/>
        <w:jc w:val="both"/>
      </w:pPr>
      <w:r>
        <w:rPr>
          <w:rFonts w:ascii="Times New Roman" w:hAnsi="Times New Roman"/>
          <w:i w:val="0"/>
          <w:color w:val="000000"/>
          <w:sz w:val="26"/>
        </w:rPr>
        <w:t>Tập dữ liệu thô được tiếp nhận gồm hai tập tin nén định dạng JSONL thuộc hai phân ngành lớn của sàn thương mại điện tử Amazon là All_Beauty và Amazon_Fashion trong năm 2023. Tổng quy mô dữ liệu sau khi giải nén sơ bộ đạt 2.870.515 bản ghi đánh giá hoàn chỉnh. Khảo sát phân bố điểm số sao thực tế cho thấy sự bất đối xứng rất điển hình của dữ liệu bán lẻ trực tuyến: các đánh giá năm sao chiếm tỷ lệ áp đảo 58,4%, đánh giá bốn sao chiếm 14,2%, đánh giá ba sao chiếm 8,3%, đánh giá hai sao chiếm 5,1% và đánh giá một sao chiếm 14,0% [5].</w:t>
      </w:r>
    </w:p>
    <w:p>
      <w:pPr>
        <w:spacing w:before="60" w:after="60" w:line="324" w:lineRule="auto"/>
        <w:jc w:val="both"/>
      </w:pPr>
      <w:r>
        <w:rPr>
          <w:rFonts w:ascii="Times New Roman" w:hAnsi="Times New Roman"/>
          <w:i w:val="0"/>
          <w:color w:val="000000"/>
          <w:sz w:val="26"/>
        </w:rPr>
        <w:t>Về mặt thời gian, tập dữ liệu bao phủ liên tục chín tháng từ tháng 1 đến tháng 9 năm 2023. Tốc độ sản sinh đánh giá duy trì ổn định với trung bình trên ba trăm nghìn lượt đánh giá mỗi tháng, cung cấp một chuỗi thời gian liên tục và đủ dày đặc để thực hiện các phép phân tích xu hướng cũng như tính toán cửa sổ trượt thống kê phục vụ cảnh báo sớm.</w:t>
      </w:r>
    </w:p>
    <w:p>
      <w:pPr>
        <w:keepNext/>
        <w:spacing w:before="160" w:after="60"/>
        <w:jc w:val="left"/>
      </w:pPr>
      <w:r>
        <w:rPr>
          <w:rFonts w:ascii="Times New Roman" w:hAnsi="Times New Roman"/>
          <w:b/>
          <w:i/>
          <w:color w:val="000000"/>
          <w:sz w:val="26"/>
        </w:rPr>
        <w:t>3.1.2. Thiết kế kiến trúc hệ thống tổng thể</w:t>
      </w:r>
    </w:p>
    <w:p>
      <w:pPr>
        <w:spacing w:before="60" w:after="60" w:line="324" w:lineRule="auto"/>
        <w:jc w:val="both"/>
      </w:pPr>
      <w:r>
        <w:rPr>
          <w:rFonts w:ascii="Times New Roman" w:hAnsi="Times New Roman"/>
          <w:i w:val="0"/>
          <w:color w:val="000000"/>
          <w:sz w:val="26"/>
        </w:rPr>
        <w:t>Hệ thống được thiết kế theo kiến trúc đường ống dữ liệu khép kín, phân tách hoàn toàn giữa lớp lưu trữ phân tán, lớp tính toán xử lý dữ liệu lớn, lớp mô hình hóa nghiệp vụ và lớp ứng dụng phục vụ người dùng cuối. Luồng di chuyển của dữ liệu diễn ra tuần tự qua năm khối chức năng chính [6], [7]:</w:t>
      </w:r>
    </w:p>
    <w:p>
      <w:pPr>
        <w:spacing w:before="60" w:after="60" w:line="324" w:lineRule="auto"/>
        <w:jc w:val="both"/>
      </w:pPr>
      <w:r>
        <w:rPr>
          <w:rFonts w:ascii="Times New Roman" w:hAnsi="Times New Roman"/>
          <w:i w:val="0"/>
          <w:color w:val="000000"/>
          <w:sz w:val="26"/>
        </w:rPr>
        <w:t xml:space="preserve">Khối thứ nhất là Tầng lưu trữ đối tượng MinIO, đóng vai trò là </w:t>
      </w:r>
      <w:r>
        <w:rPr>
          <w:i w:val="0"/>
          <w:color w:val="000000"/>
          <w:sz w:val="26"/>
          <w:lang w:val="vi-VN"/>
        </w:rPr>
        <w:t xml:space="preserve">nhà kho hồ dữ </w:t>
      </w:r>
      <w:r>
        <w:rPr>
          <w:rFonts w:ascii="Times New Roman" w:hAnsi="Times New Roman"/>
          <w:i w:val="0"/>
          <w:color w:val="000000"/>
          <w:sz w:val="26"/>
        </w:rPr>
        <w:t xml:space="preserve"> trung tâm, chia tách thành ba thùng chứa độc lập đại diện cho các tầng Đồng, Bạc và Vàng theo mô hình Medallion.</w:t>
      </w:r>
    </w:p>
    <w:p>
      <w:pPr>
        <w:spacing w:before="60" w:after="60" w:line="324" w:lineRule="auto"/>
        <w:jc w:val="both"/>
      </w:pPr>
      <w:r>
        <w:rPr>
          <w:rFonts w:ascii="Times New Roman" w:hAnsi="Times New Roman"/>
          <w:i w:val="0"/>
          <w:color w:val="000000"/>
          <w:sz w:val="26"/>
        </w:rPr>
        <w:t>Khối thứ hai là Động cơ xử lý phân tán Apache Spark, chịu trách nhiệm thực thi các tác vụ tiền xử lý, làm sạch văn bản, chuẩn hóa cấu trúc và thực hiện suy luận cảm xúc hàng loạt theo lô trên quy mô toàn bộ kho dữ liệu.</w:t>
      </w:r>
    </w:p>
    <w:p>
      <w:pPr>
        <w:spacing w:before="60" w:after="60" w:line="324" w:lineRule="auto"/>
        <w:jc w:val="both"/>
      </w:pPr>
      <w:r>
        <w:rPr>
          <w:rFonts w:ascii="Times New Roman" w:hAnsi="Times New Roman"/>
          <w:i w:val="0"/>
          <w:color w:val="000000"/>
          <w:sz w:val="26"/>
        </w:rPr>
        <w:t xml:space="preserve">Khối thứ ba là Mô-đun </w:t>
      </w:r>
      <w:r>
        <w:rPr>
          <w:i w:val="0"/>
          <w:color w:val="000000"/>
          <w:sz w:val="26"/>
          <w:lang w:val="vi-VN"/>
        </w:rPr>
        <w:t>công cụ phân tích cảm xúc</w:t>
      </w:r>
      <w:r>
        <w:rPr>
          <w:rFonts w:ascii="Times New Roman" w:hAnsi="Times New Roman"/>
          <w:i w:val="0"/>
          <w:color w:val="000000"/>
          <w:sz w:val="26"/>
        </w:rPr>
        <w:t>, nơi chứa đựng các mô hình học máy được huấn luyện và lưu vết phiên bản, cung cấp khả năng phân loại ba lớp cảm xúc với độ tin cậy toán học cao.</w:t>
      </w:r>
    </w:p>
    <w:p>
      <w:pPr>
        <w:spacing w:before="60" w:after="60" w:line="324" w:lineRule="auto"/>
        <w:jc w:val="both"/>
      </w:pPr>
      <w:r>
        <w:rPr>
          <w:rFonts w:ascii="Times New Roman" w:hAnsi="Times New Roman"/>
          <w:i w:val="0"/>
          <w:color w:val="000000"/>
          <w:sz w:val="26"/>
        </w:rPr>
        <w:t>Khối thứ tư là Lớp mô hình hóa dữ liệu dbt kết hợp động cơ phân tích nhúng DuckDB, thực hiện tính toán các chỉ số kinh doanh tổng hợp và áp dụng thuật toán kiểm soát chất lượng SPC Z-score để phát hiện đột biến lỗi sản phẩm.</w:t>
      </w:r>
    </w:p>
    <w:p>
      <w:pPr>
        <w:spacing w:before="60" w:after="60" w:line="324" w:lineRule="auto"/>
        <w:jc w:val="both"/>
      </w:pPr>
      <w:r>
        <w:rPr>
          <w:rFonts w:ascii="Times New Roman" w:hAnsi="Times New Roman"/>
          <w:i w:val="0"/>
          <w:color w:val="000000"/>
          <w:sz w:val="26"/>
        </w:rPr>
        <w:t>Khối thứ năm là Giao diện trực quan hóa Streamlit, kết nối trực tiếp tới cơ sở dữ liệu DuckDB ở chế độ chỉ đọc để hiển thị các biểu đồ xu hướng và bảng cảnh báo tức thì tới người quản trị.</w:t>
      </w:r>
    </w:p>
    <w:p>
      <w:pPr>
        <w:keepNext/>
        <w:spacing w:before="200" w:after="80"/>
        <w:jc w:val="left"/>
      </w:pPr>
      <w:r>
        <w:rPr>
          <w:rFonts w:ascii="Times New Roman" w:hAnsi="Times New Roman"/>
          <w:b/>
          <w:color w:val="000000"/>
          <w:sz w:val="28"/>
        </w:rPr>
        <w:t>3.2. Xây dựng luồng tiền xử lý dữ liệu</w:t>
      </w:r>
    </w:p>
    <w:p>
      <w:pPr>
        <w:keepNext/>
        <w:spacing w:before="160" w:after="60"/>
        <w:jc w:val="left"/>
      </w:pPr>
      <w:r>
        <w:rPr>
          <w:rFonts w:ascii="Times New Roman" w:hAnsi="Times New Roman"/>
          <w:b/>
          <w:i/>
          <w:color w:val="000000"/>
          <w:sz w:val="26"/>
        </w:rPr>
        <w:t>3.2.1. Tiếp nhận và nạp dữ liệu vào tầng Đồng</w:t>
      </w:r>
    </w:p>
    <w:p>
      <w:pPr>
        <w:spacing w:before="60" w:after="60" w:line="324" w:lineRule="auto"/>
        <w:jc w:val="both"/>
      </w:pPr>
      <w:r>
        <w:rPr>
          <w:rFonts w:ascii="Times New Roman" w:hAnsi="Times New Roman"/>
          <w:i w:val="0"/>
          <w:color w:val="000000"/>
          <w:sz w:val="26"/>
        </w:rPr>
        <w:t>Dữ liệu thô từ nguồn phát hành được tải về và kiểm tra tính toàn vẹn thông qua mã băm kiểm tra. Quá trình nạp dữ liệu vào tầng Đồng được thực hiện bằng cách đẩy nguyên trạng các tệp nén lên thùng chứa s3a://amazon-reviews-datalake/bronze/. Tại tầng này, cấu trúc dữ liệu được giữ nguyên bản tuyệt đối, không thực hiện bất kỳ thao tác lọc bỏ hay biến đổi nào nhằm đảm bảo tính toàn vẹn lịch sử và sẵn sàng phục vụ việc truy vết nguồn gốc khi cần thiết [6].</w:t>
      </w:r>
    </w:p>
    <w:p>
      <w:pPr>
        <w:keepNext/>
        <w:spacing w:before="160" w:after="60"/>
        <w:jc w:val="left"/>
      </w:pPr>
      <w:r>
        <w:rPr>
          <w:rFonts w:ascii="Times New Roman" w:hAnsi="Times New Roman"/>
          <w:b/>
          <w:i/>
          <w:color w:val="000000"/>
          <w:sz w:val="26"/>
        </w:rPr>
        <w:t>3.2.2. Làm sạch và chuẩn hóa dữ liệu tại tầng Bạc bằng PySpark</w:t>
      </w:r>
    </w:p>
    <w:p>
      <w:pPr>
        <w:spacing w:before="60" w:after="60" w:line="324" w:lineRule="auto"/>
        <w:jc w:val="both"/>
      </w:pPr>
      <w:r>
        <w:rPr>
          <w:rFonts w:ascii="Times New Roman" w:hAnsi="Times New Roman"/>
          <w:i w:val="0"/>
          <w:color w:val="000000"/>
          <w:sz w:val="26"/>
        </w:rPr>
        <w:t>Từ tầng Đồng, một tác vụ phân tán PySpark được khởi chạy để đọc song song dữ liệu và thực thi chuỗi biến đổi làm sạch chuyên sâu. Các bản ghi có trường nội dung văn bản review_text bị khuyết thiếu hoặc rỗng hoàn toàn được lọc bỏ triệt để. Trường mốc thời gian Unix epoch được chuyển đổi thành định dạng ngày tháng chuẩn tắc và trích xuất thêm các cột năm, tháng phục vụ phân vùng dữ liệu [8].</w:t>
      </w:r>
    </w:p>
    <w:p>
      <w:pPr>
        <w:spacing w:before="60" w:after="60" w:line="324" w:lineRule="auto"/>
        <w:jc w:val="both"/>
      </w:pPr>
      <w:r>
        <w:rPr>
          <w:rFonts w:ascii="Times New Roman" w:hAnsi="Times New Roman"/>
          <w:i w:val="0"/>
          <w:color w:val="000000"/>
          <w:sz w:val="26"/>
        </w:rPr>
        <w:t>Đặc biệt, hệ thống áp dụng kỹ thuật loại bỏ trùng lặp dựa trên cặp khóa nhận diện người dùng và nội dung đánh giá để ngăn chặn việc các bản ghi bị nhân bản do lỗi mạng. Dữ liệu sau khi làm sạch được ghi vào thùng chứa s3a://amazon-reviews-datalake/silver/ dưới định dạng tệp Parquet nén Snappy, phân vùng tự động theo danh mục ngành hàng và năm đánh giá. Kết quả ghi nhận tại tầng Bạc gồm 2.870.515 bản ghi sạch sẽ, sẵn sàng cho các bước phân tích nâng cao tiếp theo.</w:t>
      </w:r>
    </w:p>
    <w:p>
      <w:pPr>
        <w:keepNext/>
        <w:spacing w:before="200" w:after="80"/>
        <w:jc w:val="left"/>
        <w:rPr>
          <w:rFonts w:hint="default"/>
          <w:lang w:val="vi-VN"/>
        </w:rPr>
      </w:pPr>
      <w:r>
        <w:rPr>
          <w:rFonts w:ascii="Times New Roman" w:hAnsi="Times New Roman"/>
          <w:b/>
          <w:color w:val="000000"/>
          <w:sz w:val="28"/>
        </w:rPr>
        <w:t xml:space="preserve">3.3. Huấn luyện, đánh giá và lựa chọn mô hình </w:t>
      </w:r>
      <w:r>
        <w:rPr>
          <w:b/>
          <w:color w:val="000000"/>
          <w:sz w:val="28"/>
          <w:lang w:val="vi-VN"/>
        </w:rPr>
        <w:t>công cụ phân tích cảm xúc</w:t>
      </w:r>
    </w:p>
    <w:p>
      <w:pPr>
        <w:keepNext/>
        <w:spacing w:before="160" w:after="60"/>
        <w:jc w:val="left"/>
      </w:pPr>
      <w:r>
        <w:rPr>
          <w:rFonts w:ascii="Times New Roman" w:hAnsi="Times New Roman"/>
          <w:b/>
          <w:i/>
          <w:color w:val="000000"/>
          <w:sz w:val="26"/>
        </w:rPr>
        <w:t>3.3.1. Chiến lược phân chia dữ liệu và phòng chống rò rỉ</w:t>
      </w:r>
    </w:p>
    <w:p>
      <w:pPr>
        <w:spacing w:before="60" w:after="60" w:line="324" w:lineRule="auto"/>
        <w:jc w:val="both"/>
      </w:pPr>
      <w:r>
        <w:rPr>
          <w:rFonts w:ascii="Times New Roman" w:hAnsi="Times New Roman"/>
          <w:i w:val="0"/>
          <w:color w:val="000000"/>
          <w:sz w:val="26"/>
        </w:rPr>
        <w:t>Một trong những nguyên tắc cốt tử nhất của học máy thực nghiệm là thiết lập quy trình đánh giá khách quan, ngăn chặn triệt để hiện tượng rò rỉ dữ liệu [12]. Trong nghiên cứu này, toàn bộ tập dữ liệu tầng Bạc được phân chia thành ba tập con độc lập theo tỷ lệ chuẩn mực: 70% dành cho huấn luyện, 15% dành cho kiểm định và 15% dành cho kiểm thử độc lập cuối cùng.</w:t>
      </w:r>
    </w:p>
    <w:p>
      <w:pPr>
        <w:spacing w:before="60" w:after="60" w:line="324" w:lineRule="auto"/>
        <w:jc w:val="both"/>
      </w:pPr>
      <w:r>
        <w:rPr>
          <w:rFonts w:ascii="Times New Roman" w:hAnsi="Times New Roman"/>
          <w:i w:val="0"/>
          <w:color w:val="000000"/>
          <w:sz w:val="26"/>
        </w:rPr>
        <w:t>Quá trình phân chia áp dụng kỹ thuật lấy mẫu phân tầng theo nhãn cảm xúc nhằm đảm bảo tỷ lệ phân bố giữa ba lớp Tích cực, Trung tính và Tiêu cực hoàn toàn đồng nhất trên cả ba tập con. Hơn thế nữa, để loại trừ hoàn toàn nguy cơ rò rỉ do trùng lặp nội dung văn bản giữa tập huấn luyện và tập kiểm tra, một thuật toán kiểm tra mã băm văn bản được thực thi. Mọi bản ghi có nội dung văn bản trùng khớp với tập huấn luyện đều bị loại bỏ khỏi tập kiểm định và kiểm thử. Bảng 3.1 thống kê chi tiết số lượng mẫu của từng phân vùng dữ liệu.</w:t>
      </w:r>
    </w:p>
    <w:p>
      <w:pPr>
        <w:keepNext/>
        <w:spacing w:before="120" w:after="80"/>
        <w:jc w:val="center"/>
      </w:pPr>
      <w:r>
        <w:rPr>
          <w:rFonts w:ascii="Times New Roman" w:hAnsi="Times New Roman"/>
          <w:b/>
          <w:i/>
          <w:color w:val="000000"/>
          <w:sz w:val="24"/>
        </w:rPr>
        <w:t>Bảng 3.1: Thống kê quy mô phân chia tập dữ liệu huấn luyện, kiểm định và kiểm thử</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2334"/>
        <w:gridCol w:w="1299"/>
        <w:gridCol w:w="1720"/>
        <w:gridCol w:w="2102"/>
        <w:gridCol w:w="1832"/>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EAECEE"/>
          </w:tcPr>
          <w:p>
            <w:pPr>
              <w:spacing w:before="80" w:after="80" w:line="276" w:lineRule="auto"/>
              <w:jc w:val="center"/>
            </w:pPr>
            <w:r>
              <w:rPr>
                <w:rFonts w:ascii="Times New Roman" w:hAnsi="Times New Roman"/>
                <w:b/>
                <w:color w:val="000000"/>
                <w:sz w:val="22"/>
              </w:rPr>
              <w:t>Phân vùng dữ liệu</w:t>
            </w:r>
          </w:p>
        </w:tc>
        <w:tc>
          <w:tcPr>
            <w:tcW w:w="1417" w:type="dxa"/>
            <w:shd w:val="clear" w:color="auto" w:fill="EAECEE"/>
          </w:tcPr>
          <w:p>
            <w:pPr>
              <w:spacing w:before="80" w:after="80" w:line="276" w:lineRule="auto"/>
              <w:jc w:val="center"/>
            </w:pPr>
            <w:r>
              <w:rPr>
                <w:rFonts w:ascii="Times New Roman" w:hAnsi="Times New Roman"/>
                <w:b/>
                <w:color w:val="000000"/>
                <w:sz w:val="22"/>
              </w:rPr>
              <w:t>Tỷ lệ phân chia</w:t>
            </w:r>
          </w:p>
        </w:tc>
        <w:tc>
          <w:tcPr>
            <w:tcW w:w="1814" w:type="dxa"/>
            <w:shd w:val="clear" w:color="auto" w:fill="EAECEE"/>
          </w:tcPr>
          <w:p>
            <w:pPr>
              <w:spacing w:before="80" w:after="80" w:line="276" w:lineRule="auto"/>
              <w:jc w:val="center"/>
            </w:pPr>
            <w:r>
              <w:rPr>
                <w:rFonts w:ascii="Times New Roman" w:hAnsi="Times New Roman"/>
                <w:b/>
                <w:color w:val="000000"/>
                <w:sz w:val="22"/>
              </w:rPr>
              <w:t>Ngành All_Beauty</w:t>
            </w:r>
          </w:p>
        </w:tc>
        <w:tc>
          <w:tcPr>
            <w:tcW w:w="2154" w:type="dxa"/>
            <w:shd w:val="clear" w:color="auto" w:fill="EAECEE"/>
          </w:tcPr>
          <w:p>
            <w:pPr>
              <w:spacing w:before="80" w:after="80" w:line="276" w:lineRule="auto"/>
              <w:jc w:val="center"/>
            </w:pPr>
            <w:r>
              <w:rPr>
                <w:rFonts w:ascii="Times New Roman" w:hAnsi="Times New Roman"/>
                <w:b/>
                <w:color w:val="000000"/>
                <w:sz w:val="22"/>
              </w:rPr>
              <w:t>Ngành Amazon_Fashion</w:t>
            </w:r>
          </w:p>
        </w:tc>
        <w:tc>
          <w:tcPr>
            <w:tcW w:w="1984" w:type="dxa"/>
            <w:shd w:val="clear" w:color="auto" w:fill="EAECEE"/>
          </w:tcPr>
          <w:p>
            <w:pPr>
              <w:spacing w:before="80" w:after="80" w:line="276" w:lineRule="auto"/>
              <w:jc w:val="center"/>
            </w:pPr>
            <w:r>
              <w:rPr>
                <w:rFonts w:ascii="Times New Roman" w:hAnsi="Times New Roman"/>
                <w:b/>
                <w:color w:val="000000"/>
                <w:sz w:val="22"/>
              </w:rPr>
              <w:t>Tổng số mẫu thực tế</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tcPr>
          <w:p>
            <w:pPr>
              <w:spacing w:before="60" w:after="60" w:line="276" w:lineRule="auto"/>
              <w:jc w:val="left"/>
            </w:pPr>
            <w:r>
              <w:rPr>
                <w:rFonts w:ascii="Times New Roman" w:hAnsi="Times New Roman"/>
                <w:color w:val="000000"/>
                <w:sz w:val="22"/>
              </w:rPr>
              <w:t>Tập Huấn luyện (Train)</w:t>
            </w:r>
          </w:p>
        </w:tc>
        <w:tc>
          <w:tcPr>
            <w:tcW w:w="1417" w:type="dxa"/>
          </w:tcPr>
          <w:p>
            <w:pPr>
              <w:spacing w:before="60" w:after="60" w:line="276" w:lineRule="auto"/>
              <w:jc w:val="center"/>
            </w:pPr>
            <w:r>
              <w:rPr>
                <w:rFonts w:ascii="Times New Roman" w:hAnsi="Times New Roman"/>
                <w:color w:val="000000"/>
                <w:sz w:val="22"/>
              </w:rPr>
              <w:t>70%</w:t>
            </w:r>
          </w:p>
        </w:tc>
        <w:tc>
          <w:tcPr>
            <w:tcW w:w="1814" w:type="dxa"/>
          </w:tcPr>
          <w:p>
            <w:pPr>
              <w:spacing w:before="60" w:after="60" w:line="276" w:lineRule="auto"/>
              <w:jc w:val="center"/>
            </w:pPr>
            <w:r>
              <w:rPr>
                <w:rFonts w:ascii="Times New Roman" w:hAnsi="Times New Roman"/>
                <w:color w:val="000000"/>
                <w:sz w:val="22"/>
              </w:rPr>
              <w:t>448.541 mẫu</w:t>
            </w:r>
          </w:p>
        </w:tc>
        <w:tc>
          <w:tcPr>
            <w:tcW w:w="2154" w:type="dxa"/>
          </w:tcPr>
          <w:p>
            <w:pPr>
              <w:spacing w:before="60" w:after="60" w:line="276" w:lineRule="auto"/>
              <w:jc w:val="center"/>
            </w:pPr>
            <w:r>
              <w:rPr>
                <w:rFonts w:ascii="Times New Roman" w:hAnsi="Times New Roman"/>
                <w:color w:val="000000"/>
                <w:sz w:val="22"/>
              </w:rPr>
              <w:t>1.560.819 mẫu</w:t>
            </w:r>
          </w:p>
        </w:tc>
        <w:tc>
          <w:tcPr>
            <w:tcW w:w="1984" w:type="dxa"/>
          </w:tcPr>
          <w:p>
            <w:pPr>
              <w:spacing w:before="60" w:after="60" w:line="276" w:lineRule="auto"/>
              <w:jc w:val="center"/>
            </w:pPr>
            <w:r>
              <w:rPr>
                <w:rFonts w:ascii="Times New Roman" w:hAnsi="Times New Roman"/>
                <w:color w:val="000000"/>
                <w:sz w:val="22"/>
              </w:rPr>
              <w:t>2.009.360 mẫu</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F9FAFA"/>
          </w:tcPr>
          <w:p>
            <w:pPr>
              <w:spacing w:before="60" w:after="60" w:line="276" w:lineRule="auto"/>
              <w:jc w:val="left"/>
            </w:pPr>
            <w:r>
              <w:rPr>
                <w:rFonts w:ascii="Times New Roman" w:hAnsi="Times New Roman"/>
                <w:color w:val="000000"/>
                <w:sz w:val="22"/>
              </w:rPr>
              <w:t>Tập Kiểm định (Validation)</w:t>
            </w:r>
          </w:p>
        </w:tc>
        <w:tc>
          <w:tcPr>
            <w:tcW w:w="1417" w:type="dxa"/>
            <w:shd w:val="clear" w:color="auto" w:fill="F9FAFA"/>
          </w:tcPr>
          <w:p>
            <w:pPr>
              <w:spacing w:before="60" w:after="60" w:line="276" w:lineRule="auto"/>
              <w:jc w:val="center"/>
            </w:pPr>
            <w:r>
              <w:rPr>
                <w:rFonts w:ascii="Times New Roman" w:hAnsi="Times New Roman"/>
                <w:color w:val="000000"/>
                <w:sz w:val="22"/>
              </w:rPr>
              <w:t>15%</w:t>
            </w:r>
          </w:p>
        </w:tc>
        <w:tc>
          <w:tcPr>
            <w:tcW w:w="1814" w:type="dxa"/>
            <w:shd w:val="clear" w:color="auto" w:fill="F9FAFA"/>
          </w:tcPr>
          <w:p>
            <w:pPr>
              <w:spacing w:before="60" w:after="60" w:line="276" w:lineRule="auto"/>
              <w:jc w:val="center"/>
            </w:pPr>
            <w:r>
              <w:rPr>
                <w:rFonts w:ascii="Times New Roman" w:hAnsi="Times New Roman"/>
                <w:color w:val="000000"/>
                <w:sz w:val="22"/>
              </w:rPr>
              <w:t>96.116 mẫu</w:t>
            </w:r>
          </w:p>
        </w:tc>
        <w:tc>
          <w:tcPr>
            <w:tcW w:w="2154" w:type="dxa"/>
            <w:shd w:val="clear" w:color="auto" w:fill="F9FAFA"/>
          </w:tcPr>
          <w:p>
            <w:pPr>
              <w:spacing w:before="60" w:after="60" w:line="276" w:lineRule="auto"/>
              <w:jc w:val="center"/>
            </w:pPr>
            <w:r>
              <w:rPr>
                <w:rFonts w:ascii="Times New Roman" w:hAnsi="Times New Roman"/>
                <w:color w:val="000000"/>
                <w:sz w:val="22"/>
              </w:rPr>
              <w:t>333.552 mẫu</w:t>
            </w:r>
          </w:p>
        </w:tc>
        <w:tc>
          <w:tcPr>
            <w:tcW w:w="1984" w:type="dxa"/>
            <w:shd w:val="clear" w:color="auto" w:fill="F9FAFA"/>
          </w:tcPr>
          <w:p>
            <w:pPr>
              <w:spacing w:before="60" w:after="60" w:line="276" w:lineRule="auto"/>
              <w:jc w:val="center"/>
            </w:pPr>
            <w:r>
              <w:rPr>
                <w:rFonts w:ascii="Times New Roman" w:hAnsi="Times New Roman"/>
                <w:color w:val="000000"/>
                <w:sz w:val="22"/>
              </w:rPr>
              <w:t>429.668 mẫu</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2551" w:type="dxa"/>
          </w:tcPr>
          <w:p>
            <w:pPr>
              <w:spacing w:before="60" w:after="60" w:line="276" w:lineRule="auto"/>
              <w:jc w:val="left"/>
            </w:pPr>
            <w:r>
              <w:rPr>
                <w:rFonts w:ascii="Times New Roman" w:hAnsi="Times New Roman"/>
                <w:color w:val="000000"/>
                <w:sz w:val="22"/>
              </w:rPr>
              <w:t>Tập Kiểm thử (Hold-Out Test)</w:t>
            </w:r>
          </w:p>
        </w:tc>
        <w:tc>
          <w:tcPr>
            <w:tcW w:w="1417" w:type="dxa"/>
          </w:tcPr>
          <w:p>
            <w:pPr>
              <w:spacing w:before="60" w:after="60" w:line="276" w:lineRule="auto"/>
              <w:jc w:val="center"/>
            </w:pPr>
            <w:r>
              <w:rPr>
                <w:rFonts w:ascii="Times New Roman" w:hAnsi="Times New Roman"/>
                <w:color w:val="000000"/>
                <w:sz w:val="22"/>
              </w:rPr>
              <w:t>15%</w:t>
            </w:r>
          </w:p>
        </w:tc>
        <w:tc>
          <w:tcPr>
            <w:tcW w:w="1814" w:type="dxa"/>
          </w:tcPr>
          <w:p>
            <w:pPr>
              <w:spacing w:before="60" w:after="60" w:line="276" w:lineRule="auto"/>
              <w:jc w:val="center"/>
            </w:pPr>
            <w:r>
              <w:rPr>
                <w:rFonts w:ascii="Times New Roman" w:hAnsi="Times New Roman"/>
                <w:color w:val="000000"/>
                <w:sz w:val="22"/>
              </w:rPr>
              <w:t>96.520 mẫu</w:t>
            </w:r>
          </w:p>
        </w:tc>
        <w:tc>
          <w:tcPr>
            <w:tcW w:w="2154" w:type="dxa"/>
          </w:tcPr>
          <w:p>
            <w:pPr>
              <w:spacing w:before="60" w:after="60" w:line="276" w:lineRule="auto"/>
              <w:jc w:val="center"/>
            </w:pPr>
            <w:r>
              <w:rPr>
                <w:rFonts w:ascii="Times New Roman" w:hAnsi="Times New Roman"/>
                <w:color w:val="000000"/>
                <w:sz w:val="22"/>
              </w:rPr>
              <w:t>334.967 mẫu</w:t>
            </w:r>
          </w:p>
        </w:tc>
        <w:tc>
          <w:tcPr>
            <w:tcW w:w="1984" w:type="dxa"/>
          </w:tcPr>
          <w:p>
            <w:pPr>
              <w:spacing w:before="60" w:after="60" w:line="276" w:lineRule="auto"/>
              <w:jc w:val="center"/>
            </w:pPr>
            <w:r>
              <w:rPr>
                <w:rFonts w:ascii="Times New Roman" w:hAnsi="Times New Roman"/>
                <w:color w:val="000000"/>
                <w:sz w:val="22"/>
              </w:rPr>
              <w:t>431.487 mẫu</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F9FAFA"/>
          </w:tcPr>
          <w:p>
            <w:pPr>
              <w:spacing w:before="60" w:after="60" w:line="276" w:lineRule="auto"/>
              <w:jc w:val="left"/>
            </w:pPr>
            <w:r>
              <w:rPr>
                <w:rFonts w:ascii="Times New Roman" w:hAnsi="Times New Roman"/>
                <w:color w:val="000000"/>
                <w:sz w:val="22"/>
              </w:rPr>
              <w:t>Tổng cộng toàn bộ</w:t>
            </w:r>
          </w:p>
        </w:tc>
        <w:tc>
          <w:tcPr>
            <w:tcW w:w="1417" w:type="dxa"/>
            <w:shd w:val="clear" w:color="auto" w:fill="F9FAFA"/>
          </w:tcPr>
          <w:p>
            <w:pPr>
              <w:spacing w:before="60" w:after="60" w:line="276" w:lineRule="auto"/>
              <w:jc w:val="center"/>
            </w:pPr>
            <w:r>
              <w:rPr>
                <w:rFonts w:ascii="Times New Roman" w:hAnsi="Times New Roman"/>
                <w:color w:val="000000"/>
                <w:sz w:val="22"/>
              </w:rPr>
              <w:t>100%</w:t>
            </w:r>
          </w:p>
        </w:tc>
        <w:tc>
          <w:tcPr>
            <w:tcW w:w="1814" w:type="dxa"/>
            <w:shd w:val="clear" w:color="auto" w:fill="F9FAFA"/>
          </w:tcPr>
          <w:p>
            <w:pPr>
              <w:spacing w:before="60" w:after="60" w:line="276" w:lineRule="auto"/>
              <w:jc w:val="center"/>
            </w:pPr>
            <w:r>
              <w:rPr>
                <w:rFonts w:ascii="Times New Roman" w:hAnsi="Times New Roman"/>
                <w:color w:val="000000"/>
                <w:sz w:val="22"/>
              </w:rPr>
              <w:t>641.177 mẫu</w:t>
            </w:r>
          </w:p>
        </w:tc>
        <w:tc>
          <w:tcPr>
            <w:tcW w:w="2154" w:type="dxa"/>
            <w:shd w:val="clear" w:color="auto" w:fill="F9FAFA"/>
          </w:tcPr>
          <w:p>
            <w:pPr>
              <w:spacing w:before="60" w:after="60" w:line="276" w:lineRule="auto"/>
              <w:jc w:val="center"/>
            </w:pPr>
            <w:r>
              <w:rPr>
                <w:rFonts w:ascii="Times New Roman" w:hAnsi="Times New Roman"/>
                <w:color w:val="000000"/>
                <w:sz w:val="22"/>
              </w:rPr>
              <w:t>2.229.338 mẫu</w:t>
            </w:r>
          </w:p>
        </w:tc>
        <w:tc>
          <w:tcPr>
            <w:tcW w:w="1984" w:type="dxa"/>
            <w:shd w:val="clear" w:color="auto" w:fill="F9FAFA"/>
          </w:tcPr>
          <w:p>
            <w:pPr>
              <w:spacing w:before="60" w:after="60" w:line="276" w:lineRule="auto"/>
              <w:jc w:val="center"/>
            </w:pPr>
            <w:r>
              <w:rPr>
                <w:rFonts w:ascii="Times New Roman" w:hAnsi="Times New Roman"/>
                <w:color w:val="000000"/>
                <w:sz w:val="22"/>
              </w:rPr>
              <w:t>2.870.515 mẫu</w:t>
            </w:r>
          </w:p>
        </w:tc>
      </w:tr>
    </w:tbl>
    <w:p>
      <w:pPr>
        <w:spacing w:after="80"/>
      </w:pPr>
    </w:p>
    <w:p>
      <w:pPr>
        <w:keepNext/>
        <w:spacing w:before="160" w:after="60"/>
        <w:jc w:val="left"/>
        <w:rPr>
          <w:rFonts w:hint="default"/>
          <w:lang w:val="vi-VN"/>
        </w:rPr>
      </w:pPr>
      <w:r>
        <w:rPr>
          <w:rFonts w:ascii="Times New Roman" w:hAnsi="Times New Roman"/>
          <w:b/>
          <w:i/>
          <w:color w:val="000000"/>
          <w:sz w:val="26"/>
        </w:rPr>
        <w:t xml:space="preserve">3.3.2. Thực nghiệm đối chuẩn toàn diện các phương pháp </w:t>
      </w:r>
      <w:r>
        <w:rPr>
          <w:b/>
          <w:i/>
          <w:color w:val="000000"/>
          <w:sz w:val="26"/>
          <w:lang w:val="vi-VN"/>
        </w:rPr>
        <w:t>công cụ phân tích cảm xúc</w:t>
      </w:r>
    </w:p>
    <w:p>
      <w:pPr>
        <w:spacing w:before="60" w:after="60" w:line="324" w:lineRule="auto"/>
        <w:jc w:val="both"/>
      </w:pPr>
      <w:r>
        <w:rPr>
          <w:rFonts w:ascii="Times New Roman" w:hAnsi="Times New Roman"/>
          <w:i w:val="0"/>
          <w:color w:val="000000"/>
          <w:sz w:val="26"/>
        </w:rPr>
        <w:t>Để tìm kiếm giải pháp tối ưu nhất cho bài toán, một chuỗi thực nghiệm đối chuẩn quy mô lớn đã được tiến hành trên tập Kiểm định gồm 429.668 mẫu, khảo sát bảy cấu hình mô hình khác nhau bao quát từ các mô hình cơ sở đến các kiến trúc mở rộng tiên tiến. Toàn bộ các mô hình được huấn luyện trên môi trường phần cứng đồng nhất và ghi nhận chi tiết thời gian thực thi cùng các chỉ số đo lường hiệu năng cốt lõi gồm Độ chính xác tổng thể, F1 có trọng số, Macro-F1 trung bình không trọng số và điểm F1 riêng biệt cho từng lớp cảm xúc [9], [12]. Bảng 3.2 công bố kết quả thực nghiệm chi tiết.</w:t>
      </w:r>
    </w:p>
    <w:p>
      <w:pPr>
        <w:keepNext/>
        <w:spacing w:before="120" w:after="80"/>
        <w:jc w:val="center"/>
      </w:pPr>
      <w:r>
        <w:rPr>
          <w:rFonts w:ascii="Times New Roman" w:hAnsi="Times New Roman"/>
          <w:b/>
          <w:i/>
          <w:color w:val="000000"/>
          <w:sz w:val="24"/>
        </w:rPr>
        <w:t xml:space="preserve">Bảng 3.2: Bảng đối chuẩn kết quả thực nghiệm các phương pháp </w:t>
      </w:r>
      <w:r>
        <w:rPr>
          <w:b/>
          <w:i/>
          <w:color w:val="000000"/>
          <w:sz w:val="24"/>
          <w:lang w:val="vi-VN"/>
        </w:rPr>
        <w:t>công cụ phân tích cảm xúc</w:t>
      </w:r>
      <w:r>
        <w:rPr>
          <w:rFonts w:ascii="Times New Roman" w:hAnsi="Times New Roman"/>
          <w:b/>
          <w:i/>
          <w:color w:val="000000"/>
          <w:sz w:val="24"/>
        </w:rPr>
        <w:t xml:space="preserve"> trên tập Validation</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615"/>
        <w:gridCol w:w="1154"/>
        <w:gridCol w:w="1225"/>
        <w:gridCol w:w="651"/>
        <w:gridCol w:w="1072"/>
        <w:gridCol w:w="1084"/>
        <w:gridCol w:w="885"/>
        <w:gridCol w:w="867"/>
        <w:gridCol w:w="867"/>
        <w:gridCol w:w="867"/>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shd w:val="clear" w:color="auto" w:fill="EAECEE"/>
          </w:tcPr>
          <w:p>
            <w:pPr>
              <w:spacing w:before="80" w:after="80" w:line="276" w:lineRule="auto"/>
              <w:jc w:val="center"/>
            </w:pPr>
            <w:r>
              <w:rPr>
                <w:rFonts w:ascii="Times New Roman" w:hAnsi="Times New Roman"/>
                <w:b/>
                <w:color w:val="000000"/>
                <w:sz w:val="22"/>
              </w:rPr>
              <w:t>STT</w:t>
            </w:r>
          </w:p>
        </w:tc>
        <w:tc>
          <w:tcPr>
            <w:tcW w:w="2381" w:type="dxa"/>
            <w:shd w:val="clear" w:color="auto" w:fill="EAECEE"/>
          </w:tcPr>
          <w:p>
            <w:pPr>
              <w:spacing w:before="80" w:after="80" w:line="276" w:lineRule="auto"/>
              <w:jc w:val="center"/>
            </w:pPr>
            <w:r>
              <w:rPr>
                <w:rFonts w:ascii="Times New Roman" w:hAnsi="Times New Roman"/>
                <w:b/>
                <w:color w:val="000000"/>
                <w:sz w:val="22"/>
              </w:rPr>
              <w:t>Phương pháp / Mô hình</w:t>
            </w:r>
          </w:p>
        </w:tc>
        <w:tc>
          <w:tcPr>
            <w:tcW w:w="1417" w:type="dxa"/>
            <w:shd w:val="clear" w:color="auto" w:fill="EAECEE"/>
          </w:tcPr>
          <w:p>
            <w:pPr>
              <w:spacing w:before="80" w:after="80" w:line="276" w:lineRule="auto"/>
              <w:jc w:val="center"/>
            </w:pPr>
            <w:r>
              <w:rPr>
                <w:rFonts w:ascii="Times New Roman" w:hAnsi="Times New Roman"/>
                <w:b/>
                <w:color w:val="000000"/>
                <w:sz w:val="22"/>
              </w:rPr>
              <w:t>Chiến lược dữ liệu</w:t>
            </w:r>
          </w:p>
        </w:tc>
        <w:tc>
          <w:tcPr>
            <w:tcW w:w="1020" w:type="dxa"/>
            <w:shd w:val="clear" w:color="auto" w:fill="EAECEE"/>
          </w:tcPr>
          <w:p>
            <w:pPr>
              <w:spacing w:before="80" w:after="80" w:line="276" w:lineRule="auto"/>
              <w:jc w:val="center"/>
            </w:pPr>
            <w:r>
              <w:rPr>
                <w:rFonts w:ascii="Times New Roman" w:hAnsi="Times New Roman"/>
                <w:b/>
                <w:color w:val="000000"/>
                <w:sz w:val="22"/>
              </w:rPr>
              <w:t>Thời gian</w:t>
            </w:r>
          </w:p>
        </w:tc>
        <w:tc>
          <w:tcPr>
            <w:tcW w:w="1020" w:type="dxa"/>
            <w:shd w:val="clear" w:color="auto" w:fill="EAECEE"/>
          </w:tcPr>
          <w:p>
            <w:pPr>
              <w:spacing w:before="80" w:after="80" w:line="276" w:lineRule="auto"/>
              <w:jc w:val="center"/>
            </w:pPr>
            <w:r>
              <w:rPr>
                <w:rFonts w:ascii="Times New Roman" w:hAnsi="Times New Roman"/>
                <w:b/>
                <w:color w:val="000000"/>
                <w:sz w:val="22"/>
              </w:rPr>
              <w:t>Accuracy</w:t>
            </w:r>
          </w:p>
        </w:tc>
        <w:tc>
          <w:tcPr>
            <w:tcW w:w="1020" w:type="dxa"/>
            <w:shd w:val="clear" w:color="auto" w:fill="EAECEE"/>
          </w:tcPr>
          <w:p>
            <w:pPr>
              <w:spacing w:before="80" w:after="80" w:line="276" w:lineRule="auto"/>
              <w:jc w:val="center"/>
            </w:pPr>
            <w:r>
              <w:rPr>
                <w:rFonts w:ascii="Times New Roman" w:hAnsi="Times New Roman"/>
                <w:b/>
                <w:color w:val="000000"/>
                <w:sz w:val="22"/>
              </w:rPr>
              <w:t>Weighted F1</w:t>
            </w:r>
          </w:p>
        </w:tc>
        <w:tc>
          <w:tcPr>
            <w:tcW w:w="1020" w:type="dxa"/>
            <w:shd w:val="clear" w:color="auto" w:fill="EAECEE"/>
          </w:tcPr>
          <w:p>
            <w:pPr>
              <w:spacing w:before="80" w:after="80" w:line="276" w:lineRule="auto"/>
              <w:jc w:val="center"/>
            </w:pPr>
            <w:r>
              <w:rPr>
                <w:rFonts w:ascii="Times New Roman" w:hAnsi="Times New Roman"/>
                <w:b/>
                <w:color w:val="000000"/>
                <w:sz w:val="22"/>
              </w:rPr>
              <w:t>Macro-F1</w:t>
            </w:r>
          </w:p>
        </w:tc>
        <w:tc>
          <w:tcPr>
            <w:tcW w:w="1020" w:type="dxa"/>
            <w:shd w:val="clear" w:color="auto" w:fill="EAECEE"/>
          </w:tcPr>
          <w:p>
            <w:pPr>
              <w:spacing w:before="80" w:after="80" w:line="276" w:lineRule="auto"/>
              <w:jc w:val="center"/>
            </w:pPr>
            <w:r>
              <w:rPr>
                <w:rFonts w:ascii="Times New Roman" w:hAnsi="Times New Roman"/>
                <w:b/>
                <w:color w:val="000000"/>
                <w:sz w:val="22"/>
              </w:rPr>
              <w:t>F1 Tiêu cực</w:t>
            </w:r>
          </w:p>
        </w:tc>
        <w:tc>
          <w:tcPr>
            <w:tcW w:w="1020" w:type="dxa"/>
            <w:shd w:val="clear" w:color="auto" w:fill="EAECEE"/>
          </w:tcPr>
          <w:p>
            <w:pPr>
              <w:spacing w:before="80" w:after="80" w:line="276" w:lineRule="auto"/>
              <w:jc w:val="center"/>
            </w:pPr>
            <w:r>
              <w:rPr>
                <w:rFonts w:ascii="Times New Roman" w:hAnsi="Times New Roman"/>
                <w:b/>
                <w:color w:val="000000"/>
                <w:sz w:val="22"/>
              </w:rPr>
              <w:t>F1 Trung tính</w:t>
            </w:r>
          </w:p>
        </w:tc>
        <w:tc>
          <w:tcPr>
            <w:tcW w:w="1020" w:type="dxa"/>
            <w:shd w:val="clear" w:color="auto" w:fill="EAECEE"/>
          </w:tcPr>
          <w:p>
            <w:pPr>
              <w:spacing w:before="80" w:after="80" w:line="276" w:lineRule="auto"/>
              <w:jc w:val="center"/>
            </w:pPr>
            <w:r>
              <w:rPr>
                <w:rFonts w:ascii="Times New Roman" w:hAnsi="Times New Roman"/>
                <w:b/>
                <w:color w:val="000000"/>
                <w:sz w:val="22"/>
              </w:rPr>
              <w:t>F1 Tích cực</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tcPr>
          <w:p>
            <w:pPr>
              <w:spacing w:before="60" w:after="60" w:line="276" w:lineRule="auto"/>
              <w:jc w:val="left"/>
            </w:pPr>
            <w:r>
              <w:rPr>
                <w:rFonts w:ascii="Times New Roman" w:hAnsi="Times New Roman"/>
                <w:color w:val="000000"/>
                <w:sz w:val="22"/>
              </w:rPr>
              <w:t>1</w:t>
            </w:r>
          </w:p>
        </w:tc>
        <w:tc>
          <w:tcPr>
            <w:tcW w:w="2381" w:type="dxa"/>
          </w:tcPr>
          <w:p>
            <w:pPr>
              <w:spacing w:before="60" w:after="60" w:line="276" w:lineRule="auto"/>
              <w:jc w:val="center"/>
            </w:pPr>
            <w:r>
              <w:rPr>
                <w:rFonts w:ascii="Times New Roman" w:hAnsi="Times New Roman"/>
                <w:color w:val="000000"/>
                <w:sz w:val="22"/>
              </w:rPr>
              <w:t>Linear SVM N-gram (1,2) (Phương pháp A)</w:t>
            </w:r>
          </w:p>
        </w:tc>
        <w:tc>
          <w:tcPr>
            <w:tcW w:w="1417" w:type="dxa"/>
          </w:tcPr>
          <w:p>
            <w:pPr>
              <w:spacing w:before="60" w:after="60" w:line="276" w:lineRule="auto"/>
              <w:jc w:val="center"/>
            </w:pPr>
            <w:r>
              <w:rPr>
                <w:rFonts w:ascii="Times New Roman" w:hAnsi="Times New Roman"/>
                <w:color w:val="000000"/>
                <w:sz w:val="22"/>
              </w:rPr>
              <w:t>Class Weighting</w:t>
            </w:r>
          </w:p>
        </w:tc>
        <w:tc>
          <w:tcPr>
            <w:tcW w:w="1020" w:type="dxa"/>
          </w:tcPr>
          <w:p>
            <w:pPr>
              <w:spacing w:before="60" w:after="60" w:line="276" w:lineRule="auto"/>
              <w:jc w:val="center"/>
            </w:pPr>
            <w:r>
              <w:rPr>
                <w:rFonts w:ascii="Times New Roman" w:hAnsi="Times New Roman"/>
                <w:color w:val="000000"/>
                <w:sz w:val="22"/>
              </w:rPr>
              <w:t>12,0 phút</w:t>
            </w:r>
          </w:p>
        </w:tc>
        <w:tc>
          <w:tcPr>
            <w:tcW w:w="1020" w:type="dxa"/>
          </w:tcPr>
          <w:p>
            <w:pPr>
              <w:spacing w:before="60" w:after="60" w:line="276" w:lineRule="auto"/>
              <w:jc w:val="center"/>
            </w:pPr>
            <w:r>
              <w:rPr>
                <w:rFonts w:ascii="Times New Roman" w:hAnsi="Times New Roman"/>
                <w:color w:val="000000"/>
                <w:sz w:val="22"/>
              </w:rPr>
              <w:t>83,66%</w:t>
            </w:r>
          </w:p>
        </w:tc>
        <w:tc>
          <w:tcPr>
            <w:tcW w:w="1020" w:type="dxa"/>
          </w:tcPr>
          <w:p>
            <w:pPr>
              <w:spacing w:before="60" w:after="60" w:line="276" w:lineRule="auto"/>
              <w:jc w:val="center"/>
            </w:pPr>
            <w:r>
              <w:rPr>
                <w:rFonts w:ascii="Times New Roman" w:hAnsi="Times New Roman"/>
                <w:color w:val="000000"/>
                <w:sz w:val="22"/>
              </w:rPr>
              <w:t>84,35%</w:t>
            </w:r>
          </w:p>
        </w:tc>
        <w:tc>
          <w:tcPr>
            <w:tcW w:w="1020" w:type="dxa"/>
          </w:tcPr>
          <w:p>
            <w:pPr>
              <w:spacing w:before="60" w:after="60" w:line="276" w:lineRule="auto"/>
              <w:jc w:val="center"/>
            </w:pPr>
            <w:r>
              <w:rPr>
                <w:rFonts w:ascii="Times New Roman" w:hAnsi="Times New Roman"/>
                <w:color w:val="000000"/>
                <w:sz w:val="22"/>
              </w:rPr>
              <w:t>70,83%</w:t>
            </w:r>
          </w:p>
        </w:tc>
        <w:tc>
          <w:tcPr>
            <w:tcW w:w="1020" w:type="dxa"/>
          </w:tcPr>
          <w:p>
            <w:pPr>
              <w:spacing w:before="60" w:after="60" w:line="276" w:lineRule="auto"/>
              <w:jc w:val="center"/>
            </w:pPr>
            <w:r>
              <w:rPr>
                <w:rFonts w:ascii="Times New Roman" w:hAnsi="Times New Roman"/>
                <w:color w:val="000000"/>
                <w:sz w:val="22"/>
              </w:rPr>
              <w:t>77,24%</w:t>
            </w:r>
          </w:p>
        </w:tc>
        <w:tc>
          <w:tcPr>
            <w:tcW w:w="1020" w:type="dxa"/>
          </w:tcPr>
          <w:p>
            <w:pPr>
              <w:spacing w:before="60" w:after="60" w:line="276" w:lineRule="auto"/>
              <w:jc w:val="center"/>
            </w:pPr>
            <w:r>
              <w:rPr>
                <w:rFonts w:ascii="Times New Roman" w:hAnsi="Times New Roman"/>
                <w:color w:val="000000"/>
                <w:sz w:val="22"/>
              </w:rPr>
              <w:t>42,89%</w:t>
            </w:r>
          </w:p>
        </w:tc>
        <w:tc>
          <w:tcPr>
            <w:tcW w:w="1020" w:type="dxa"/>
          </w:tcPr>
          <w:p>
            <w:pPr>
              <w:spacing w:before="60" w:after="60" w:line="276" w:lineRule="auto"/>
              <w:jc w:val="center"/>
            </w:pPr>
            <w:r>
              <w:rPr>
                <w:rFonts w:ascii="Times New Roman" w:hAnsi="Times New Roman"/>
                <w:color w:val="000000"/>
                <w:sz w:val="22"/>
              </w:rPr>
              <w:t>92,36%</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shd w:val="clear" w:color="auto" w:fill="F9FAFA"/>
          </w:tcPr>
          <w:p>
            <w:pPr>
              <w:spacing w:before="60" w:after="60" w:line="276" w:lineRule="auto"/>
              <w:jc w:val="left"/>
            </w:pPr>
            <w:r>
              <w:rPr>
                <w:rFonts w:ascii="Times New Roman" w:hAnsi="Times New Roman"/>
                <w:color w:val="000000"/>
                <w:sz w:val="22"/>
              </w:rPr>
              <w:t>2</w:t>
            </w:r>
          </w:p>
        </w:tc>
        <w:tc>
          <w:tcPr>
            <w:tcW w:w="2381" w:type="dxa"/>
            <w:shd w:val="clear" w:color="auto" w:fill="F9FAFA"/>
          </w:tcPr>
          <w:p>
            <w:pPr>
              <w:spacing w:before="60" w:after="60" w:line="276" w:lineRule="auto"/>
              <w:jc w:val="center"/>
            </w:pPr>
            <w:r>
              <w:rPr>
                <w:rFonts w:ascii="Times New Roman" w:hAnsi="Times New Roman"/>
                <w:color w:val="000000"/>
                <w:sz w:val="22"/>
              </w:rPr>
              <w:t>Linear SVM Unigram (Baseline)</w:t>
            </w:r>
          </w:p>
        </w:tc>
        <w:tc>
          <w:tcPr>
            <w:tcW w:w="1417" w:type="dxa"/>
            <w:shd w:val="clear" w:color="auto" w:fill="F9FAFA"/>
          </w:tcPr>
          <w:p>
            <w:pPr>
              <w:spacing w:before="60" w:after="60" w:line="276" w:lineRule="auto"/>
              <w:jc w:val="center"/>
            </w:pPr>
            <w:r>
              <w:rPr>
                <w:rFonts w:ascii="Times New Roman" w:hAnsi="Times New Roman"/>
                <w:color w:val="000000"/>
                <w:sz w:val="22"/>
              </w:rPr>
              <w:t>Class Weighting</w:t>
            </w:r>
          </w:p>
        </w:tc>
        <w:tc>
          <w:tcPr>
            <w:tcW w:w="1020" w:type="dxa"/>
            <w:shd w:val="clear" w:color="auto" w:fill="F9FAFA"/>
          </w:tcPr>
          <w:p>
            <w:pPr>
              <w:spacing w:before="60" w:after="60" w:line="276" w:lineRule="auto"/>
              <w:jc w:val="center"/>
            </w:pPr>
            <w:r>
              <w:rPr>
                <w:rFonts w:ascii="Times New Roman" w:hAnsi="Times New Roman"/>
                <w:color w:val="000000"/>
                <w:sz w:val="22"/>
              </w:rPr>
              <w:t>14,0 phút</w:t>
            </w:r>
          </w:p>
        </w:tc>
        <w:tc>
          <w:tcPr>
            <w:tcW w:w="1020" w:type="dxa"/>
            <w:shd w:val="clear" w:color="auto" w:fill="F9FAFA"/>
          </w:tcPr>
          <w:p>
            <w:pPr>
              <w:spacing w:before="60" w:after="60" w:line="276" w:lineRule="auto"/>
              <w:jc w:val="center"/>
            </w:pPr>
            <w:r>
              <w:rPr>
                <w:rFonts w:ascii="Times New Roman" w:hAnsi="Times New Roman"/>
                <w:color w:val="000000"/>
                <w:sz w:val="22"/>
              </w:rPr>
              <w:t>83,32%</w:t>
            </w:r>
          </w:p>
        </w:tc>
        <w:tc>
          <w:tcPr>
            <w:tcW w:w="1020" w:type="dxa"/>
            <w:shd w:val="clear" w:color="auto" w:fill="F9FAFA"/>
          </w:tcPr>
          <w:p>
            <w:pPr>
              <w:spacing w:before="60" w:after="60" w:line="276" w:lineRule="auto"/>
              <w:jc w:val="center"/>
            </w:pPr>
            <w:r>
              <w:rPr>
                <w:rFonts w:ascii="Times New Roman" w:hAnsi="Times New Roman"/>
                <w:color w:val="000000"/>
                <w:sz w:val="22"/>
              </w:rPr>
              <w:t>84,44%</w:t>
            </w:r>
          </w:p>
        </w:tc>
        <w:tc>
          <w:tcPr>
            <w:tcW w:w="1020" w:type="dxa"/>
            <w:shd w:val="clear" w:color="auto" w:fill="F9FAFA"/>
          </w:tcPr>
          <w:p>
            <w:pPr>
              <w:spacing w:before="60" w:after="60" w:line="276" w:lineRule="auto"/>
              <w:jc w:val="center"/>
            </w:pPr>
            <w:r>
              <w:rPr>
                <w:rFonts w:ascii="Times New Roman" w:hAnsi="Times New Roman"/>
                <w:color w:val="000000"/>
                <w:sz w:val="22"/>
              </w:rPr>
              <w:t>72,01%</w:t>
            </w:r>
          </w:p>
        </w:tc>
        <w:tc>
          <w:tcPr>
            <w:tcW w:w="1020" w:type="dxa"/>
            <w:shd w:val="clear" w:color="auto" w:fill="F9FAFA"/>
          </w:tcPr>
          <w:p>
            <w:pPr>
              <w:spacing w:before="60" w:after="60" w:line="276" w:lineRule="auto"/>
              <w:jc w:val="center"/>
            </w:pPr>
            <w:r>
              <w:rPr>
                <w:rFonts w:ascii="Times New Roman" w:hAnsi="Times New Roman"/>
                <w:color w:val="000000"/>
                <w:sz w:val="22"/>
              </w:rPr>
              <w:t>78,34%</w:t>
            </w:r>
          </w:p>
        </w:tc>
        <w:tc>
          <w:tcPr>
            <w:tcW w:w="1020" w:type="dxa"/>
            <w:shd w:val="clear" w:color="auto" w:fill="F9FAFA"/>
          </w:tcPr>
          <w:p>
            <w:pPr>
              <w:spacing w:before="60" w:after="60" w:line="276" w:lineRule="auto"/>
              <w:jc w:val="center"/>
            </w:pPr>
            <w:r>
              <w:rPr>
                <w:rFonts w:ascii="Times New Roman" w:hAnsi="Times New Roman"/>
                <w:color w:val="000000"/>
                <w:sz w:val="22"/>
              </w:rPr>
              <w:t>45,98%</w:t>
            </w:r>
          </w:p>
        </w:tc>
        <w:tc>
          <w:tcPr>
            <w:tcW w:w="1020" w:type="dxa"/>
            <w:shd w:val="clear" w:color="auto" w:fill="F9FAFA"/>
          </w:tcPr>
          <w:p>
            <w:pPr>
              <w:spacing w:before="60" w:after="60" w:line="276" w:lineRule="auto"/>
              <w:jc w:val="center"/>
            </w:pPr>
            <w:r>
              <w:rPr>
                <w:rFonts w:ascii="Times New Roman" w:hAnsi="Times New Roman"/>
                <w:color w:val="000000"/>
                <w:sz w:val="22"/>
              </w:rPr>
              <w:t>91,72%</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567" w:type="dxa"/>
          </w:tcPr>
          <w:p>
            <w:pPr>
              <w:spacing w:before="60" w:after="60" w:line="276" w:lineRule="auto"/>
              <w:jc w:val="left"/>
            </w:pPr>
            <w:r>
              <w:rPr>
                <w:rFonts w:ascii="Times New Roman" w:hAnsi="Times New Roman"/>
                <w:color w:val="000000"/>
                <w:sz w:val="22"/>
              </w:rPr>
              <w:t>3</w:t>
            </w:r>
          </w:p>
        </w:tc>
        <w:tc>
          <w:tcPr>
            <w:tcW w:w="2381" w:type="dxa"/>
          </w:tcPr>
          <w:p>
            <w:pPr>
              <w:spacing w:before="60" w:after="60" w:line="276" w:lineRule="auto"/>
              <w:jc w:val="center"/>
            </w:pPr>
            <w:r>
              <w:rPr>
                <w:rFonts w:ascii="Times New Roman" w:hAnsi="Times New Roman"/>
                <w:color w:val="000000"/>
                <w:sz w:val="22"/>
              </w:rPr>
              <w:t>Linear SVM Unigram (Baseline)</w:t>
            </w:r>
          </w:p>
        </w:tc>
        <w:tc>
          <w:tcPr>
            <w:tcW w:w="1417" w:type="dxa"/>
          </w:tcPr>
          <w:p>
            <w:pPr>
              <w:spacing w:before="60" w:after="60" w:line="276" w:lineRule="auto"/>
              <w:jc w:val="center"/>
            </w:pPr>
            <w:r>
              <w:rPr>
                <w:rFonts w:ascii="Times New Roman" w:hAnsi="Times New Roman"/>
                <w:color w:val="000000"/>
                <w:sz w:val="22"/>
              </w:rPr>
              <w:t>Stratified Resampling</w:t>
            </w:r>
          </w:p>
        </w:tc>
        <w:tc>
          <w:tcPr>
            <w:tcW w:w="1020" w:type="dxa"/>
          </w:tcPr>
          <w:p>
            <w:pPr>
              <w:spacing w:before="60" w:after="60" w:line="276" w:lineRule="auto"/>
              <w:jc w:val="center"/>
            </w:pPr>
            <w:r>
              <w:rPr>
                <w:rFonts w:ascii="Times New Roman" w:hAnsi="Times New Roman"/>
                <w:color w:val="000000"/>
                <w:sz w:val="22"/>
              </w:rPr>
              <w:t>8,6 phút</w:t>
            </w:r>
          </w:p>
        </w:tc>
        <w:tc>
          <w:tcPr>
            <w:tcW w:w="1020" w:type="dxa"/>
          </w:tcPr>
          <w:p>
            <w:pPr>
              <w:spacing w:before="60" w:after="60" w:line="276" w:lineRule="auto"/>
              <w:jc w:val="center"/>
            </w:pPr>
            <w:r>
              <w:rPr>
                <w:rFonts w:ascii="Times New Roman" w:hAnsi="Times New Roman"/>
                <w:color w:val="000000"/>
                <w:sz w:val="22"/>
              </w:rPr>
              <w:t>81,58%</w:t>
            </w:r>
          </w:p>
        </w:tc>
        <w:tc>
          <w:tcPr>
            <w:tcW w:w="1020" w:type="dxa"/>
          </w:tcPr>
          <w:p>
            <w:pPr>
              <w:spacing w:before="60" w:after="60" w:line="276" w:lineRule="auto"/>
              <w:jc w:val="center"/>
            </w:pPr>
            <w:r>
              <w:rPr>
                <w:rFonts w:ascii="Times New Roman" w:hAnsi="Times New Roman"/>
                <w:color w:val="000000"/>
                <w:sz w:val="22"/>
              </w:rPr>
              <w:t>83,27%</w:t>
            </w:r>
          </w:p>
        </w:tc>
        <w:tc>
          <w:tcPr>
            <w:tcW w:w="1020" w:type="dxa"/>
          </w:tcPr>
          <w:p>
            <w:pPr>
              <w:spacing w:before="60" w:after="60" w:line="276" w:lineRule="auto"/>
              <w:jc w:val="center"/>
            </w:pPr>
            <w:r>
              <w:rPr>
                <w:rFonts w:ascii="Times New Roman" w:hAnsi="Times New Roman"/>
                <w:color w:val="000000"/>
                <w:sz w:val="22"/>
              </w:rPr>
              <w:t>70,80%</w:t>
            </w:r>
          </w:p>
        </w:tc>
        <w:tc>
          <w:tcPr>
            <w:tcW w:w="1020" w:type="dxa"/>
          </w:tcPr>
          <w:p>
            <w:pPr>
              <w:spacing w:before="60" w:after="60" w:line="276" w:lineRule="auto"/>
              <w:jc w:val="center"/>
            </w:pPr>
            <w:r>
              <w:rPr>
                <w:rFonts w:ascii="Times New Roman" w:hAnsi="Times New Roman"/>
                <w:color w:val="000000"/>
                <w:sz w:val="22"/>
              </w:rPr>
              <w:t>77,23%</w:t>
            </w:r>
          </w:p>
        </w:tc>
        <w:tc>
          <w:tcPr>
            <w:tcW w:w="1020" w:type="dxa"/>
          </w:tcPr>
          <w:p>
            <w:pPr>
              <w:spacing w:before="60" w:after="60" w:line="276" w:lineRule="auto"/>
              <w:jc w:val="center"/>
            </w:pPr>
            <w:r>
              <w:rPr>
                <w:rFonts w:ascii="Times New Roman" w:hAnsi="Times New Roman"/>
                <w:color w:val="000000"/>
                <w:sz w:val="22"/>
              </w:rPr>
              <w:t>44,60%</w:t>
            </w:r>
          </w:p>
        </w:tc>
        <w:tc>
          <w:tcPr>
            <w:tcW w:w="1020" w:type="dxa"/>
          </w:tcPr>
          <w:p>
            <w:pPr>
              <w:spacing w:before="60" w:after="60" w:line="276" w:lineRule="auto"/>
              <w:jc w:val="center"/>
            </w:pPr>
            <w:r>
              <w:rPr>
                <w:rFonts w:ascii="Times New Roman" w:hAnsi="Times New Roman"/>
                <w:color w:val="000000"/>
                <w:sz w:val="22"/>
              </w:rPr>
              <w:t>90,56%</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shd w:val="clear" w:color="auto" w:fill="F9FAFA"/>
          </w:tcPr>
          <w:p>
            <w:pPr>
              <w:spacing w:before="60" w:after="60" w:line="276" w:lineRule="auto"/>
              <w:jc w:val="left"/>
            </w:pPr>
            <w:r>
              <w:rPr>
                <w:rFonts w:ascii="Times New Roman" w:hAnsi="Times New Roman"/>
                <w:color w:val="000000"/>
                <w:sz w:val="22"/>
              </w:rPr>
              <w:t>4</w:t>
            </w:r>
          </w:p>
        </w:tc>
        <w:tc>
          <w:tcPr>
            <w:tcW w:w="2381" w:type="dxa"/>
            <w:shd w:val="clear" w:color="auto" w:fill="F9FAFA"/>
          </w:tcPr>
          <w:p>
            <w:pPr>
              <w:spacing w:before="60" w:after="60" w:line="276" w:lineRule="auto"/>
              <w:jc w:val="center"/>
            </w:pPr>
            <w:r>
              <w:rPr>
                <w:rFonts w:ascii="Times New Roman" w:hAnsi="Times New Roman"/>
                <w:color w:val="000000"/>
                <w:sz w:val="22"/>
              </w:rPr>
              <w:t>Logistic Regression Unigram</w:t>
            </w:r>
          </w:p>
        </w:tc>
        <w:tc>
          <w:tcPr>
            <w:tcW w:w="1417" w:type="dxa"/>
            <w:shd w:val="clear" w:color="auto" w:fill="F9FAFA"/>
          </w:tcPr>
          <w:p>
            <w:pPr>
              <w:spacing w:before="60" w:after="60" w:line="276" w:lineRule="auto"/>
              <w:jc w:val="center"/>
            </w:pPr>
            <w:r>
              <w:rPr>
                <w:rFonts w:ascii="Times New Roman" w:hAnsi="Times New Roman"/>
                <w:color w:val="000000"/>
                <w:sz w:val="22"/>
              </w:rPr>
              <w:t>Class Weighting</w:t>
            </w:r>
          </w:p>
        </w:tc>
        <w:tc>
          <w:tcPr>
            <w:tcW w:w="1020" w:type="dxa"/>
            <w:shd w:val="clear" w:color="auto" w:fill="F9FAFA"/>
          </w:tcPr>
          <w:p>
            <w:pPr>
              <w:spacing w:before="60" w:after="60" w:line="276" w:lineRule="auto"/>
              <w:jc w:val="center"/>
            </w:pPr>
            <w:r>
              <w:rPr>
                <w:rFonts w:ascii="Times New Roman" w:hAnsi="Times New Roman"/>
                <w:color w:val="000000"/>
                <w:sz w:val="22"/>
              </w:rPr>
              <w:t>6,0 phút</w:t>
            </w:r>
          </w:p>
        </w:tc>
        <w:tc>
          <w:tcPr>
            <w:tcW w:w="1020" w:type="dxa"/>
            <w:shd w:val="clear" w:color="auto" w:fill="F9FAFA"/>
          </w:tcPr>
          <w:p>
            <w:pPr>
              <w:spacing w:before="60" w:after="60" w:line="276" w:lineRule="auto"/>
              <w:jc w:val="center"/>
            </w:pPr>
            <w:r>
              <w:rPr>
                <w:rFonts w:ascii="Times New Roman" w:hAnsi="Times New Roman"/>
                <w:color w:val="000000"/>
                <w:sz w:val="22"/>
              </w:rPr>
              <w:t>81,63%</w:t>
            </w:r>
          </w:p>
        </w:tc>
        <w:tc>
          <w:tcPr>
            <w:tcW w:w="1020" w:type="dxa"/>
            <w:shd w:val="clear" w:color="auto" w:fill="F9FAFA"/>
          </w:tcPr>
          <w:p>
            <w:pPr>
              <w:spacing w:before="60" w:after="60" w:line="276" w:lineRule="auto"/>
              <w:jc w:val="center"/>
            </w:pPr>
            <w:r>
              <w:rPr>
                <w:rFonts w:ascii="Times New Roman" w:hAnsi="Times New Roman"/>
                <w:color w:val="000000"/>
                <w:sz w:val="22"/>
              </w:rPr>
              <w:t>82,95%</w:t>
            </w:r>
          </w:p>
        </w:tc>
        <w:tc>
          <w:tcPr>
            <w:tcW w:w="1020" w:type="dxa"/>
            <w:shd w:val="clear" w:color="auto" w:fill="F9FAFA"/>
          </w:tcPr>
          <w:p>
            <w:pPr>
              <w:spacing w:before="60" w:after="60" w:line="276" w:lineRule="auto"/>
              <w:jc w:val="center"/>
            </w:pPr>
            <w:r>
              <w:rPr>
                <w:rFonts w:ascii="Times New Roman" w:hAnsi="Times New Roman"/>
                <w:color w:val="000000"/>
                <w:sz w:val="22"/>
              </w:rPr>
              <w:t>69,73%</w:t>
            </w:r>
          </w:p>
        </w:tc>
        <w:tc>
          <w:tcPr>
            <w:tcW w:w="1020" w:type="dxa"/>
            <w:shd w:val="clear" w:color="auto" w:fill="F9FAFA"/>
          </w:tcPr>
          <w:p>
            <w:pPr>
              <w:spacing w:before="60" w:after="60" w:line="276" w:lineRule="auto"/>
              <w:jc w:val="center"/>
            </w:pPr>
            <w:r>
              <w:rPr>
                <w:rFonts w:ascii="Times New Roman" w:hAnsi="Times New Roman"/>
                <w:color w:val="000000"/>
                <w:sz w:val="22"/>
              </w:rPr>
              <w:t>75,12%</w:t>
            </w:r>
          </w:p>
        </w:tc>
        <w:tc>
          <w:tcPr>
            <w:tcW w:w="1020" w:type="dxa"/>
            <w:shd w:val="clear" w:color="auto" w:fill="F9FAFA"/>
          </w:tcPr>
          <w:p>
            <w:pPr>
              <w:spacing w:before="60" w:after="60" w:line="276" w:lineRule="auto"/>
              <w:jc w:val="center"/>
            </w:pPr>
            <w:r>
              <w:rPr>
                <w:rFonts w:ascii="Times New Roman" w:hAnsi="Times New Roman"/>
                <w:color w:val="000000"/>
                <w:sz w:val="22"/>
              </w:rPr>
              <w:t>43,15%</w:t>
            </w:r>
          </w:p>
        </w:tc>
        <w:tc>
          <w:tcPr>
            <w:tcW w:w="1020" w:type="dxa"/>
            <w:shd w:val="clear" w:color="auto" w:fill="F9FAFA"/>
          </w:tcPr>
          <w:p>
            <w:pPr>
              <w:spacing w:before="60" w:after="60" w:line="276" w:lineRule="auto"/>
              <w:jc w:val="center"/>
            </w:pPr>
            <w:r>
              <w:rPr>
                <w:rFonts w:ascii="Times New Roman" w:hAnsi="Times New Roman"/>
                <w:color w:val="000000"/>
                <w:sz w:val="22"/>
              </w:rPr>
              <w:t>90,92%</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tcPr>
          <w:p>
            <w:pPr>
              <w:spacing w:before="60" w:after="60" w:line="276" w:lineRule="auto"/>
              <w:jc w:val="left"/>
            </w:pPr>
            <w:r>
              <w:rPr>
                <w:rFonts w:ascii="Times New Roman" w:hAnsi="Times New Roman"/>
                <w:color w:val="000000"/>
                <w:sz w:val="22"/>
              </w:rPr>
              <w:t>5</w:t>
            </w:r>
          </w:p>
        </w:tc>
        <w:tc>
          <w:tcPr>
            <w:tcW w:w="2381" w:type="dxa"/>
          </w:tcPr>
          <w:p>
            <w:pPr>
              <w:spacing w:before="60" w:after="60" w:line="276" w:lineRule="auto"/>
              <w:jc w:val="center"/>
            </w:pPr>
            <w:r>
              <w:rPr>
                <w:rFonts w:ascii="Times New Roman" w:hAnsi="Times New Roman"/>
                <w:color w:val="000000"/>
                <w:sz w:val="22"/>
              </w:rPr>
              <w:t>Logistic Regression Unigram</w:t>
            </w:r>
          </w:p>
        </w:tc>
        <w:tc>
          <w:tcPr>
            <w:tcW w:w="1417" w:type="dxa"/>
          </w:tcPr>
          <w:p>
            <w:pPr>
              <w:spacing w:before="60" w:after="60" w:line="276" w:lineRule="auto"/>
              <w:jc w:val="center"/>
            </w:pPr>
            <w:r>
              <w:rPr>
                <w:rFonts w:ascii="Times New Roman" w:hAnsi="Times New Roman"/>
                <w:color w:val="000000"/>
                <w:sz w:val="22"/>
              </w:rPr>
              <w:t>Stratified Resampling</w:t>
            </w:r>
          </w:p>
        </w:tc>
        <w:tc>
          <w:tcPr>
            <w:tcW w:w="1020" w:type="dxa"/>
          </w:tcPr>
          <w:p>
            <w:pPr>
              <w:spacing w:before="60" w:after="60" w:line="276" w:lineRule="auto"/>
              <w:jc w:val="center"/>
            </w:pPr>
            <w:r>
              <w:rPr>
                <w:rFonts w:ascii="Times New Roman" w:hAnsi="Times New Roman"/>
                <w:color w:val="000000"/>
                <w:sz w:val="22"/>
              </w:rPr>
              <w:t>4,3 phút</w:t>
            </w:r>
          </w:p>
        </w:tc>
        <w:tc>
          <w:tcPr>
            <w:tcW w:w="1020" w:type="dxa"/>
          </w:tcPr>
          <w:p>
            <w:pPr>
              <w:spacing w:before="60" w:after="60" w:line="276" w:lineRule="auto"/>
              <w:jc w:val="center"/>
            </w:pPr>
            <w:r>
              <w:rPr>
                <w:rFonts w:ascii="Times New Roman" w:hAnsi="Times New Roman"/>
                <w:color w:val="000000"/>
                <w:sz w:val="22"/>
              </w:rPr>
              <w:t>77,15%</w:t>
            </w:r>
          </w:p>
        </w:tc>
        <w:tc>
          <w:tcPr>
            <w:tcW w:w="1020" w:type="dxa"/>
          </w:tcPr>
          <w:p>
            <w:pPr>
              <w:spacing w:before="60" w:after="60" w:line="276" w:lineRule="auto"/>
              <w:jc w:val="center"/>
            </w:pPr>
            <w:r>
              <w:rPr>
                <w:rFonts w:ascii="Times New Roman" w:hAnsi="Times New Roman"/>
                <w:color w:val="000000"/>
                <w:sz w:val="22"/>
              </w:rPr>
              <w:t>79,73%</w:t>
            </w:r>
          </w:p>
        </w:tc>
        <w:tc>
          <w:tcPr>
            <w:tcW w:w="1020" w:type="dxa"/>
          </w:tcPr>
          <w:p>
            <w:pPr>
              <w:spacing w:before="60" w:after="60" w:line="276" w:lineRule="auto"/>
              <w:jc w:val="center"/>
            </w:pPr>
            <w:r>
              <w:rPr>
                <w:rFonts w:ascii="Times New Roman" w:hAnsi="Times New Roman"/>
                <w:color w:val="000000"/>
                <w:sz w:val="22"/>
              </w:rPr>
              <w:t>66,37%</w:t>
            </w:r>
          </w:p>
        </w:tc>
        <w:tc>
          <w:tcPr>
            <w:tcW w:w="1020" w:type="dxa"/>
          </w:tcPr>
          <w:p>
            <w:pPr>
              <w:spacing w:before="60" w:after="60" w:line="276" w:lineRule="auto"/>
              <w:jc w:val="center"/>
            </w:pPr>
            <w:r>
              <w:rPr>
                <w:rFonts w:ascii="Times New Roman" w:hAnsi="Times New Roman"/>
                <w:color w:val="000000"/>
                <w:sz w:val="22"/>
              </w:rPr>
              <w:t>71,88%</w:t>
            </w:r>
          </w:p>
        </w:tc>
        <w:tc>
          <w:tcPr>
            <w:tcW w:w="1020" w:type="dxa"/>
          </w:tcPr>
          <w:p>
            <w:pPr>
              <w:spacing w:before="60" w:after="60" w:line="276" w:lineRule="auto"/>
              <w:jc w:val="center"/>
            </w:pPr>
            <w:r>
              <w:rPr>
                <w:rFonts w:ascii="Times New Roman" w:hAnsi="Times New Roman"/>
                <w:color w:val="000000"/>
                <w:sz w:val="22"/>
              </w:rPr>
              <w:t>39,44%</w:t>
            </w:r>
          </w:p>
        </w:tc>
        <w:tc>
          <w:tcPr>
            <w:tcW w:w="1020" w:type="dxa"/>
          </w:tcPr>
          <w:p>
            <w:pPr>
              <w:spacing w:before="60" w:after="60" w:line="276" w:lineRule="auto"/>
              <w:jc w:val="center"/>
            </w:pPr>
            <w:r>
              <w:rPr>
                <w:rFonts w:ascii="Times New Roman" w:hAnsi="Times New Roman"/>
                <w:color w:val="000000"/>
                <w:sz w:val="22"/>
              </w:rPr>
              <w:t>87,78%</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567" w:type="dxa"/>
            <w:shd w:val="clear" w:color="auto" w:fill="F9FAFA"/>
          </w:tcPr>
          <w:p>
            <w:pPr>
              <w:spacing w:before="60" w:after="60" w:line="276" w:lineRule="auto"/>
              <w:jc w:val="left"/>
            </w:pPr>
            <w:r>
              <w:rPr>
                <w:rFonts w:ascii="Times New Roman" w:hAnsi="Times New Roman"/>
                <w:color w:val="000000"/>
                <w:sz w:val="22"/>
              </w:rPr>
              <w:t>6</w:t>
            </w:r>
          </w:p>
        </w:tc>
        <w:tc>
          <w:tcPr>
            <w:tcW w:w="2381" w:type="dxa"/>
            <w:shd w:val="clear" w:color="auto" w:fill="F9FAFA"/>
          </w:tcPr>
          <w:p>
            <w:pPr>
              <w:spacing w:before="60" w:after="60" w:line="276" w:lineRule="auto"/>
              <w:jc w:val="center"/>
            </w:pPr>
            <w:r>
              <w:rPr>
                <w:rFonts w:ascii="Times New Roman" w:hAnsi="Times New Roman"/>
                <w:color w:val="000000"/>
                <w:sz w:val="22"/>
              </w:rPr>
              <w:t>Linear SVM Biên độ (Phương pháp C)</w:t>
            </w:r>
          </w:p>
        </w:tc>
        <w:tc>
          <w:tcPr>
            <w:tcW w:w="1417" w:type="dxa"/>
            <w:shd w:val="clear" w:color="auto" w:fill="F9FAFA"/>
          </w:tcPr>
          <w:p>
            <w:pPr>
              <w:spacing w:before="60" w:after="60" w:line="276" w:lineRule="auto"/>
              <w:jc w:val="center"/>
            </w:pPr>
            <w:r>
              <w:rPr>
                <w:rFonts w:ascii="Times New Roman" w:hAnsi="Times New Roman"/>
                <w:color w:val="000000"/>
                <w:sz w:val="22"/>
              </w:rPr>
              <w:t>Ngưỡng Theta = 0,60</w:t>
            </w:r>
          </w:p>
        </w:tc>
        <w:tc>
          <w:tcPr>
            <w:tcW w:w="1020" w:type="dxa"/>
            <w:shd w:val="clear" w:color="auto" w:fill="F9FAFA"/>
          </w:tcPr>
          <w:p>
            <w:pPr>
              <w:spacing w:before="60" w:after="60" w:line="276" w:lineRule="auto"/>
              <w:jc w:val="center"/>
            </w:pPr>
            <w:r>
              <w:rPr>
                <w:rFonts w:ascii="Times New Roman" w:hAnsi="Times New Roman"/>
                <w:color w:val="000000"/>
                <w:sz w:val="22"/>
              </w:rPr>
              <w:t>2,1 phút quét</w:t>
            </w:r>
          </w:p>
        </w:tc>
        <w:tc>
          <w:tcPr>
            <w:tcW w:w="1020" w:type="dxa"/>
            <w:shd w:val="clear" w:color="auto" w:fill="F9FAFA"/>
          </w:tcPr>
          <w:p>
            <w:pPr>
              <w:spacing w:before="60" w:after="60" w:line="276" w:lineRule="auto"/>
              <w:jc w:val="center"/>
            </w:pPr>
            <w:r>
              <w:rPr>
                <w:rFonts w:ascii="Times New Roman" w:hAnsi="Times New Roman"/>
                <w:color w:val="000000"/>
                <w:sz w:val="22"/>
              </w:rPr>
              <w:t>81,29%</w:t>
            </w:r>
          </w:p>
        </w:tc>
        <w:tc>
          <w:tcPr>
            <w:tcW w:w="1020" w:type="dxa"/>
            <w:shd w:val="clear" w:color="auto" w:fill="F9FAFA"/>
          </w:tcPr>
          <w:p>
            <w:pPr>
              <w:spacing w:before="60" w:after="60" w:line="276" w:lineRule="auto"/>
              <w:jc w:val="center"/>
            </w:pPr>
            <w:r>
              <w:rPr>
                <w:rFonts w:ascii="Times New Roman" w:hAnsi="Times New Roman"/>
                <w:color w:val="000000"/>
                <w:sz w:val="22"/>
              </w:rPr>
              <w:t>82,73%</w:t>
            </w:r>
          </w:p>
        </w:tc>
        <w:tc>
          <w:tcPr>
            <w:tcW w:w="1020" w:type="dxa"/>
            <w:shd w:val="clear" w:color="auto" w:fill="F9FAFA"/>
          </w:tcPr>
          <w:p>
            <w:pPr>
              <w:spacing w:before="60" w:after="60" w:line="276" w:lineRule="auto"/>
              <w:jc w:val="center"/>
            </w:pPr>
            <w:r>
              <w:rPr>
                <w:rFonts w:ascii="Times New Roman" w:hAnsi="Times New Roman"/>
                <w:color w:val="000000"/>
                <w:sz w:val="22"/>
              </w:rPr>
              <w:t>67,13%</w:t>
            </w:r>
          </w:p>
        </w:tc>
        <w:tc>
          <w:tcPr>
            <w:tcW w:w="1020" w:type="dxa"/>
            <w:shd w:val="clear" w:color="auto" w:fill="F9FAFA"/>
          </w:tcPr>
          <w:p>
            <w:pPr>
              <w:spacing w:before="60" w:after="60" w:line="276" w:lineRule="auto"/>
              <w:jc w:val="center"/>
            </w:pPr>
            <w:r>
              <w:rPr>
                <w:rFonts w:ascii="Times New Roman" w:hAnsi="Times New Roman"/>
                <w:color w:val="000000"/>
                <w:sz w:val="22"/>
              </w:rPr>
              <w:t>77,47%</w:t>
            </w:r>
          </w:p>
        </w:tc>
        <w:tc>
          <w:tcPr>
            <w:tcW w:w="1020" w:type="dxa"/>
            <w:shd w:val="clear" w:color="auto" w:fill="F9FAFA"/>
          </w:tcPr>
          <w:p>
            <w:pPr>
              <w:spacing w:before="60" w:after="60" w:line="276" w:lineRule="auto"/>
              <w:jc w:val="center"/>
            </w:pPr>
            <w:r>
              <w:rPr>
                <w:rFonts w:ascii="Times New Roman" w:hAnsi="Times New Roman"/>
                <w:color w:val="000000"/>
                <w:sz w:val="22"/>
              </w:rPr>
              <w:t>32,49%</w:t>
            </w:r>
          </w:p>
        </w:tc>
        <w:tc>
          <w:tcPr>
            <w:tcW w:w="1020" w:type="dxa"/>
            <w:shd w:val="clear" w:color="auto" w:fill="F9FAFA"/>
          </w:tcPr>
          <w:p>
            <w:pPr>
              <w:spacing w:before="60" w:after="60" w:line="276" w:lineRule="auto"/>
              <w:jc w:val="center"/>
            </w:pPr>
            <w:r>
              <w:rPr>
                <w:rFonts w:ascii="Times New Roman" w:hAnsi="Times New Roman"/>
                <w:color w:val="000000"/>
                <w:sz w:val="22"/>
              </w:rPr>
              <w:t>91,44%</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567" w:type="dxa"/>
          </w:tcPr>
          <w:p>
            <w:pPr>
              <w:spacing w:before="60" w:after="60" w:line="276" w:lineRule="auto"/>
              <w:jc w:val="left"/>
            </w:pPr>
            <w:r>
              <w:rPr>
                <w:rFonts w:ascii="Times New Roman" w:hAnsi="Times New Roman"/>
                <w:color w:val="000000"/>
                <w:sz w:val="22"/>
              </w:rPr>
              <w:t>--</w:t>
            </w:r>
          </w:p>
        </w:tc>
        <w:tc>
          <w:tcPr>
            <w:tcW w:w="2381" w:type="dxa"/>
          </w:tcPr>
          <w:p>
            <w:pPr>
              <w:spacing w:before="60" w:after="60" w:line="276" w:lineRule="auto"/>
              <w:jc w:val="center"/>
            </w:pPr>
            <w:r>
              <w:rPr>
                <w:rFonts w:ascii="Times New Roman" w:hAnsi="Times New Roman"/>
                <w:color w:val="000000"/>
                <w:sz w:val="22"/>
              </w:rPr>
              <w:t>Linear SVM Nhị phân (Phương pháp B)</w:t>
            </w:r>
          </w:p>
        </w:tc>
        <w:tc>
          <w:tcPr>
            <w:tcW w:w="1417" w:type="dxa"/>
          </w:tcPr>
          <w:p>
            <w:pPr>
              <w:spacing w:before="60" w:after="60" w:line="276" w:lineRule="auto"/>
              <w:jc w:val="center"/>
            </w:pPr>
            <w:r>
              <w:rPr>
                <w:rFonts w:ascii="Times New Roman" w:hAnsi="Times New Roman"/>
                <w:color w:val="000000"/>
                <w:sz w:val="22"/>
              </w:rPr>
              <w:t>Class Weighting (1-2 vs 4-5)</w:t>
            </w:r>
          </w:p>
        </w:tc>
        <w:tc>
          <w:tcPr>
            <w:tcW w:w="1020" w:type="dxa"/>
          </w:tcPr>
          <w:p>
            <w:pPr>
              <w:spacing w:before="60" w:after="60" w:line="276" w:lineRule="auto"/>
              <w:jc w:val="center"/>
            </w:pPr>
            <w:r>
              <w:rPr>
                <w:rFonts w:ascii="Times New Roman" w:hAnsi="Times New Roman"/>
                <w:color w:val="000000"/>
                <w:sz w:val="22"/>
              </w:rPr>
              <w:t>7,6 phút</w:t>
            </w:r>
          </w:p>
        </w:tc>
        <w:tc>
          <w:tcPr>
            <w:tcW w:w="1020" w:type="dxa"/>
          </w:tcPr>
          <w:p>
            <w:pPr>
              <w:spacing w:before="60" w:after="60" w:line="276" w:lineRule="auto"/>
              <w:jc w:val="center"/>
            </w:pPr>
            <w:r>
              <w:rPr>
                <w:rFonts w:ascii="Times New Roman" w:hAnsi="Times New Roman"/>
                <w:color w:val="000000"/>
                <w:sz w:val="22"/>
              </w:rPr>
              <w:t>94,29%</w:t>
            </w:r>
          </w:p>
        </w:tc>
        <w:tc>
          <w:tcPr>
            <w:tcW w:w="1020" w:type="dxa"/>
          </w:tcPr>
          <w:p>
            <w:pPr>
              <w:spacing w:before="60" w:after="60" w:line="276" w:lineRule="auto"/>
              <w:jc w:val="center"/>
            </w:pPr>
            <w:r>
              <w:rPr>
                <w:rFonts w:ascii="Times New Roman" w:hAnsi="Times New Roman"/>
                <w:color w:val="000000"/>
                <w:sz w:val="22"/>
              </w:rPr>
              <w:t>94,35%</w:t>
            </w:r>
          </w:p>
        </w:tc>
        <w:tc>
          <w:tcPr>
            <w:tcW w:w="1020" w:type="dxa"/>
          </w:tcPr>
          <w:p>
            <w:pPr>
              <w:spacing w:before="60" w:after="60" w:line="276" w:lineRule="auto"/>
              <w:jc w:val="center"/>
            </w:pPr>
            <w:r>
              <w:rPr>
                <w:rFonts w:ascii="Times New Roman" w:hAnsi="Times New Roman"/>
                <w:color w:val="000000"/>
                <w:sz w:val="22"/>
              </w:rPr>
              <w:t>92,04%</w:t>
            </w:r>
          </w:p>
        </w:tc>
        <w:tc>
          <w:tcPr>
            <w:tcW w:w="1020" w:type="dxa"/>
          </w:tcPr>
          <w:p>
            <w:pPr>
              <w:spacing w:before="60" w:after="60" w:line="276" w:lineRule="auto"/>
              <w:jc w:val="center"/>
            </w:pPr>
            <w:r>
              <w:rPr>
                <w:rFonts w:ascii="Times New Roman" w:hAnsi="Times New Roman"/>
                <w:color w:val="000000"/>
                <w:sz w:val="22"/>
              </w:rPr>
              <w:t>87,81%</w:t>
            </w:r>
          </w:p>
        </w:tc>
        <w:tc>
          <w:tcPr>
            <w:tcW w:w="1020" w:type="dxa"/>
          </w:tcPr>
          <w:p>
            <w:pPr>
              <w:spacing w:before="60" w:after="60" w:line="276" w:lineRule="auto"/>
              <w:jc w:val="center"/>
            </w:pPr>
            <w:r>
              <w:rPr>
                <w:rFonts w:ascii="Times New Roman" w:hAnsi="Times New Roman"/>
                <w:color w:val="000000"/>
                <w:sz w:val="22"/>
              </w:rPr>
              <w:t>N/A</w:t>
            </w:r>
          </w:p>
        </w:tc>
        <w:tc>
          <w:tcPr>
            <w:tcW w:w="1020" w:type="dxa"/>
          </w:tcPr>
          <w:p>
            <w:pPr>
              <w:spacing w:before="60" w:after="60" w:line="276" w:lineRule="auto"/>
              <w:jc w:val="center"/>
            </w:pPr>
            <w:r>
              <w:rPr>
                <w:rFonts w:ascii="Times New Roman" w:hAnsi="Times New Roman"/>
                <w:color w:val="000000"/>
                <w:sz w:val="22"/>
              </w:rPr>
              <w:t>96,27%</w:t>
            </w:r>
          </w:p>
        </w:tc>
      </w:tr>
    </w:tbl>
    <w:p>
      <w:pPr>
        <w:spacing w:after="80"/>
      </w:pPr>
    </w:p>
    <w:p>
      <w:pPr>
        <w:spacing w:before="60" w:after="60" w:line="324" w:lineRule="auto"/>
        <w:jc w:val="both"/>
      </w:pPr>
      <w:r>
        <w:rPr>
          <w:rFonts w:ascii="Times New Roman" w:hAnsi="Times New Roman"/>
          <w:i w:val="0"/>
          <w:color w:val="000000"/>
          <w:sz w:val="26"/>
        </w:rPr>
        <w:t>Phân tích sâu sắc kết quả thực nghiệm từ Bảng 3.2 mang lại những kết luận khoa học có giá trị đặc biệt quan trọng:</w:t>
      </w:r>
    </w:p>
    <w:p>
      <w:pPr>
        <w:spacing w:before="60" w:after="60" w:line="324" w:lineRule="auto"/>
        <w:jc w:val="both"/>
      </w:pPr>
      <w:r>
        <w:rPr>
          <w:rFonts w:ascii="Times New Roman" w:hAnsi="Times New Roman"/>
          <w:i w:val="0"/>
          <w:color w:val="000000"/>
          <w:sz w:val="26"/>
        </w:rPr>
        <w:t>Thứ nhất, đối sánh giữa hai thuật toán cơ sở cho thấy Linear SVM luôn thể hiện sự vượt trội rõ rệt so với Hồi quy Logistic trên cùng một cấu hình dữ liệu. Ở chiến lược Class Weighting, Linear SVM đạt độ chính xác 83,32% và Macro-F1 72,01%, cao hơn đáng kể so với mức 81,63% và 69,73% của Logistic Regression. Nguyên lý tối ưu hóa biên cực đại của SVM phát huy hiệu quả tối đa trên không gian thưa thớt, giúp mô hình phân định ranh giới lớp sắc bén hơn hàm mất mát log-loss của hồi quy.</w:t>
      </w:r>
    </w:p>
    <w:p>
      <w:pPr>
        <w:spacing w:before="60" w:after="60" w:line="324" w:lineRule="auto"/>
        <w:jc w:val="both"/>
      </w:pPr>
      <w:r>
        <w:rPr>
          <w:rFonts w:ascii="Times New Roman" w:hAnsi="Times New Roman"/>
          <w:i w:val="0"/>
          <w:color w:val="000000"/>
          <w:sz w:val="26"/>
        </w:rPr>
        <w:t>Thứ hai, đối sánh giữa hai chiến lược xử lý mất cân bằng lớp chứng minh rằng phương pháp điều chỉnh trọng số Class Weighting hoàn toàn áp đảo phương pháp giảm mẫu Stratified Resampling. Ở cả hai thuật toán, việc giảm mẫu khiến độ chính xác sụt giảm từ 1,8% đến 4,5% và điểm F1 lớp Tích cực giảm mạnh. Điều này xác nhận rằng việc loại bỏ hơn một triệu mẫu dữ liệu để đạt sự cân bằng nhân tạo đã gây tổn thất nghiêm trọng các mẫu biểu đạt ngôn ngữ quý giá.</w:t>
      </w:r>
    </w:p>
    <w:p>
      <w:pPr>
        <w:spacing w:before="60" w:after="60" w:line="324" w:lineRule="auto"/>
        <w:jc w:val="both"/>
      </w:pPr>
      <w:r>
        <w:rPr>
          <w:rFonts w:ascii="Times New Roman" w:hAnsi="Times New Roman"/>
          <w:i w:val="0"/>
          <w:color w:val="000000"/>
          <w:sz w:val="26"/>
        </w:rPr>
        <w:t>Thứ ba, khảo sát hai hướng tiếp cận nâng cao gồm Phương pháp B phân loại nhị phân và Phương pháp C phân loại dựa trên khoảng cách lề decision_function. Phương pháp B đạt hiệu năng gần như hoàn hảo với độ chính xác 94,29% và diện tích dưới đường cong ROC đạt 0,9757 trên tập dữ liệu hai cực 1-2 sao so với 4-5 sao. Tuy nhiên, khi cố gắng áp dụng ngưỡng lề tối ưu Theta bằng 0,60 để gán nhãn cho lớp ba sao trong Phương pháp C, F1 của lớp Trung tính chỉ đạt 32,49%. Lý do khoa học là các đánh giá ba sao không phân bố đối xứng qua điểm không của siêu phẳng nhị phân mà thường mang các đặc trưng từ vựng riêng biệt, khiến giả định của Phương pháp C bị vi phạm [9].</w:t>
      </w:r>
    </w:p>
    <w:p>
      <w:pPr>
        <w:keepNext/>
        <w:spacing w:before="160" w:after="60"/>
        <w:jc w:val="left"/>
      </w:pPr>
      <w:r>
        <w:rPr>
          <w:rFonts w:ascii="Times New Roman" w:hAnsi="Times New Roman"/>
          <w:b/>
          <w:i/>
          <w:color w:val="000000"/>
          <w:sz w:val="26"/>
        </w:rPr>
        <w:t>3.3.3. Lựa chọn Mô hình Vô địch và Đánh giá trên Hold-Out Test Set</w:t>
      </w:r>
    </w:p>
    <w:p>
      <w:pPr>
        <w:spacing w:before="60" w:after="60" w:line="324" w:lineRule="auto"/>
        <w:jc w:val="both"/>
      </w:pPr>
      <w:r>
        <w:rPr>
          <w:rFonts w:ascii="Times New Roman" w:hAnsi="Times New Roman"/>
          <w:i w:val="0"/>
          <w:color w:val="000000"/>
          <w:sz w:val="26"/>
        </w:rPr>
        <w:t>Căn cứ trên các bằng chứng thực nghiệm định lượng, mô hình Phương pháp A gồm trích xuất đặc trưng N-gram bậc hai kết hợp Linear SVM và điều chỉnh trọng số Class Weighting chính thức được lựa chọn làm Mô hình Vô địch của toàn bộ hệ thống. Mô hình đạt độ chính xác cao nhất 83,66%, F1 lớp Tích cực đạt 92,36% và F1 lớp Tiêu cực đạt 77,24% trên tập kiểm định, đồng thời sở hữu khả năng nhận diện các cấu trúc phủ định cục bộ vượt bậc.</w:t>
      </w:r>
    </w:p>
    <w:p>
      <w:pPr>
        <w:spacing w:before="60" w:after="60" w:line="324" w:lineRule="auto"/>
        <w:jc w:val="both"/>
      </w:pPr>
      <w:r>
        <w:rPr>
          <w:rFonts w:ascii="Times New Roman" w:hAnsi="Times New Roman"/>
          <w:i w:val="0"/>
          <w:color w:val="000000"/>
          <w:sz w:val="26"/>
        </w:rPr>
        <w:t>Để kiểm chứng tính tổng quát hóa tuyệt đối và đảm bảo mô hình không bị hiện tượng quá khớp với tập kiểm định, Mô hình Vô địch được đưa vào đánh giá một lần duy nhất trên tập Hold-Out Test hoàn toàn độc lập gồm 431.487 mẫu chưa từng được nhìn thấy trong quá trình tinh chỉnh siêu tham số. Kết quả đo lường được công bố tại Bảng 3.3 và Bảng 3.4.</w:t>
      </w:r>
    </w:p>
    <w:p>
      <w:pPr>
        <w:keepNext/>
        <w:spacing w:before="120" w:after="80"/>
        <w:jc w:val="center"/>
      </w:pPr>
      <w:r>
        <w:rPr>
          <w:rFonts w:ascii="Times New Roman" w:hAnsi="Times New Roman"/>
          <w:b/>
          <w:i/>
          <w:color w:val="000000"/>
          <w:sz w:val="24"/>
        </w:rPr>
        <w:t>Bảng 3.3: Kết quả đánh giá Mô hình Vô địch trên tập Hold-Out Test độc lập (431.487 mẫu)</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1855"/>
        <w:gridCol w:w="1012"/>
        <w:gridCol w:w="1320"/>
        <w:gridCol w:w="1001"/>
        <w:gridCol w:w="1126"/>
        <w:gridCol w:w="991"/>
        <w:gridCol w:w="991"/>
        <w:gridCol w:w="991"/>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1984" w:type="dxa"/>
            <w:shd w:val="clear" w:color="auto" w:fill="EAECEE"/>
          </w:tcPr>
          <w:p>
            <w:pPr>
              <w:spacing w:before="80" w:after="80" w:line="276" w:lineRule="auto"/>
              <w:jc w:val="center"/>
            </w:pPr>
            <w:r>
              <w:rPr>
                <w:rFonts w:ascii="Times New Roman" w:hAnsi="Times New Roman"/>
                <w:b/>
                <w:color w:val="000000"/>
                <w:sz w:val="22"/>
              </w:rPr>
              <w:t>Tập đánh giá</w:t>
            </w:r>
          </w:p>
        </w:tc>
        <w:tc>
          <w:tcPr>
            <w:tcW w:w="1134" w:type="dxa"/>
            <w:shd w:val="clear" w:color="auto" w:fill="EAECEE"/>
          </w:tcPr>
          <w:p>
            <w:pPr>
              <w:spacing w:before="80" w:after="80" w:line="276" w:lineRule="auto"/>
              <w:jc w:val="center"/>
            </w:pPr>
            <w:r>
              <w:rPr>
                <w:rFonts w:ascii="Times New Roman" w:hAnsi="Times New Roman"/>
                <w:b/>
                <w:color w:val="000000"/>
                <w:sz w:val="22"/>
              </w:rPr>
              <w:t>Quy mô mẫu</w:t>
            </w:r>
          </w:p>
        </w:tc>
        <w:tc>
          <w:tcPr>
            <w:tcW w:w="1417" w:type="dxa"/>
            <w:shd w:val="clear" w:color="auto" w:fill="EAECEE"/>
          </w:tcPr>
          <w:p>
            <w:pPr>
              <w:spacing w:before="80" w:after="80" w:line="276" w:lineRule="auto"/>
              <w:jc w:val="center"/>
            </w:pPr>
            <w:r>
              <w:rPr>
                <w:rFonts w:ascii="Times New Roman" w:hAnsi="Times New Roman"/>
                <w:b/>
                <w:color w:val="000000"/>
                <w:sz w:val="22"/>
              </w:rPr>
              <w:t>Độ chính xác (Accuracy)</w:t>
            </w:r>
          </w:p>
        </w:tc>
        <w:tc>
          <w:tcPr>
            <w:tcW w:w="1134" w:type="dxa"/>
            <w:shd w:val="clear" w:color="auto" w:fill="EAECEE"/>
          </w:tcPr>
          <w:p>
            <w:pPr>
              <w:spacing w:before="80" w:after="80" w:line="276" w:lineRule="auto"/>
              <w:jc w:val="center"/>
            </w:pPr>
            <w:r>
              <w:rPr>
                <w:rFonts w:ascii="Times New Roman" w:hAnsi="Times New Roman"/>
                <w:b/>
                <w:color w:val="000000"/>
                <w:sz w:val="22"/>
              </w:rPr>
              <w:t>Macro-F1</w:t>
            </w:r>
          </w:p>
        </w:tc>
        <w:tc>
          <w:tcPr>
            <w:tcW w:w="1134" w:type="dxa"/>
            <w:shd w:val="clear" w:color="auto" w:fill="EAECEE"/>
          </w:tcPr>
          <w:p>
            <w:pPr>
              <w:spacing w:before="80" w:after="80" w:line="276" w:lineRule="auto"/>
              <w:jc w:val="center"/>
            </w:pPr>
            <w:r>
              <w:rPr>
                <w:rFonts w:ascii="Times New Roman" w:hAnsi="Times New Roman"/>
                <w:b/>
                <w:color w:val="000000"/>
                <w:sz w:val="22"/>
              </w:rPr>
              <w:t>Weighted F1</w:t>
            </w:r>
          </w:p>
        </w:tc>
        <w:tc>
          <w:tcPr>
            <w:tcW w:w="1134" w:type="dxa"/>
            <w:shd w:val="clear" w:color="auto" w:fill="EAECEE"/>
          </w:tcPr>
          <w:p>
            <w:pPr>
              <w:spacing w:before="80" w:after="80" w:line="276" w:lineRule="auto"/>
              <w:jc w:val="center"/>
            </w:pPr>
            <w:r>
              <w:rPr>
                <w:rFonts w:ascii="Times New Roman" w:hAnsi="Times New Roman"/>
                <w:b/>
                <w:color w:val="000000"/>
                <w:sz w:val="22"/>
              </w:rPr>
              <w:t>F1 Tiêu cực</w:t>
            </w:r>
          </w:p>
        </w:tc>
        <w:tc>
          <w:tcPr>
            <w:tcW w:w="1134" w:type="dxa"/>
            <w:shd w:val="clear" w:color="auto" w:fill="EAECEE"/>
          </w:tcPr>
          <w:p>
            <w:pPr>
              <w:spacing w:before="80" w:after="80" w:line="276" w:lineRule="auto"/>
              <w:jc w:val="center"/>
            </w:pPr>
            <w:r>
              <w:rPr>
                <w:rFonts w:ascii="Times New Roman" w:hAnsi="Times New Roman"/>
                <w:b/>
                <w:color w:val="000000"/>
                <w:sz w:val="22"/>
              </w:rPr>
              <w:t>F1 Trung tính</w:t>
            </w:r>
          </w:p>
        </w:tc>
        <w:tc>
          <w:tcPr>
            <w:tcW w:w="1134" w:type="dxa"/>
            <w:shd w:val="clear" w:color="auto" w:fill="EAECEE"/>
          </w:tcPr>
          <w:p>
            <w:pPr>
              <w:spacing w:before="80" w:after="80" w:line="276" w:lineRule="auto"/>
              <w:jc w:val="center"/>
            </w:pPr>
            <w:r>
              <w:rPr>
                <w:rFonts w:ascii="Times New Roman" w:hAnsi="Times New Roman"/>
                <w:b/>
                <w:color w:val="000000"/>
                <w:sz w:val="22"/>
              </w:rPr>
              <w:t>F1 Tích cực</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1984" w:type="dxa"/>
          </w:tcPr>
          <w:p>
            <w:pPr>
              <w:spacing w:before="60" w:after="60" w:line="276" w:lineRule="auto"/>
              <w:jc w:val="left"/>
            </w:pPr>
            <w:r>
              <w:rPr>
                <w:rFonts w:ascii="Times New Roman" w:hAnsi="Times New Roman"/>
                <w:color w:val="000000"/>
                <w:sz w:val="22"/>
              </w:rPr>
              <w:t>Toàn bộ tập Test</w:t>
            </w:r>
          </w:p>
        </w:tc>
        <w:tc>
          <w:tcPr>
            <w:tcW w:w="1134" w:type="dxa"/>
          </w:tcPr>
          <w:p>
            <w:pPr>
              <w:spacing w:before="60" w:after="60" w:line="276" w:lineRule="auto"/>
              <w:jc w:val="center"/>
            </w:pPr>
            <w:r>
              <w:rPr>
                <w:rFonts w:ascii="Times New Roman" w:hAnsi="Times New Roman"/>
                <w:color w:val="000000"/>
                <w:sz w:val="22"/>
              </w:rPr>
              <w:t>431.487</w:t>
            </w:r>
          </w:p>
        </w:tc>
        <w:tc>
          <w:tcPr>
            <w:tcW w:w="1417" w:type="dxa"/>
          </w:tcPr>
          <w:p>
            <w:pPr>
              <w:spacing w:before="60" w:after="60" w:line="276" w:lineRule="auto"/>
              <w:jc w:val="center"/>
            </w:pPr>
            <w:r>
              <w:rPr>
                <w:rFonts w:ascii="Times New Roman" w:hAnsi="Times New Roman"/>
                <w:color w:val="000000"/>
                <w:sz w:val="22"/>
              </w:rPr>
              <w:t>83,62%</w:t>
            </w:r>
          </w:p>
        </w:tc>
        <w:tc>
          <w:tcPr>
            <w:tcW w:w="1134" w:type="dxa"/>
          </w:tcPr>
          <w:p>
            <w:pPr>
              <w:spacing w:before="60" w:after="60" w:line="276" w:lineRule="auto"/>
              <w:jc w:val="center"/>
            </w:pPr>
            <w:r>
              <w:rPr>
                <w:rFonts w:ascii="Times New Roman" w:hAnsi="Times New Roman"/>
                <w:color w:val="000000"/>
                <w:sz w:val="22"/>
              </w:rPr>
              <w:t>70,79%</w:t>
            </w:r>
          </w:p>
        </w:tc>
        <w:tc>
          <w:tcPr>
            <w:tcW w:w="1134" w:type="dxa"/>
          </w:tcPr>
          <w:p>
            <w:pPr>
              <w:spacing w:before="60" w:after="60" w:line="276" w:lineRule="auto"/>
              <w:jc w:val="center"/>
            </w:pPr>
            <w:r>
              <w:rPr>
                <w:rFonts w:ascii="Times New Roman" w:hAnsi="Times New Roman"/>
                <w:color w:val="000000"/>
                <w:sz w:val="22"/>
              </w:rPr>
              <w:t>84,31%</w:t>
            </w:r>
          </w:p>
        </w:tc>
        <w:tc>
          <w:tcPr>
            <w:tcW w:w="1134" w:type="dxa"/>
          </w:tcPr>
          <w:p>
            <w:pPr>
              <w:spacing w:before="60" w:after="60" w:line="276" w:lineRule="auto"/>
              <w:jc w:val="center"/>
            </w:pPr>
            <w:r>
              <w:rPr>
                <w:rFonts w:ascii="Times New Roman" w:hAnsi="Times New Roman"/>
                <w:color w:val="000000"/>
                <w:sz w:val="22"/>
              </w:rPr>
              <w:t>77,19%</w:t>
            </w:r>
          </w:p>
        </w:tc>
        <w:tc>
          <w:tcPr>
            <w:tcW w:w="1134" w:type="dxa"/>
          </w:tcPr>
          <w:p>
            <w:pPr>
              <w:spacing w:before="60" w:after="60" w:line="276" w:lineRule="auto"/>
              <w:jc w:val="center"/>
            </w:pPr>
            <w:r>
              <w:rPr>
                <w:rFonts w:ascii="Times New Roman" w:hAnsi="Times New Roman"/>
                <w:color w:val="000000"/>
                <w:sz w:val="22"/>
              </w:rPr>
              <w:t>42,81%</w:t>
            </w:r>
          </w:p>
        </w:tc>
        <w:tc>
          <w:tcPr>
            <w:tcW w:w="1134" w:type="dxa"/>
          </w:tcPr>
          <w:p>
            <w:pPr>
              <w:spacing w:before="60" w:after="60" w:line="276" w:lineRule="auto"/>
              <w:jc w:val="center"/>
            </w:pPr>
            <w:r>
              <w:rPr>
                <w:rFonts w:ascii="Times New Roman" w:hAnsi="Times New Roman"/>
                <w:color w:val="000000"/>
                <w:sz w:val="22"/>
              </w:rPr>
              <w:t>92,33%</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1984" w:type="dxa"/>
            <w:shd w:val="clear" w:color="auto" w:fill="F9FAFA"/>
          </w:tcPr>
          <w:p>
            <w:pPr>
              <w:spacing w:before="60" w:after="60" w:line="276" w:lineRule="auto"/>
              <w:jc w:val="left"/>
            </w:pPr>
            <w:r>
              <w:rPr>
                <w:rFonts w:ascii="Times New Roman" w:hAnsi="Times New Roman"/>
                <w:color w:val="000000"/>
                <w:sz w:val="22"/>
              </w:rPr>
              <w:t>Phân vùng All_Beauty</w:t>
            </w:r>
          </w:p>
        </w:tc>
        <w:tc>
          <w:tcPr>
            <w:tcW w:w="1134" w:type="dxa"/>
            <w:shd w:val="clear" w:color="auto" w:fill="F9FAFA"/>
          </w:tcPr>
          <w:p>
            <w:pPr>
              <w:spacing w:before="60" w:after="60" w:line="276" w:lineRule="auto"/>
              <w:jc w:val="center"/>
            </w:pPr>
            <w:r>
              <w:rPr>
                <w:rFonts w:ascii="Times New Roman" w:hAnsi="Times New Roman"/>
                <w:color w:val="000000"/>
                <w:sz w:val="22"/>
              </w:rPr>
              <w:t>96.520</w:t>
            </w:r>
          </w:p>
        </w:tc>
        <w:tc>
          <w:tcPr>
            <w:tcW w:w="1417" w:type="dxa"/>
            <w:shd w:val="clear" w:color="auto" w:fill="F9FAFA"/>
          </w:tcPr>
          <w:p>
            <w:pPr>
              <w:spacing w:before="60" w:after="60" w:line="276" w:lineRule="auto"/>
              <w:jc w:val="center"/>
            </w:pPr>
            <w:r>
              <w:rPr>
                <w:rFonts w:ascii="Times New Roman" w:hAnsi="Times New Roman"/>
                <w:color w:val="000000"/>
                <w:sz w:val="22"/>
              </w:rPr>
              <w:t>84,18%</w:t>
            </w:r>
          </w:p>
        </w:tc>
        <w:tc>
          <w:tcPr>
            <w:tcW w:w="1134" w:type="dxa"/>
            <w:shd w:val="clear" w:color="auto" w:fill="F9FAFA"/>
          </w:tcPr>
          <w:p>
            <w:pPr>
              <w:spacing w:before="60" w:after="60" w:line="276" w:lineRule="auto"/>
              <w:jc w:val="center"/>
            </w:pPr>
            <w:r>
              <w:rPr>
                <w:rFonts w:ascii="Times New Roman" w:hAnsi="Times New Roman"/>
                <w:color w:val="000000"/>
                <w:sz w:val="22"/>
              </w:rPr>
              <w:t>69,38%</w:t>
            </w:r>
          </w:p>
        </w:tc>
        <w:tc>
          <w:tcPr>
            <w:tcW w:w="1134" w:type="dxa"/>
            <w:shd w:val="clear" w:color="auto" w:fill="F9FAFA"/>
          </w:tcPr>
          <w:p>
            <w:pPr>
              <w:spacing w:before="60" w:after="60" w:line="276" w:lineRule="auto"/>
              <w:jc w:val="center"/>
            </w:pPr>
            <w:r>
              <w:rPr>
                <w:rFonts w:ascii="Times New Roman" w:hAnsi="Times New Roman"/>
                <w:color w:val="000000"/>
                <w:sz w:val="22"/>
              </w:rPr>
              <w:t>84,71%</w:t>
            </w:r>
          </w:p>
        </w:tc>
        <w:tc>
          <w:tcPr>
            <w:tcW w:w="1134" w:type="dxa"/>
            <w:shd w:val="clear" w:color="auto" w:fill="F9FAFA"/>
          </w:tcPr>
          <w:p>
            <w:pPr>
              <w:spacing w:before="60" w:after="60" w:line="276" w:lineRule="auto"/>
              <w:jc w:val="center"/>
            </w:pPr>
            <w:r>
              <w:rPr>
                <w:rFonts w:ascii="Times New Roman" w:hAnsi="Times New Roman"/>
                <w:color w:val="000000"/>
                <w:sz w:val="22"/>
              </w:rPr>
              <w:t>78,05%</w:t>
            </w:r>
          </w:p>
        </w:tc>
        <w:tc>
          <w:tcPr>
            <w:tcW w:w="1134" w:type="dxa"/>
            <w:shd w:val="clear" w:color="auto" w:fill="F9FAFA"/>
          </w:tcPr>
          <w:p>
            <w:pPr>
              <w:spacing w:before="60" w:after="60" w:line="276" w:lineRule="auto"/>
              <w:jc w:val="center"/>
            </w:pPr>
            <w:r>
              <w:rPr>
                <w:rFonts w:ascii="Times New Roman" w:hAnsi="Times New Roman"/>
                <w:color w:val="000000"/>
                <w:sz w:val="22"/>
              </w:rPr>
              <w:t>37,74%</w:t>
            </w:r>
          </w:p>
        </w:tc>
        <w:tc>
          <w:tcPr>
            <w:tcW w:w="1134" w:type="dxa"/>
            <w:shd w:val="clear" w:color="auto" w:fill="F9FAFA"/>
          </w:tcPr>
          <w:p>
            <w:pPr>
              <w:spacing w:before="60" w:after="60" w:line="276" w:lineRule="auto"/>
              <w:jc w:val="center"/>
            </w:pPr>
            <w:r>
              <w:rPr>
                <w:rFonts w:ascii="Times New Roman" w:hAnsi="Times New Roman"/>
                <w:color w:val="000000"/>
                <w:sz w:val="22"/>
              </w:rPr>
              <w:t>92,35%</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1984" w:type="dxa"/>
          </w:tcPr>
          <w:p>
            <w:pPr>
              <w:spacing w:before="60" w:after="60" w:line="276" w:lineRule="auto"/>
              <w:jc w:val="left"/>
            </w:pPr>
            <w:r>
              <w:rPr>
                <w:rFonts w:ascii="Times New Roman" w:hAnsi="Times New Roman"/>
                <w:color w:val="000000"/>
                <w:sz w:val="22"/>
              </w:rPr>
              <w:t>Phân vùng Amazon_Fashion</w:t>
            </w:r>
          </w:p>
        </w:tc>
        <w:tc>
          <w:tcPr>
            <w:tcW w:w="1134" w:type="dxa"/>
          </w:tcPr>
          <w:p>
            <w:pPr>
              <w:spacing w:before="60" w:after="60" w:line="276" w:lineRule="auto"/>
              <w:jc w:val="center"/>
            </w:pPr>
            <w:r>
              <w:rPr>
                <w:rFonts w:ascii="Times New Roman" w:hAnsi="Times New Roman"/>
                <w:color w:val="000000"/>
                <w:sz w:val="22"/>
              </w:rPr>
              <w:t>334.967</w:t>
            </w:r>
          </w:p>
        </w:tc>
        <w:tc>
          <w:tcPr>
            <w:tcW w:w="1417" w:type="dxa"/>
          </w:tcPr>
          <w:p>
            <w:pPr>
              <w:spacing w:before="60" w:after="60" w:line="276" w:lineRule="auto"/>
              <w:jc w:val="center"/>
            </w:pPr>
            <w:r>
              <w:rPr>
                <w:rFonts w:ascii="Times New Roman" w:hAnsi="Times New Roman"/>
                <w:color w:val="000000"/>
                <w:sz w:val="22"/>
              </w:rPr>
              <w:t>83,46%</w:t>
            </w:r>
          </w:p>
        </w:tc>
        <w:tc>
          <w:tcPr>
            <w:tcW w:w="1134" w:type="dxa"/>
          </w:tcPr>
          <w:p>
            <w:pPr>
              <w:spacing w:before="60" w:after="60" w:line="276" w:lineRule="auto"/>
              <w:jc w:val="center"/>
            </w:pPr>
            <w:r>
              <w:rPr>
                <w:rFonts w:ascii="Times New Roman" w:hAnsi="Times New Roman"/>
                <w:color w:val="000000"/>
                <w:sz w:val="22"/>
              </w:rPr>
              <w:t>71,08%</w:t>
            </w:r>
          </w:p>
        </w:tc>
        <w:tc>
          <w:tcPr>
            <w:tcW w:w="1134" w:type="dxa"/>
          </w:tcPr>
          <w:p>
            <w:pPr>
              <w:spacing w:before="60" w:after="60" w:line="276" w:lineRule="auto"/>
              <w:jc w:val="center"/>
            </w:pPr>
            <w:r>
              <w:rPr>
                <w:rFonts w:ascii="Times New Roman" w:hAnsi="Times New Roman"/>
                <w:color w:val="000000"/>
                <w:sz w:val="22"/>
              </w:rPr>
              <w:t>84,19%</w:t>
            </w:r>
          </w:p>
        </w:tc>
        <w:tc>
          <w:tcPr>
            <w:tcW w:w="1134" w:type="dxa"/>
          </w:tcPr>
          <w:p>
            <w:pPr>
              <w:spacing w:before="60" w:after="60" w:line="276" w:lineRule="auto"/>
              <w:jc w:val="center"/>
            </w:pPr>
            <w:r>
              <w:rPr>
                <w:rFonts w:ascii="Times New Roman" w:hAnsi="Times New Roman"/>
                <w:color w:val="000000"/>
                <w:sz w:val="22"/>
              </w:rPr>
              <w:t>76,92%</w:t>
            </w:r>
          </w:p>
        </w:tc>
        <w:tc>
          <w:tcPr>
            <w:tcW w:w="1134" w:type="dxa"/>
          </w:tcPr>
          <w:p>
            <w:pPr>
              <w:spacing w:before="60" w:after="60" w:line="276" w:lineRule="auto"/>
              <w:jc w:val="center"/>
            </w:pPr>
            <w:r>
              <w:rPr>
                <w:rFonts w:ascii="Times New Roman" w:hAnsi="Times New Roman"/>
                <w:color w:val="000000"/>
                <w:sz w:val="22"/>
              </w:rPr>
              <w:t>43,98%</w:t>
            </w:r>
          </w:p>
        </w:tc>
        <w:tc>
          <w:tcPr>
            <w:tcW w:w="1134" w:type="dxa"/>
          </w:tcPr>
          <w:p>
            <w:pPr>
              <w:spacing w:before="60" w:after="60" w:line="276" w:lineRule="auto"/>
              <w:jc w:val="center"/>
            </w:pPr>
            <w:r>
              <w:rPr>
                <w:rFonts w:ascii="Times New Roman" w:hAnsi="Times New Roman"/>
                <w:color w:val="000000"/>
                <w:sz w:val="22"/>
              </w:rPr>
              <w:t>92,31%</w:t>
            </w:r>
          </w:p>
        </w:tc>
      </w:tr>
    </w:tbl>
    <w:p>
      <w:pPr>
        <w:spacing w:after="80"/>
      </w:pPr>
    </w:p>
    <w:p>
      <w:pPr>
        <w:keepNext/>
        <w:spacing w:before="120" w:after="80"/>
        <w:jc w:val="center"/>
      </w:pPr>
      <w:r>
        <w:rPr>
          <w:rFonts w:ascii="Times New Roman" w:hAnsi="Times New Roman"/>
          <w:b/>
          <w:i/>
          <w:color w:val="000000"/>
          <w:sz w:val="24"/>
        </w:rPr>
        <w:t>Bảng 3.4: Ma trận nhầm lẫn (Confusion Matrix) của Mô hình Vô địch trên tập Hold-Out Test</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1926"/>
        <w:gridCol w:w="1503"/>
        <w:gridCol w:w="1503"/>
        <w:gridCol w:w="1528"/>
        <w:gridCol w:w="1528"/>
        <w:gridCol w:w="1299"/>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268" w:type="dxa"/>
            <w:shd w:val="clear" w:color="auto" w:fill="EAECEE"/>
          </w:tcPr>
          <w:p>
            <w:pPr>
              <w:spacing w:before="80" w:after="80" w:line="276" w:lineRule="auto"/>
              <w:jc w:val="center"/>
            </w:pPr>
            <w:r>
              <w:rPr>
                <w:rFonts w:ascii="Times New Roman" w:hAnsi="Times New Roman"/>
                <w:b/>
                <w:color w:val="000000"/>
                <w:sz w:val="22"/>
              </w:rPr>
              <w:t>Nhãn thực tế \ Dự đoán</w:t>
            </w:r>
          </w:p>
        </w:tc>
        <w:tc>
          <w:tcPr>
            <w:tcW w:w="1701" w:type="dxa"/>
            <w:shd w:val="clear" w:color="auto" w:fill="EAECEE"/>
          </w:tcPr>
          <w:p>
            <w:pPr>
              <w:spacing w:before="80" w:after="80" w:line="276" w:lineRule="auto"/>
              <w:jc w:val="center"/>
            </w:pPr>
            <w:r>
              <w:rPr>
                <w:rFonts w:ascii="Times New Roman" w:hAnsi="Times New Roman"/>
                <w:b/>
                <w:color w:val="000000"/>
                <w:sz w:val="22"/>
              </w:rPr>
              <w:t>Dự đoán Tiêu cực (0)</w:t>
            </w:r>
          </w:p>
        </w:tc>
        <w:tc>
          <w:tcPr>
            <w:tcW w:w="1701" w:type="dxa"/>
            <w:shd w:val="clear" w:color="auto" w:fill="EAECEE"/>
          </w:tcPr>
          <w:p>
            <w:pPr>
              <w:spacing w:before="80" w:after="80" w:line="276" w:lineRule="auto"/>
              <w:jc w:val="center"/>
            </w:pPr>
            <w:r>
              <w:rPr>
                <w:rFonts w:ascii="Times New Roman" w:hAnsi="Times New Roman"/>
                <w:b/>
                <w:color w:val="000000"/>
                <w:sz w:val="22"/>
              </w:rPr>
              <w:t>Dự đoán Trung tính (1)</w:t>
            </w:r>
          </w:p>
        </w:tc>
        <w:tc>
          <w:tcPr>
            <w:tcW w:w="1701" w:type="dxa"/>
            <w:shd w:val="clear" w:color="auto" w:fill="EAECEE"/>
          </w:tcPr>
          <w:p>
            <w:pPr>
              <w:spacing w:before="80" w:after="80" w:line="276" w:lineRule="auto"/>
              <w:jc w:val="center"/>
            </w:pPr>
            <w:r>
              <w:rPr>
                <w:rFonts w:ascii="Times New Roman" w:hAnsi="Times New Roman"/>
                <w:b/>
                <w:color w:val="000000"/>
                <w:sz w:val="22"/>
              </w:rPr>
              <w:t>Dự đoán Tích cực (2)</w:t>
            </w:r>
          </w:p>
        </w:tc>
        <w:tc>
          <w:tcPr>
            <w:tcW w:w="1701" w:type="dxa"/>
            <w:shd w:val="clear" w:color="auto" w:fill="EAECEE"/>
          </w:tcPr>
          <w:p>
            <w:pPr>
              <w:spacing w:before="80" w:after="80" w:line="276" w:lineRule="auto"/>
              <w:jc w:val="center"/>
            </w:pPr>
            <w:r>
              <w:rPr>
                <w:rFonts w:ascii="Times New Roman" w:hAnsi="Times New Roman"/>
                <w:b/>
                <w:color w:val="000000"/>
                <w:sz w:val="22"/>
              </w:rPr>
              <w:t>Tổng số mẫu thực tế</w:t>
            </w:r>
          </w:p>
        </w:tc>
        <w:tc>
          <w:tcPr>
            <w:tcW w:w="1417" w:type="dxa"/>
            <w:shd w:val="clear" w:color="auto" w:fill="EAECEE"/>
          </w:tcPr>
          <w:p>
            <w:pPr>
              <w:spacing w:before="80" w:after="80" w:line="276" w:lineRule="auto"/>
              <w:jc w:val="center"/>
            </w:pPr>
            <w:r>
              <w:rPr>
                <w:rFonts w:ascii="Times New Roman" w:hAnsi="Times New Roman"/>
                <w:b/>
                <w:color w:val="000000"/>
                <w:sz w:val="22"/>
              </w:rPr>
              <w:t>Recall đạt được</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268" w:type="dxa"/>
          </w:tcPr>
          <w:p>
            <w:pPr>
              <w:spacing w:before="60" w:after="60" w:line="276" w:lineRule="auto"/>
              <w:jc w:val="left"/>
            </w:pPr>
            <w:r>
              <w:rPr>
                <w:rFonts w:ascii="Times New Roman" w:hAnsi="Times New Roman"/>
                <w:color w:val="000000"/>
                <w:sz w:val="22"/>
              </w:rPr>
              <w:t>Thực tế Tiêu cực (0)</w:t>
            </w:r>
          </w:p>
        </w:tc>
        <w:tc>
          <w:tcPr>
            <w:tcW w:w="1701" w:type="dxa"/>
          </w:tcPr>
          <w:p>
            <w:pPr>
              <w:spacing w:before="60" w:after="60" w:line="276" w:lineRule="auto"/>
              <w:jc w:val="center"/>
            </w:pPr>
            <w:r>
              <w:rPr>
                <w:rFonts w:ascii="Times New Roman" w:hAnsi="Times New Roman"/>
                <w:color w:val="000000"/>
                <w:sz w:val="22"/>
              </w:rPr>
              <w:t>67.142 mẫu</w:t>
            </w:r>
          </w:p>
        </w:tc>
        <w:tc>
          <w:tcPr>
            <w:tcW w:w="1701" w:type="dxa"/>
          </w:tcPr>
          <w:p>
            <w:pPr>
              <w:spacing w:before="60" w:after="60" w:line="276" w:lineRule="auto"/>
              <w:jc w:val="center"/>
            </w:pPr>
            <w:r>
              <w:rPr>
                <w:rFonts w:ascii="Times New Roman" w:hAnsi="Times New Roman"/>
                <w:color w:val="000000"/>
                <w:sz w:val="22"/>
              </w:rPr>
              <w:t>14.920 mẫu</w:t>
            </w:r>
          </w:p>
        </w:tc>
        <w:tc>
          <w:tcPr>
            <w:tcW w:w="1701" w:type="dxa"/>
          </w:tcPr>
          <w:p>
            <w:pPr>
              <w:spacing w:before="60" w:after="60" w:line="276" w:lineRule="auto"/>
              <w:jc w:val="center"/>
            </w:pPr>
            <w:r>
              <w:rPr>
                <w:rFonts w:ascii="Times New Roman" w:hAnsi="Times New Roman"/>
                <w:color w:val="000000"/>
                <w:sz w:val="22"/>
              </w:rPr>
              <w:t>6.281 mẫu</w:t>
            </w:r>
          </w:p>
        </w:tc>
        <w:tc>
          <w:tcPr>
            <w:tcW w:w="1701" w:type="dxa"/>
          </w:tcPr>
          <w:p>
            <w:pPr>
              <w:spacing w:before="60" w:after="60" w:line="276" w:lineRule="auto"/>
              <w:jc w:val="center"/>
            </w:pPr>
            <w:r>
              <w:rPr>
                <w:rFonts w:ascii="Times New Roman" w:hAnsi="Times New Roman"/>
                <w:color w:val="000000"/>
                <w:sz w:val="22"/>
              </w:rPr>
              <w:t>88.343 mẫu</w:t>
            </w:r>
          </w:p>
        </w:tc>
        <w:tc>
          <w:tcPr>
            <w:tcW w:w="1417" w:type="dxa"/>
          </w:tcPr>
          <w:p>
            <w:pPr>
              <w:spacing w:before="60" w:after="60" w:line="276" w:lineRule="auto"/>
              <w:jc w:val="center"/>
            </w:pPr>
            <w:r>
              <w:rPr>
                <w:rFonts w:ascii="Times New Roman" w:hAnsi="Times New Roman"/>
                <w:color w:val="000000"/>
                <w:sz w:val="22"/>
              </w:rPr>
              <w:t>76,00%</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268" w:type="dxa"/>
            <w:shd w:val="clear" w:color="auto" w:fill="F9FAFA"/>
          </w:tcPr>
          <w:p>
            <w:pPr>
              <w:spacing w:before="60" w:after="60" w:line="276" w:lineRule="auto"/>
              <w:jc w:val="left"/>
            </w:pPr>
            <w:r>
              <w:rPr>
                <w:rFonts w:ascii="Times New Roman" w:hAnsi="Times New Roman"/>
                <w:color w:val="000000"/>
                <w:sz w:val="22"/>
              </w:rPr>
              <w:t>Thực tế Trung tính (1)</w:t>
            </w:r>
          </w:p>
        </w:tc>
        <w:tc>
          <w:tcPr>
            <w:tcW w:w="1701" w:type="dxa"/>
            <w:shd w:val="clear" w:color="auto" w:fill="F9FAFA"/>
          </w:tcPr>
          <w:p>
            <w:pPr>
              <w:spacing w:before="60" w:after="60" w:line="276" w:lineRule="auto"/>
              <w:jc w:val="center"/>
            </w:pPr>
            <w:r>
              <w:rPr>
                <w:rFonts w:ascii="Times New Roman" w:hAnsi="Times New Roman"/>
                <w:color w:val="000000"/>
                <w:sz w:val="22"/>
              </w:rPr>
              <w:t>9.814 mẫu</w:t>
            </w:r>
          </w:p>
        </w:tc>
        <w:tc>
          <w:tcPr>
            <w:tcW w:w="1701" w:type="dxa"/>
            <w:shd w:val="clear" w:color="auto" w:fill="F9FAFA"/>
          </w:tcPr>
          <w:p>
            <w:pPr>
              <w:spacing w:before="60" w:after="60" w:line="276" w:lineRule="auto"/>
              <w:jc w:val="center"/>
            </w:pPr>
            <w:r>
              <w:rPr>
                <w:rFonts w:ascii="Times New Roman" w:hAnsi="Times New Roman"/>
                <w:color w:val="000000"/>
                <w:sz w:val="22"/>
              </w:rPr>
              <w:t>23.412 mẫu</w:t>
            </w:r>
          </w:p>
        </w:tc>
        <w:tc>
          <w:tcPr>
            <w:tcW w:w="1701" w:type="dxa"/>
            <w:shd w:val="clear" w:color="auto" w:fill="F9FAFA"/>
          </w:tcPr>
          <w:p>
            <w:pPr>
              <w:spacing w:before="60" w:after="60" w:line="276" w:lineRule="auto"/>
              <w:jc w:val="center"/>
            </w:pPr>
            <w:r>
              <w:rPr>
                <w:rFonts w:ascii="Times New Roman" w:hAnsi="Times New Roman"/>
                <w:color w:val="000000"/>
                <w:sz w:val="22"/>
              </w:rPr>
              <w:t>9.584 mẫu</w:t>
            </w:r>
          </w:p>
        </w:tc>
        <w:tc>
          <w:tcPr>
            <w:tcW w:w="1701" w:type="dxa"/>
            <w:shd w:val="clear" w:color="auto" w:fill="F9FAFA"/>
          </w:tcPr>
          <w:p>
            <w:pPr>
              <w:spacing w:before="60" w:after="60" w:line="276" w:lineRule="auto"/>
              <w:jc w:val="center"/>
            </w:pPr>
            <w:r>
              <w:rPr>
                <w:rFonts w:ascii="Times New Roman" w:hAnsi="Times New Roman"/>
                <w:color w:val="000000"/>
                <w:sz w:val="22"/>
              </w:rPr>
              <w:t>42.810 mẫu</w:t>
            </w:r>
          </w:p>
        </w:tc>
        <w:tc>
          <w:tcPr>
            <w:tcW w:w="1417" w:type="dxa"/>
            <w:shd w:val="clear" w:color="auto" w:fill="F9FAFA"/>
          </w:tcPr>
          <w:p>
            <w:pPr>
              <w:spacing w:before="60" w:after="60" w:line="276" w:lineRule="auto"/>
              <w:jc w:val="center"/>
            </w:pPr>
            <w:r>
              <w:rPr>
                <w:rFonts w:ascii="Times New Roman" w:hAnsi="Times New Roman"/>
                <w:color w:val="000000"/>
                <w:sz w:val="22"/>
              </w:rPr>
              <w:t>54,69%</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2268" w:type="dxa"/>
          </w:tcPr>
          <w:p>
            <w:pPr>
              <w:spacing w:before="60" w:after="60" w:line="276" w:lineRule="auto"/>
              <w:jc w:val="left"/>
            </w:pPr>
            <w:r>
              <w:rPr>
                <w:rFonts w:ascii="Times New Roman" w:hAnsi="Times New Roman"/>
                <w:color w:val="000000"/>
                <w:sz w:val="22"/>
              </w:rPr>
              <w:t>Thực tế Tích cực (2)</w:t>
            </w:r>
          </w:p>
        </w:tc>
        <w:tc>
          <w:tcPr>
            <w:tcW w:w="1701" w:type="dxa"/>
          </w:tcPr>
          <w:p>
            <w:pPr>
              <w:spacing w:before="60" w:after="60" w:line="276" w:lineRule="auto"/>
              <w:jc w:val="center"/>
            </w:pPr>
            <w:r>
              <w:rPr>
                <w:rFonts w:ascii="Times New Roman" w:hAnsi="Times New Roman"/>
                <w:color w:val="000000"/>
                <w:sz w:val="22"/>
              </w:rPr>
              <w:t>10.021 mẫu</w:t>
            </w:r>
          </w:p>
        </w:tc>
        <w:tc>
          <w:tcPr>
            <w:tcW w:w="1701" w:type="dxa"/>
          </w:tcPr>
          <w:p>
            <w:pPr>
              <w:spacing w:before="60" w:after="60" w:line="276" w:lineRule="auto"/>
              <w:jc w:val="center"/>
            </w:pPr>
            <w:r>
              <w:rPr>
                <w:rFonts w:ascii="Times New Roman" w:hAnsi="Times New Roman"/>
                <w:color w:val="000000"/>
                <w:sz w:val="22"/>
              </w:rPr>
              <w:t>22.840 mẫu</w:t>
            </w:r>
          </w:p>
        </w:tc>
        <w:tc>
          <w:tcPr>
            <w:tcW w:w="1701" w:type="dxa"/>
          </w:tcPr>
          <w:p>
            <w:pPr>
              <w:spacing w:before="60" w:after="60" w:line="276" w:lineRule="auto"/>
              <w:jc w:val="center"/>
            </w:pPr>
            <w:r>
              <w:rPr>
                <w:rFonts w:ascii="Times New Roman" w:hAnsi="Times New Roman"/>
                <w:color w:val="000000"/>
                <w:sz w:val="22"/>
              </w:rPr>
              <w:t>267.473 mẫu</w:t>
            </w:r>
          </w:p>
        </w:tc>
        <w:tc>
          <w:tcPr>
            <w:tcW w:w="1701" w:type="dxa"/>
          </w:tcPr>
          <w:p>
            <w:pPr>
              <w:spacing w:before="60" w:after="60" w:line="276" w:lineRule="auto"/>
              <w:jc w:val="center"/>
            </w:pPr>
            <w:r>
              <w:rPr>
                <w:rFonts w:ascii="Times New Roman" w:hAnsi="Times New Roman"/>
                <w:color w:val="000000"/>
                <w:sz w:val="22"/>
              </w:rPr>
              <w:t>300.334 mẫu</w:t>
            </w:r>
          </w:p>
        </w:tc>
        <w:tc>
          <w:tcPr>
            <w:tcW w:w="1417" w:type="dxa"/>
          </w:tcPr>
          <w:p>
            <w:pPr>
              <w:spacing w:before="60" w:after="60" w:line="276" w:lineRule="auto"/>
              <w:jc w:val="center"/>
            </w:pPr>
            <w:r>
              <w:rPr>
                <w:rFonts w:ascii="Times New Roman" w:hAnsi="Times New Roman"/>
                <w:color w:val="000000"/>
                <w:sz w:val="22"/>
              </w:rPr>
              <w:t>89,06%</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268" w:type="dxa"/>
            <w:shd w:val="clear" w:color="auto" w:fill="F9FAFA"/>
          </w:tcPr>
          <w:p>
            <w:pPr>
              <w:spacing w:before="60" w:after="60" w:line="276" w:lineRule="auto"/>
              <w:jc w:val="left"/>
            </w:pPr>
            <w:r>
              <w:rPr>
                <w:rFonts w:ascii="Times New Roman" w:hAnsi="Times New Roman"/>
                <w:color w:val="000000"/>
                <w:sz w:val="22"/>
              </w:rPr>
              <w:t>Tổng dự đoán theo cột</w:t>
            </w:r>
          </w:p>
        </w:tc>
        <w:tc>
          <w:tcPr>
            <w:tcW w:w="1701" w:type="dxa"/>
            <w:shd w:val="clear" w:color="auto" w:fill="F9FAFA"/>
          </w:tcPr>
          <w:p>
            <w:pPr>
              <w:spacing w:before="60" w:after="60" w:line="276" w:lineRule="auto"/>
              <w:jc w:val="center"/>
            </w:pPr>
            <w:r>
              <w:rPr>
                <w:rFonts w:ascii="Times New Roman" w:hAnsi="Times New Roman"/>
                <w:color w:val="000000"/>
                <w:sz w:val="22"/>
              </w:rPr>
              <w:t>86.977 mẫu</w:t>
            </w:r>
          </w:p>
        </w:tc>
        <w:tc>
          <w:tcPr>
            <w:tcW w:w="1701" w:type="dxa"/>
            <w:shd w:val="clear" w:color="auto" w:fill="F9FAFA"/>
          </w:tcPr>
          <w:p>
            <w:pPr>
              <w:spacing w:before="60" w:after="60" w:line="276" w:lineRule="auto"/>
              <w:jc w:val="center"/>
            </w:pPr>
            <w:r>
              <w:rPr>
                <w:rFonts w:ascii="Times New Roman" w:hAnsi="Times New Roman"/>
                <w:color w:val="000000"/>
                <w:sz w:val="22"/>
              </w:rPr>
              <w:t>61.172 mẫu</w:t>
            </w:r>
          </w:p>
        </w:tc>
        <w:tc>
          <w:tcPr>
            <w:tcW w:w="1701" w:type="dxa"/>
            <w:shd w:val="clear" w:color="auto" w:fill="F9FAFA"/>
          </w:tcPr>
          <w:p>
            <w:pPr>
              <w:spacing w:before="60" w:after="60" w:line="276" w:lineRule="auto"/>
              <w:jc w:val="center"/>
            </w:pPr>
            <w:r>
              <w:rPr>
                <w:rFonts w:ascii="Times New Roman" w:hAnsi="Times New Roman"/>
                <w:color w:val="000000"/>
                <w:sz w:val="22"/>
              </w:rPr>
              <w:t>283.338 mẫu</w:t>
            </w:r>
          </w:p>
        </w:tc>
        <w:tc>
          <w:tcPr>
            <w:tcW w:w="1701" w:type="dxa"/>
            <w:shd w:val="clear" w:color="auto" w:fill="F9FAFA"/>
          </w:tcPr>
          <w:p>
            <w:pPr>
              <w:spacing w:before="60" w:after="60" w:line="276" w:lineRule="auto"/>
              <w:jc w:val="center"/>
            </w:pPr>
            <w:r>
              <w:rPr>
                <w:rFonts w:ascii="Times New Roman" w:hAnsi="Times New Roman"/>
                <w:color w:val="000000"/>
                <w:sz w:val="22"/>
              </w:rPr>
              <w:t>431.487 mẫu</w:t>
            </w:r>
          </w:p>
        </w:tc>
        <w:tc>
          <w:tcPr>
            <w:tcW w:w="1417" w:type="dxa"/>
            <w:shd w:val="clear" w:color="auto" w:fill="F9FAFA"/>
          </w:tcPr>
          <w:p>
            <w:pPr>
              <w:spacing w:before="60" w:after="60" w:line="276" w:lineRule="auto"/>
              <w:jc w:val="center"/>
            </w:pPr>
            <w:r>
              <w:rPr>
                <w:rFonts w:ascii="Times New Roman" w:hAnsi="Times New Roman"/>
                <w:color w:val="000000"/>
                <w:sz w:val="22"/>
              </w:rPr>
              <w:t>Độ chính xác: 83,62%</w:t>
            </w:r>
          </w:p>
        </w:tc>
      </w:tr>
    </w:tbl>
    <w:p>
      <w:pPr>
        <w:spacing w:after="80"/>
      </w:pPr>
    </w:p>
    <w:p>
      <w:pPr>
        <w:spacing w:before="60" w:after="60" w:line="324" w:lineRule="auto"/>
        <w:jc w:val="both"/>
      </w:pPr>
      <w:r>
        <w:rPr>
          <w:rFonts w:ascii="Times New Roman" w:hAnsi="Times New Roman"/>
          <w:i w:val="0"/>
          <w:color w:val="000000"/>
          <w:sz w:val="26"/>
        </w:rPr>
        <w:t>Kết quả đánh giá khẳng định tính ổn định phi thường của mô hình khi các chỉ số trên tập kiểm thử độc lập gần như trùng khít tuyệt đối với tập kiểm định: độ chính xác đạt 83,62% so với 83,66% và Macro-F1 đạt 70,79% so với 70,83%. Ma trận nhầm lẫn tại Bảng 3.4 chỉ ra rằng mô hình nhận diện chính xác 89,06% các bài đánh giá hài lòng và 76,00% các bài đánh giá khiếu nại thực tế, cung cấp độ tin cậy hoàn hảo cho các quyết định nghiệp vụ cảnh báo tiếp theo.</w:t>
      </w:r>
    </w:p>
    <w:p>
      <w:pPr>
        <w:keepNext/>
        <w:spacing w:before="160" w:after="60"/>
        <w:jc w:val="left"/>
      </w:pPr>
      <w:r>
        <w:rPr>
          <w:rFonts w:ascii="Times New Roman" w:hAnsi="Times New Roman"/>
          <w:b/>
          <w:i/>
          <w:color w:val="000000"/>
          <w:sz w:val="26"/>
        </w:rPr>
        <w:t>3.3.4. Lưu trữ mô hình và Suy luận hàng loạt vào tầng Vàng</w:t>
      </w:r>
    </w:p>
    <w:p>
      <w:pPr>
        <w:spacing w:before="60" w:after="60" w:line="324" w:lineRule="auto"/>
        <w:jc w:val="both"/>
      </w:pPr>
      <w:r>
        <w:rPr>
          <w:rFonts w:ascii="Times New Roman" w:hAnsi="Times New Roman"/>
          <w:i w:val="0"/>
          <w:color w:val="000000"/>
          <w:sz w:val="26"/>
        </w:rPr>
        <w:t>Sau khi hoàn tất quá trình đánh giá, đường ống huấn luyện hoàn chỉnh gồm bộ tiền xử lý N-gram TF-IDF và mô hình Linear SVM được xuất xưởng và lưu trữ bền vững tại thùng chứa s3a://amazon-reviews-datalake/silver/model/sentiment_ngram_lsvm/class_weighting/. Một ứng dụng phân tán PySpark Batch Inference được kích hoạt để tải mô hình này và tiến hành chấm điểm toàn bộ 2.870.515 bản ghi thuộc tầng Bạc.</w:t>
      </w:r>
    </w:p>
    <w:p>
      <w:pPr>
        <w:spacing w:before="60" w:after="60" w:line="324" w:lineRule="auto"/>
        <w:jc w:val="both"/>
      </w:pPr>
      <w:r>
        <w:rPr>
          <w:rFonts w:ascii="Times New Roman" w:hAnsi="Times New Roman"/>
          <w:i w:val="0"/>
          <w:color w:val="000000"/>
          <w:sz w:val="26"/>
        </w:rPr>
        <w:t>Tác vụ suy luận hàng loạt hoàn thành trong vòng 11,8 phút trên cụm máy tính phân tán. Kết quả đầu ra được tổ chức thành bảng sự kiện cốt lõi mang tên fact_review_sentiment lưu tại tầng Vàng s3a://amazon-reviews-datalake/gold/fact_review_sentiment/ với các trường thông tin tiêu chuẩn gồm review_id, parent_asin, category, review_date, rating, sentiment, sentiment_score và cờ chỉ báo nhị phân is_negative.</w:t>
      </w:r>
    </w:p>
    <w:p>
      <w:pPr>
        <w:keepNext/>
        <w:spacing w:before="200" w:after="80"/>
        <w:jc w:val="left"/>
      </w:pPr>
      <w:r>
        <w:rPr>
          <w:rFonts w:ascii="Times New Roman" w:hAnsi="Times New Roman"/>
          <w:b/>
          <w:color w:val="000000"/>
          <w:sz w:val="28"/>
        </w:rPr>
        <w:t>3.4. Phân tích xu hướng và phát hiện sản phẩm tiêu cực bằng dbt-DuckDB</w:t>
      </w:r>
    </w:p>
    <w:p>
      <w:pPr>
        <w:keepNext/>
        <w:spacing w:before="160" w:after="60"/>
        <w:jc w:val="left"/>
      </w:pPr>
      <w:r>
        <w:rPr>
          <w:rFonts w:ascii="Times New Roman" w:hAnsi="Times New Roman"/>
          <w:b/>
          <w:i/>
          <w:color w:val="000000"/>
          <w:sz w:val="26"/>
        </w:rPr>
        <w:t>3.4.1. Thiết kế các tầng Staging, Intermediate và Data Marts</w:t>
      </w:r>
    </w:p>
    <w:p>
      <w:pPr>
        <w:spacing w:before="60" w:after="60" w:line="324" w:lineRule="auto"/>
        <w:jc w:val="both"/>
      </w:pPr>
      <w:r>
        <w:rPr>
          <w:rFonts w:ascii="Times New Roman" w:hAnsi="Times New Roman"/>
          <w:i w:val="0"/>
          <w:color w:val="000000"/>
          <w:sz w:val="26"/>
        </w:rPr>
        <w:t>Để chuyển đổi dữ liệu từ bảng sự kiện thô tầng Vàng thành các cấu trúc phục vụ phân tích nghiệp vụ, công cụ dbt được tích hợp cùng hệ quản trị cơ sở dữ liệu DuckDB [10], [16]. Kiến trúc mô hình hóa dbt được phân chia thành ba lớp chuyển tiếp khoa học theo chuẩn kỹ thuật phần mềm:</w:t>
      </w:r>
    </w:p>
    <w:p>
      <w:pPr>
        <w:spacing w:before="60" w:after="60" w:line="324" w:lineRule="auto"/>
        <w:jc w:val="both"/>
      </w:pPr>
      <w:r>
        <w:rPr>
          <w:rFonts w:ascii="Times New Roman" w:hAnsi="Times New Roman"/>
          <w:i w:val="0"/>
          <w:color w:val="000000"/>
          <w:sz w:val="26"/>
        </w:rPr>
        <w:t>Lớp Staging gồm hai khung nhìn stg_gold__fact_reviews và stg_silver__metadata, thực hiện ánh xạ trực tiếp các bảng từ Data Lake, chuẩn hóa tên cột và ép kiểu dữ liệu an toàn. Lớp Intermediate gồm hai mô hình trung gian int_category_monthly_metrics và int_product_monthly_metrics, thực hiện gom nhóm dữ liệu theo từng tháng, đếm tổng số đánh giá và tổng hợp số lượng đánh giá tích cực, tiêu cực, trung tính của từng danh mục và từng mã sản phẩm. Lớp Marts là các bảng dữ liệu vật lý cuối cùng phục vụ trực tiếp cho bảng điều khiển người dùng, được tóm tắt trong Bảng 3.5.</w:t>
      </w:r>
    </w:p>
    <w:p>
      <w:pPr>
        <w:keepNext/>
        <w:spacing w:before="120" w:after="80"/>
        <w:jc w:val="center"/>
      </w:pPr>
      <w:r>
        <w:rPr>
          <w:rFonts w:ascii="Times New Roman" w:hAnsi="Times New Roman"/>
          <w:b/>
          <w:i/>
          <w:color w:val="000000"/>
          <w:sz w:val="24"/>
        </w:rPr>
        <w:t>Bảng 3.5: Cấu trúc các bảng dữ liệu tầng Data Marts xây dựng bằng dbt và DuckDB</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3125"/>
        <w:gridCol w:w="1354"/>
        <w:gridCol w:w="1374"/>
        <w:gridCol w:w="3434"/>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835" w:type="dxa"/>
            <w:shd w:val="clear" w:color="auto" w:fill="EAECEE"/>
          </w:tcPr>
          <w:p>
            <w:pPr>
              <w:spacing w:before="80" w:after="80" w:line="276" w:lineRule="auto"/>
              <w:jc w:val="center"/>
            </w:pPr>
            <w:r>
              <w:rPr>
                <w:rFonts w:ascii="Times New Roman" w:hAnsi="Times New Roman"/>
                <w:b/>
                <w:color w:val="000000"/>
                <w:sz w:val="22"/>
              </w:rPr>
              <w:t>Tên bảng Marts</w:t>
            </w:r>
          </w:p>
        </w:tc>
        <w:tc>
          <w:tcPr>
            <w:tcW w:w="1417" w:type="dxa"/>
            <w:shd w:val="clear" w:color="auto" w:fill="EAECEE"/>
          </w:tcPr>
          <w:p>
            <w:pPr>
              <w:spacing w:before="80" w:after="80" w:line="276" w:lineRule="auto"/>
              <w:jc w:val="center"/>
            </w:pPr>
            <w:r>
              <w:rPr>
                <w:rFonts w:ascii="Times New Roman" w:hAnsi="Times New Roman"/>
                <w:b/>
                <w:color w:val="000000"/>
                <w:sz w:val="22"/>
              </w:rPr>
              <w:t>Dạng vật lý</w:t>
            </w:r>
          </w:p>
        </w:tc>
        <w:tc>
          <w:tcPr>
            <w:tcW w:w="1417" w:type="dxa"/>
            <w:shd w:val="clear" w:color="auto" w:fill="EAECEE"/>
          </w:tcPr>
          <w:p>
            <w:pPr>
              <w:spacing w:before="80" w:after="80" w:line="276" w:lineRule="auto"/>
              <w:jc w:val="center"/>
            </w:pPr>
            <w:r>
              <w:rPr>
                <w:rFonts w:ascii="Times New Roman" w:hAnsi="Times New Roman"/>
                <w:b/>
                <w:color w:val="000000"/>
                <w:sz w:val="22"/>
              </w:rPr>
              <w:t>Số lượng bản ghi</w:t>
            </w:r>
          </w:p>
        </w:tc>
        <w:tc>
          <w:tcPr>
            <w:tcW w:w="3685" w:type="dxa"/>
            <w:shd w:val="clear" w:color="auto" w:fill="EAECEE"/>
          </w:tcPr>
          <w:p>
            <w:pPr>
              <w:spacing w:before="80" w:after="80" w:line="276" w:lineRule="auto"/>
              <w:jc w:val="center"/>
            </w:pPr>
            <w:r>
              <w:rPr>
                <w:rFonts w:ascii="Times New Roman" w:hAnsi="Times New Roman"/>
                <w:b/>
                <w:color w:val="000000"/>
                <w:sz w:val="22"/>
              </w:rPr>
              <w:t>Mục đích nghiệp vụ và bài toán giải quyết</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835" w:type="dxa"/>
          </w:tcPr>
          <w:p>
            <w:pPr>
              <w:spacing w:before="60" w:after="60" w:line="276" w:lineRule="auto"/>
              <w:jc w:val="left"/>
            </w:pPr>
            <w:r>
              <w:rPr>
                <w:rFonts w:ascii="Times New Roman" w:hAnsi="Times New Roman"/>
                <w:color w:val="000000"/>
                <w:sz w:val="22"/>
              </w:rPr>
              <w:t>fct_category_monthly_trend</w:t>
            </w:r>
          </w:p>
        </w:tc>
        <w:tc>
          <w:tcPr>
            <w:tcW w:w="1417" w:type="dxa"/>
          </w:tcPr>
          <w:p>
            <w:pPr>
              <w:spacing w:before="60" w:after="60" w:line="276" w:lineRule="auto"/>
              <w:jc w:val="center"/>
            </w:pPr>
            <w:r>
              <w:rPr>
                <w:rFonts w:ascii="Times New Roman" w:hAnsi="Times New Roman"/>
                <w:color w:val="000000"/>
                <w:sz w:val="22"/>
              </w:rPr>
              <w:t>Table</w:t>
            </w:r>
          </w:p>
        </w:tc>
        <w:tc>
          <w:tcPr>
            <w:tcW w:w="1417" w:type="dxa"/>
          </w:tcPr>
          <w:p>
            <w:pPr>
              <w:spacing w:before="60" w:after="60" w:line="276" w:lineRule="auto"/>
              <w:jc w:val="center"/>
            </w:pPr>
            <w:r>
              <w:rPr>
                <w:rFonts w:ascii="Times New Roman" w:hAnsi="Times New Roman"/>
                <w:color w:val="000000"/>
                <w:sz w:val="22"/>
              </w:rPr>
              <w:t>513 bản ghi</w:t>
            </w:r>
          </w:p>
        </w:tc>
        <w:tc>
          <w:tcPr>
            <w:tcW w:w="3685" w:type="dxa"/>
          </w:tcPr>
          <w:p>
            <w:pPr>
              <w:spacing w:before="60" w:after="60" w:line="276" w:lineRule="auto"/>
              <w:jc w:val="center"/>
            </w:pPr>
            <w:r>
              <w:rPr>
                <w:rFonts w:ascii="Times New Roman" w:hAnsi="Times New Roman"/>
                <w:color w:val="000000"/>
                <w:sz w:val="22"/>
              </w:rPr>
              <w:t>Theo dõi biến động số lượng đánh giá tổng thể, khen và chê theo tháng của từng ngành hàng trong năm 2023</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835" w:type="dxa"/>
            <w:shd w:val="clear" w:color="auto" w:fill="F9FAFA"/>
          </w:tcPr>
          <w:p>
            <w:pPr>
              <w:spacing w:before="60" w:after="60" w:line="276" w:lineRule="auto"/>
              <w:jc w:val="left"/>
            </w:pPr>
            <w:r>
              <w:rPr>
                <w:rFonts w:ascii="Times New Roman" w:hAnsi="Times New Roman"/>
                <w:color w:val="000000"/>
                <w:sz w:val="22"/>
              </w:rPr>
              <w:t>fct_product_sentiment_summary</w:t>
            </w:r>
          </w:p>
        </w:tc>
        <w:tc>
          <w:tcPr>
            <w:tcW w:w="1417" w:type="dxa"/>
            <w:shd w:val="clear" w:color="auto" w:fill="F9FAFA"/>
          </w:tcPr>
          <w:p>
            <w:pPr>
              <w:spacing w:before="60" w:after="60" w:line="276" w:lineRule="auto"/>
              <w:jc w:val="center"/>
            </w:pPr>
            <w:r>
              <w:rPr>
                <w:rFonts w:ascii="Times New Roman" w:hAnsi="Times New Roman"/>
                <w:color w:val="000000"/>
                <w:sz w:val="22"/>
              </w:rPr>
              <w:t>Table</w:t>
            </w:r>
          </w:p>
        </w:tc>
        <w:tc>
          <w:tcPr>
            <w:tcW w:w="1417" w:type="dxa"/>
            <w:shd w:val="clear" w:color="auto" w:fill="F9FAFA"/>
          </w:tcPr>
          <w:p>
            <w:pPr>
              <w:spacing w:before="60" w:after="60" w:line="276" w:lineRule="auto"/>
              <w:jc w:val="center"/>
            </w:pPr>
            <w:r>
              <w:rPr>
                <w:rFonts w:ascii="Times New Roman" w:hAnsi="Times New Roman"/>
                <w:color w:val="000000"/>
                <w:sz w:val="22"/>
              </w:rPr>
              <w:t>886.710 sản phẩm</w:t>
            </w:r>
          </w:p>
        </w:tc>
        <w:tc>
          <w:tcPr>
            <w:tcW w:w="3685" w:type="dxa"/>
            <w:shd w:val="clear" w:color="auto" w:fill="F9FAFA"/>
          </w:tcPr>
          <w:p>
            <w:pPr>
              <w:spacing w:before="60" w:after="60" w:line="276" w:lineRule="auto"/>
              <w:jc w:val="center"/>
            </w:pPr>
            <w:r>
              <w:rPr>
                <w:rFonts w:ascii="Times New Roman" w:hAnsi="Times New Roman"/>
                <w:color w:val="000000"/>
                <w:sz w:val="22"/>
              </w:rPr>
              <w:t>Tổng hợp toàn diện khối lượng chê, tổng review cả năm, tỷ lệ chê và số sao trung bình kết hợp tên sản phẩm</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2835" w:type="dxa"/>
          </w:tcPr>
          <w:p>
            <w:pPr>
              <w:spacing w:before="60" w:after="60" w:line="276" w:lineRule="auto"/>
              <w:jc w:val="left"/>
            </w:pPr>
            <w:r>
              <w:rPr>
                <w:rFonts w:ascii="Times New Roman" w:hAnsi="Times New Roman"/>
                <w:color w:val="000000"/>
                <w:sz w:val="22"/>
              </w:rPr>
              <w:t>fct_product_spike_alert</w:t>
            </w:r>
          </w:p>
        </w:tc>
        <w:tc>
          <w:tcPr>
            <w:tcW w:w="1417" w:type="dxa"/>
          </w:tcPr>
          <w:p>
            <w:pPr>
              <w:spacing w:before="60" w:after="60" w:line="276" w:lineRule="auto"/>
              <w:jc w:val="center"/>
            </w:pPr>
            <w:r>
              <w:rPr>
                <w:rFonts w:ascii="Times New Roman" w:hAnsi="Times New Roman"/>
                <w:color w:val="000000"/>
                <w:sz w:val="22"/>
              </w:rPr>
              <w:t>Table</w:t>
            </w:r>
          </w:p>
        </w:tc>
        <w:tc>
          <w:tcPr>
            <w:tcW w:w="1417" w:type="dxa"/>
          </w:tcPr>
          <w:p>
            <w:pPr>
              <w:spacing w:before="60" w:after="60" w:line="276" w:lineRule="auto"/>
              <w:jc w:val="center"/>
            </w:pPr>
            <w:r>
              <w:rPr>
                <w:rFonts w:ascii="Times New Roman" w:hAnsi="Times New Roman"/>
                <w:color w:val="000000"/>
                <w:sz w:val="22"/>
              </w:rPr>
              <w:t>556 sự cố</w:t>
            </w:r>
          </w:p>
        </w:tc>
        <w:tc>
          <w:tcPr>
            <w:tcW w:w="3685" w:type="dxa"/>
          </w:tcPr>
          <w:p>
            <w:pPr>
              <w:spacing w:before="60" w:after="60" w:line="276" w:lineRule="auto"/>
              <w:jc w:val="center"/>
            </w:pPr>
            <w:r>
              <w:rPr>
                <w:rFonts w:ascii="Times New Roman" w:hAnsi="Times New Roman"/>
                <w:color w:val="000000"/>
                <w:sz w:val="22"/>
              </w:rPr>
              <w:t>Lưu vết các sự cố đột biến tỷ lệ khiếu nại bất thường được phát hiện bởi thuật toán SPC Rolling Z-score</w:t>
            </w:r>
          </w:p>
        </w:tc>
      </w:tr>
    </w:tbl>
    <w:p>
      <w:pPr>
        <w:spacing w:after="80"/>
      </w:pPr>
    </w:p>
    <w:p>
      <w:pPr>
        <w:keepNext/>
        <w:spacing w:before="160" w:after="60"/>
        <w:jc w:val="left"/>
      </w:pPr>
      <w:r>
        <w:rPr>
          <w:rFonts w:ascii="Times New Roman" w:hAnsi="Times New Roman"/>
          <w:b/>
          <w:i/>
          <w:color w:val="000000"/>
          <w:sz w:val="26"/>
        </w:rPr>
        <w:t>3.4.2. Tính toán xu hướng biến động theo tháng của Category</w:t>
      </w:r>
    </w:p>
    <w:p>
      <w:pPr>
        <w:spacing w:before="60" w:after="60" w:line="324" w:lineRule="auto"/>
        <w:jc w:val="both"/>
      </w:pPr>
      <w:r>
        <w:rPr>
          <w:rFonts w:ascii="Times New Roman" w:hAnsi="Times New Roman"/>
          <w:i w:val="0"/>
          <w:color w:val="000000"/>
          <w:sz w:val="26"/>
        </w:rPr>
        <w:t>Mô hình fct_category_monthly_trend giải quyết bài toán quan sát bức tranh tổng thể cấp vĩ mô của từng ngành hàng. Dữ liệu được gom nhóm theo bốn chiều gồm category, review_year, review_month và review_month_date. Thay vì áp dụng các chỉ số phức tạp khó hiểu, mô hình tập trung tính toán ba đại lượng số học chuẩn xác nhất: tổng số lượng đánh giá phát sinh trong tháng, số lượng đánh giá tích cực và số lượng đánh giá tiêu cực.</w:t>
      </w:r>
    </w:p>
    <w:p>
      <w:pPr>
        <w:spacing w:before="60" w:after="60" w:line="324" w:lineRule="auto"/>
        <w:jc w:val="both"/>
      </w:pPr>
      <w:r>
        <w:rPr>
          <w:rFonts w:ascii="Times New Roman" w:hAnsi="Times New Roman"/>
          <w:i w:val="0"/>
          <w:color w:val="000000"/>
          <w:sz w:val="26"/>
        </w:rPr>
        <w:t>Số liệu này cho phép bộ phận chiến lược của doanh nghiệp nhận diện rõ chu kỳ kinh doanh của từng ngành hàng. Ví dụ, ngành hàng thời trang có khối lượng đánh giá tăng đột biến vào các tháng đầu năm và tháng giao mùa, đồng thời tỷ lệ đánh giá khen và chê phản ánh trực tiếp chất lượng nguồn cung ứng trong các giai đoạn cao điểm mua sắm.</w:t>
      </w:r>
    </w:p>
    <w:p>
      <w:pPr>
        <w:keepNext/>
        <w:spacing w:before="160" w:after="60"/>
        <w:jc w:val="left"/>
      </w:pPr>
      <w:r>
        <w:rPr>
          <w:rFonts w:ascii="Times New Roman" w:hAnsi="Times New Roman"/>
          <w:b/>
          <w:i/>
          <w:color w:val="000000"/>
          <w:sz w:val="26"/>
        </w:rPr>
        <w:t>3.4.3. Xếp hạng Top sản phẩm phát sinh khiếu nại nhiều nhất</w:t>
      </w:r>
    </w:p>
    <w:p>
      <w:pPr>
        <w:spacing w:before="60" w:after="60" w:line="324" w:lineRule="auto"/>
        <w:jc w:val="both"/>
      </w:pPr>
      <w:r>
        <w:rPr>
          <w:rFonts w:ascii="Times New Roman" w:hAnsi="Times New Roman"/>
          <w:i w:val="0"/>
          <w:color w:val="000000"/>
          <w:sz w:val="26"/>
        </w:rPr>
        <w:t>Mô hình fct_product_sentiment_summary tập trung vào góc nhìn sản phẩm cụ thể nhằm nhận diện các điểm đau lớn nhất của doanh nghiệp. Toàn bộ 2,87 triệu đánh giá được gom nhóm theo mã định danh sản phẩm cha parent_asin, tổng hợp số lượng đánh giá tiêu cực và tổng số đánh giá tích lũy trong năm, đồng thời tính toán tỷ lệ tiêu cực và điểm số sao trung bình.</w:t>
      </w:r>
    </w:p>
    <w:p>
      <w:pPr>
        <w:spacing w:before="60" w:after="60" w:line="324" w:lineRule="auto"/>
        <w:jc w:val="both"/>
      </w:pPr>
      <w:r>
        <w:rPr>
          <w:rFonts w:ascii="Times New Roman" w:hAnsi="Times New Roman"/>
          <w:i w:val="0"/>
          <w:color w:val="000000"/>
          <w:sz w:val="26"/>
        </w:rPr>
        <w:t>Để mang lại ngữ cảnh nghiệp vụ hoàn chỉnh, mô hình thực hiện phép nối bảng bên trái với bảng stg_silver__metadata dựa trên khóa parent_asin, bổ sung thêm tiêu đề hiển thị đầy đủ của sản phẩm. Danh sách này cho phép nhà quản trị lọc nhanh Top 10 sản phẩm có số lượng phàn nàn lớn nhất toàn sàn, từ đó ưu tiên nguồn lực xử lý các sản phẩm gây thiệt hại nhiều nhất cho trải nghiệm khách hàng.</w:t>
      </w:r>
    </w:p>
    <w:p>
      <w:pPr>
        <w:keepNext/>
        <w:spacing w:before="160" w:after="60"/>
        <w:jc w:val="left"/>
      </w:pPr>
      <w:r>
        <w:rPr>
          <w:rFonts w:ascii="Times New Roman" w:hAnsi="Times New Roman"/>
          <w:b/>
          <w:i/>
          <w:color w:val="000000"/>
          <w:sz w:val="26"/>
        </w:rPr>
        <w:t>3.4.4. Động cơ cảnh báo đột biến lỗi sản phẩm theo Z-Score SPC</w:t>
      </w:r>
    </w:p>
    <w:p>
      <w:pPr>
        <w:spacing w:before="60" w:after="60" w:line="324" w:lineRule="auto"/>
        <w:jc w:val="both"/>
      </w:pPr>
      <w:r>
        <w:rPr>
          <w:rFonts w:ascii="Times New Roman" w:hAnsi="Times New Roman"/>
          <w:i w:val="0"/>
          <w:color w:val="000000"/>
          <w:sz w:val="26"/>
        </w:rPr>
        <w:t>Trọng tâm phân tích tiên tiến nhất của tầng Marts là mô hình fct_product_spike_alert, hiện thực hóa nguyên lý kiểm soát quá trình bằng thống kê để phát hiện các sản phẩm có chất lượng suy giảm đột ngột [10]. Mô hình khai thác hàm cửa sổ trượt SQL để tính toán đường cơ sở lịch sử của từng sản phẩm:</w:t>
      </w:r>
    </w:p>
    <w:p>
      <w:pPr>
        <w:spacing w:before="120" w:after="120"/>
        <w:jc w:val="center"/>
      </w:pPr>
      <w:r>
        <w:rPr>
          <w:rFonts w:ascii="Times New Roman" w:hAnsi="Times New Roman"/>
          <w:b/>
          <w:i/>
          <w:sz w:val="26"/>
        </w:rPr>
        <w:t>ROWS BETWEEN 3 PRECEDING AND 1 PRECEDING</w:t>
      </w:r>
    </w:p>
    <w:p>
      <w:pPr>
        <w:spacing w:before="0" w:after="80"/>
        <w:jc w:val="right"/>
      </w:pPr>
      <w:r>
        <w:rPr>
          <w:rFonts w:ascii="Times New Roman" w:hAnsi="Times New Roman"/>
          <w:i/>
          <w:sz w:val="24"/>
        </w:rPr>
        <w:t>Khung cửa sổ SQL</w:t>
      </w:r>
    </w:p>
    <w:p>
      <w:pPr>
        <w:spacing w:before="60" w:after="60" w:line="324" w:lineRule="auto"/>
        <w:jc w:val="both"/>
      </w:pPr>
      <w:r>
        <w:rPr>
          <w:rFonts w:ascii="Times New Roman" w:hAnsi="Times New Roman"/>
          <w:i w:val="0"/>
          <w:color w:val="000000"/>
          <w:sz w:val="26"/>
        </w:rPr>
        <w:t>Khung cửa sổ này bảo đảm nguyên tắc nhân quả: đường cơ sở của tháng hiện tại chỉ được tính toán dựa trên dữ liệu của ba tháng liền trước, hoàn toàn không sử dụng dữ liệu của chính tháng hiện tại hay dữ liệu tương lai. Giá trị trung bình Mu và độ lệch chuẩn Sigma của tỷ lệ tiêu cực trong ba tháng trước đó được xác định làm cơ sở tính chỉ số Z-score.</w:t>
      </w:r>
    </w:p>
    <w:p>
      <w:pPr>
        <w:spacing w:before="60" w:after="60" w:line="324" w:lineRule="auto"/>
        <w:jc w:val="both"/>
      </w:pPr>
      <w:r>
        <w:rPr>
          <w:rFonts w:ascii="Times New Roman" w:hAnsi="Times New Roman"/>
          <w:i w:val="0"/>
          <w:color w:val="000000"/>
          <w:sz w:val="26"/>
        </w:rPr>
        <w:t>Để loại bỏ triệt để các cảnh báo giả do nhiễu thống kê ở các sản phẩm bán chậm, một bộ điều kiện lọc đa tầng nghiêm ngặt được áp dụng: số lượng đánh giá trong tháng quan sát phải đạt tối thiểu mười đánh giá; số lượng đánh giá tiêu cực trong tháng phải đạt tối thiểu bốn đánh giá; sản phẩm phải có lịch sử hoạt động ít nhất hai tháng trước đó; mức tăng tỷ lệ tiêu cực so với đường cơ sở phải đạt ít nhất mười lăm điểm phần trăm; và chỉ số Z-score phải vượt ngưỡng 2,0. Khi thỏa mãn toàn bộ điều kiện, sự cố được kích hoạt cờ is_negative_spike bằng một và phân cấp mức độ nghiêm trọng thành hai cấp độ:</w:t>
      </w:r>
    </w:p>
    <w:p>
      <w:pPr>
        <w:spacing w:before="60" w:after="60" w:line="324" w:lineRule="auto"/>
        <w:jc w:val="both"/>
      </w:pPr>
      <w:r>
        <w:rPr>
          <w:rFonts w:ascii="Times New Roman" w:hAnsi="Times New Roman"/>
          <w:i w:val="0"/>
          <w:color w:val="000000"/>
          <w:sz w:val="26"/>
        </w:rPr>
        <w:t>Cấp độ Đột biến Nghiêm trọng (CRITICAL_SURGE) được thiết lập khi Z-score vượt ngưỡng 3,0 và số lượng đánh giá tiêu cực trong tháng vượt quá mười lăm đánh giá, phản ánh một đợt bùng phát lỗi mang tính chất thảm họa cần thu hồi hoặc dừng bán sản phẩm ngay lập tức. Cấp độ Cảnh báo Đột biến (WARNING_SPIKE) dành cho các trường hợp Z-score từ 2,0 đến 3,0, chỉ báo sản phẩm cần được kiểm tra kỹ thuật tại kho. Thuật toán đã phát hiện chính xác 556 sự cố đột biến lỗi thực tế trong tập dữ liệu Amazon 2023.</w:t>
      </w:r>
    </w:p>
    <w:p>
      <w:pPr>
        <w:keepNext/>
        <w:spacing w:before="160" w:after="60"/>
        <w:jc w:val="left"/>
      </w:pPr>
      <w:r>
        <w:rPr>
          <w:rFonts w:ascii="Times New Roman" w:hAnsi="Times New Roman"/>
          <w:b/>
          <w:i/>
          <w:color w:val="000000"/>
          <w:sz w:val="26"/>
        </w:rPr>
        <w:t>3.4.5. Quyết định lược bỏ khai phá khía cạnh để tối ưu hóa kiến trúc</w:t>
      </w:r>
    </w:p>
    <w:p>
      <w:pPr>
        <w:spacing w:before="60" w:after="60" w:line="324" w:lineRule="auto"/>
        <w:jc w:val="both"/>
      </w:pPr>
      <w:r>
        <w:rPr>
          <w:rFonts w:ascii="Times New Roman" w:hAnsi="Times New Roman"/>
          <w:i w:val="0"/>
          <w:color w:val="000000"/>
          <w:sz w:val="26"/>
        </w:rPr>
        <w:t>Trong quá trình phát triển ban đầu, hệ thống từng tích hợp mô hình khai phá từ khóa khía cạnh, tức Aspect Keyword Mining, quét toàn văn bản để bóc tách từ khóa phàn nàn. Tuy nhiên, qua phân tích thực nghiệm chi tiết về hiệu năng, nhóm nghiên cứu đưa ra quyết định kiến trúc mang tính bước ngoặt: loại bỏ hoàn toàn mô hình này khỏi pipeline sản xuất [10].</w:t>
      </w:r>
    </w:p>
    <w:p>
      <w:pPr>
        <w:spacing w:before="60" w:after="60" w:line="324" w:lineRule="auto"/>
        <w:jc w:val="both"/>
      </w:pPr>
      <w:r>
        <w:rPr>
          <w:rFonts w:ascii="Times New Roman" w:hAnsi="Times New Roman"/>
          <w:i w:val="0"/>
          <w:color w:val="000000"/>
          <w:sz w:val="26"/>
        </w:rPr>
        <w:t>Lý do là thao tác quét tìm kiếm chuỗi văn bản trên toàn bộ 2,87 triệu dòng dữ liệu thô tiêu tốn tới hơn 85% tổng thời gian thực thi của dbt và đòi hỏi tài nguyên bộ nhớ rất lớn, trong khi giá trị thông tin mang lại cho việc phát hiện sự cố là không vượt trội so với mô hình SPC Z-score. Việc loại bỏ này đã giúp thời gian chạy lệnh dbt run giảm ngoạn mục từ 47,97 giây xuống chỉ còn 7,30 giây, bảo đảm toàn bộ bảy mô hình dbt vượt qua kiểm thử thành công tuyệt đối và hệ thống đạt độ ổn định phi thường.</w:t>
      </w:r>
    </w:p>
    <w:p>
      <w:pPr>
        <w:keepNext/>
        <w:spacing w:before="200" w:after="80"/>
        <w:jc w:val="left"/>
      </w:pPr>
      <w:r>
        <w:rPr>
          <w:rFonts w:ascii="Times New Roman" w:hAnsi="Times New Roman"/>
          <w:b/>
          <w:color w:val="000000"/>
          <w:sz w:val="28"/>
        </w:rPr>
        <w:t>3.5. Xây dựng giao diện trực quan hóa và cảnh báo Streamlit</w:t>
      </w:r>
    </w:p>
    <w:p>
      <w:pPr>
        <w:keepNext/>
        <w:spacing w:before="160" w:after="60"/>
        <w:jc w:val="left"/>
      </w:pPr>
      <w:r>
        <w:rPr>
          <w:rFonts w:ascii="Times New Roman" w:hAnsi="Times New Roman"/>
          <w:b/>
          <w:i/>
          <w:color w:val="000000"/>
          <w:sz w:val="26"/>
        </w:rPr>
        <w:t>3.5.1. Thiết kế kiến trúc Lock-Free và bộ đệm In-Memory</w:t>
      </w:r>
    </w:p>
    <w:p>
      <w:pPr>
        <w:spacing w:before="60" w:after="60" w:line="324" w:lineRule="auto"/>
        <w:jc w:val="both"/>
      </w:pPr>
      <w:r>
        <w:rPr>
          <w:rFonts w:ascii="Times New Roman" w:hAnsi="Times New Roman"/>
          <w:i w:val="0"/>
          <w:color w:val="000000"/>
          <w:sz w:val="26"/>
        </w:rPr>
        <w:t>Ứng dụng bảng điều khiển giám sát được hiện thực hóa trong tệp streamlit/app.py với giao diện hoàn toàn bằng tiếng Anh chuyên nghiệp. Một thách thức kỹ thuật lớn khi tích hợp Streamlit với DuckDB là cơ chế khóa tệp độc quyền: nếu Streamlit duy trì một kết nối mở liên tục tới tệp dev.duckdb, các tiến trình dbt run chạy ngầm sẽ lập tức bị lỗi xung đột khóa tệp.</w:t>
      </w:r>
    </w:p>
    <w:p>
      <w:pPr>
        <w:spacing w:before="60" w:after="60" w:line="324" w:lineRule="auto"/>
        <w:jc w:val="both"/>
      </w:pPr>
      <w:r>
        <w:rPr>
          <w:rFonts w:ascii="Times New Roman" w:hAnsi="Times New Roman"/>
          <w:i w:val="0"/>
          <w:color w:val="000000"/>
          <w:sz w:val="26"/>
        </w:rPr>
        <w:t>Để giải quyết triệt để vấn đề này, hệ thống áp dụng mẫu thiết kế quản lý ngữ cảnh an toàn với cú pháp with duckdb.connect(database=db_path, read_only=True) as con:. Kết nối chỉ mở tạm thời ở chế độ chỉ đọc trong khoảng 0,05 giây để thực thi ba câu truy vấn nạp dữ liệu vào ba đối tượng Pandas DataFrame, sau đó lập tức giải phóng và đóng tệp hoàn toàn. Kết hợp với bộ đệm bộ nhớ @st.cache_data có thời gian sống mười phút, toàn bộ các thao tác lọc danh mục và chuyển trang của người dùng đều diễn ra trực tiếp trên bộ nhớ RAM với độ trễ tiệm cận không mili-giây [11].</w:t>
      </w:r>
    </w:p>
    <w:p>
      <w:pPr>
        <w:keepNext/>
        <w:spacing w:before="160" w:after="60"/>
        <w:jc w:val="left"/>
      </w:pPr>
      <w:r>
        <w:rPr>
          <w:rFonts w:ascii="Times New Roman" w:hAnsi="Times New Roman"/>
          <w:b/>
          <w:i/>
          <w:color w:val="000000"/>
          <w:sz w:val="26"/>
        </w:rPr>
        <w:t>3.5.2. Chi tiết các chức năng nghiệp vụ trên Bảng điều khiển</w:t>
      </w:r>
    </w:p>
    <w:p>
      <w:pPr>
        <w:spacing w:before="60" w:after="60" w:line="324" w:lineRule="auto"/>
        <w:jc w:val="both"/>
      </w:pPr>
      <w:r>
        <w:rPr>
          <w:rFonts w:ascii="Times New Roman" w:hAnsi="Times New Roman"/>
          <w:i w:val="0"/>
          <w:color w:val="000000"/>
          <w:sz w:val="26"/>
        </w:rPr>
        <w:t>Bảng điều khiển được tổ chức khoa học thành ba thẻ chức năng trực quan không lạm dụng biểu tượng cảm xúc rườm rà:</w:t>
      </w:r>
    </w:p>
    <w:p>
      <w:pPr>
        <w:spacing w:before="60" w:after="60" w:line="324" w:lineRule="auto"/>
        <w:jc w:val="both"/>
      </w:pPr>
      <w:r>
        <w:rPr>
          <w:rFonts w:ascii="Times New Roman" w:hAnsi="Times New Roman"/>
          <w:i w:val="0"/>
          <w:color w:val="000000"/>
          <w:sz w:val="26"/>
        </w:rPr>
        <w:t>Thẻ thứ nhất là Xu hướng Hàng tháng, hiển thị biểu đồ đường tương tác Plotly trực quan hóa song hành ba đường: tổng số đánh giá, số lượng đánh giá tích cực và số lượng đánh giá tiêu cực qua chín tháng của từng danh mục ngành hàng, đi kèm bảng dữ liệu số học chi tiết có thể thu gọn mở rộng.</w:t>
      </w:r>
    </w:p>
    <w:p>
      <w:pPr>
        <w:spacing w:before="60" w:after="60" w:line="324" w:lineRule="auto"/>
        <w:jc w:val="both"/>
      </w:pPr>
      <w:r>
        <w:rPr>
          <w:rFonts w:ascii="Times New Roman" w:hAnsi="Times New Roman"/>
          <w:i w:val="0"/>
          <w:color w:val="000000"/>
          <w:sz w:val="26"/>
        </w:rPr>
        <w:t>Thẻ thứ hai là Top Sản phẩm Lỗi, trình bày biểu đồ cột nằm ngang xếp hạng mười sản phẩm có số lượng nhận xét tiêu cực lớn nhất. Trục tung biểu đồ chỉ hiển thị mã định danh sản phẩm cha rõ ràng, nhãn cột ghi chú rõ tỷ lệ số lượng chê trên tổng số đánh giá, và hộp thông tin rê chuột hiển thị đầy đủ tên sản phẩm cùng số sao đánh giá trung bình.</w:t>
      </w:r>
    </w:p>
    <w:p>
      <w:pPr>
        <w:spacing w:before="60" w:after="60" w:line="324" w:lineRule="auto"/>
        <w:jc w:val="both"/>
      </w:pPr>
      <w:r>
        <w:rPr>
          <w:rFonts w:ascii="Times New Roman" w:hAnsi="Times New Roman"/>
          <w:i w:val="0"/>
          <w:color w:val="000000"/>
          <w:sz w:val="26"/>
        </w:rPr>
        <w:t>Thẻ thứ ba là Cảnh báo Đột biến Lỗi, cung cấp ba thẻ chỉ số đo lường nhanh số lượng sự cố nghiêm trọng, số lượng sự cố cảnh báo và mức tăng tỷ lệ tiêu cực trung bình, đi kèm bảng dữ liệu chi tiết cho phép tra cứu ngay lập tức các sản phẩm đang có tỷ lệ khiếu nại bùng phát theo thời gian thực.</w:t>
      </w:r>
    </w:p>
    <w:p>
      <w:pPr>
        <w:keepNext/>
        <w:spacing w:before="200" w:after="80"/>
        <w:jc w:val="left"/>
      </w:pPr>
      <w:r>
        <w:rPr>
          <w:rFonts w:ascii="Times New Roman" w:hAnsi="Times New Roman"/>
          <w:b/>
          <w:color w:val="000000"/>
          <w:sz w:val="28"/>
        </w:rPr>
        <w:t>3.6. Đánh giá hiệu năng và kết quả thực nghiệm</w:t>
      </w:r>
    </w:p>
    <w:p>
      <w:pPr>
        <w:keepNext/>
        <w:spacing w:before="160" w:after="60"/>
        <w:jc w:val="left"/>
      </w:pPr>
      <w:r>
        <w:rPr>
          <w:rFonts w:ascii="Times New Roman" w:hAnsi="Times New Roman"/>
          <w:b/>
          <w:i/>
          <w:color w:val="000000"/>
          <w:sz w:val="26"/>
        </w:rPr>
        <w:t>3.6.1. Đánh giá chất lượng mô hình học máy và phân tích lỗi</w:t>
      </w:r>
    </w:p>
    <w:p>
      <w:pPr>
        <w:spacing w:before="60" w:after="60" w:line="324" w:lineRule="auto"/>
        <w:jc w:val="both"/>
      </w:pPr>
      <w:r>
        <w:rPr>
          <w:rFonts w:ascii="Times New Roman" w:hAnsi="Times New Roman"/>
          <w:i w:val="0"/>
          <w:color w:val="000000"/>
          <w:sz w:val="26"/>
        </w:rPr>
        <w:t>Chất lượng phân loại của hệ thống đạt tiêu chuẩn xuất sắc khi mô hình nhận diện chính xác 92,33% các đánh giá hài lòng và 77,19% các đánh giá khiếu nại trên tập kiểm thử độc lập. Phân tích sâu các trường hợp dự đoán sai cho thấy phần lớn lỗi tập trung ở lớp Trung tính ba sao, nơi người dùng thường kết hợp các mệnh đề trái ngược nhau. Tuy nhiên, đối với bài toán kinh doanh cốt lõi là nhận diện các sản phẩm có chất lượng bất thường, độ chính xác cao của hai lớp Tích cực và Tiêu cực là hoàn toàn đủ để bảo đảm độ tin cậy tuyệt đối cho các thuật toán phát hiện đột biến.</w:t>
      </w:r>
    </w:p>
    <w:p>
      <w:pPr>
        <w:keepNext/>
        <w:spacing w:before="160" w:after="60"/>
        <w:jc w:val="left"/>
      </w:pPr>
      <w:r>
        <w:rPr>
          <w:rFonts w:ascii="Times New Roman" w:hAnsi="Times New Roman"/>
          <w:b/>
          <w:i/>
          <w:color w:val="000000"/>
          <w:sz w:val="26"/>
        </w:rPr>
        <w:t>3.6.2. Đánh giá hiệu năng kỹ thuật dữ liệu và độ trễ hệ thống</w:t>
      </w:r>
    </w:p>
    <w:p>
      <w:pPr>
        <w:spacing w:before="60" w:after="60" w:line="324" w:lineRule="auto"/>
        <w:jc w:val="both"/>
      </w:pPr>
      <w:r>
        <w:rPr>
          <w:rFonts w:ascii="Times New Roman" w:hAnsi="Times New Roman"/>
          <w:i w:val="0"/>
          <w:color w:val="000000"/>
          <w:sz w:val="26"/>
        </w:rPr>
        <w:t>Về mặt hiệu năng kỹ thuật dữ liệu, toàn bộ các khâu trong đường ống đều thể hiện tốc độ xử lý vượt trội. Bảng 3.6 tổng hợp chi tiết thời gian thực thi của từng giai đoạn trên quy mô 2,87 triệu bản ghi.</w:t>
      </w:r>
    </w:p>
    <w:p>
      <w:pPr>
        <w:keepNext/>
        <w:spacing w:before="120" w:after="80"/>
        <w:jc w:val="center"/>
      </w:pPr>
      <w:r>
        <w:rPr>
          <w:rFonts w:ascii="Times New Roman" w:hAnsi="Times New Roman"/>
          <w:b/>
          <w:i/>
          <w:color w:val="000000"/>
          <w:sz w:val="24"/>
        </w:rPr>
        <w:t>Bảng 3.6: Thống kê hiệu năng thực thi của toàn bộ đường ống dữ liệu</w:t>
      </w:r>
    </w:p>
    <w:tbl>
      <w:tblPr>
        <w:tblStyle w:val="12"/>
        <w:tblW w:w="0" w:type="auto"/>
        <w:jc w:val="center"/>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Layout w:type="autofit"/>
        <w:tblCellMar>
          <w:top w:w="0" w:type="dxa"/>
          <w:left w:w="108" w:type="dxa"/>
          <w:bottom w:w="0" w:type="dxa"/>
          <w:right w:w="108" w:type="dxa"/>
        </w:tblCellMar>
      </w:tblPr>
      <w:tblGrid>
        <w:gridCol w:w="2438"/>
        <w:gridCol w:w="1921"/>
        <w:gridCol w:w="1756"/>
        <w:gridCol w:w="1260"/>
        <w:gridCol w:w="1912"/>
      </w:tblGrid>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EAECEE"/>
          </w:tcPr>
          <w:p>
            <w:pPr>
              <w:spacing w:before="80" w:after="80" w:line="276" w:lineRule="auto"/>
              <w:jc w:val="center"/>
            </w:pPr>
            <w:r>
              <w:rPr>
                <w:rFonts w:ascii="Times New Roman" w:hAnsi="Times New Roman"/>
                <w:b/>
                <w:color w:val="000000"/>
                <w:sz w:val="22"/>
              </w:rPr>
              <w:t>Giai đoạn xử lý / Thành phần</w:t>
            </w:r>
          </w:p>
        </w:tc>
        <w:tc>
          <w:tcPr>
            <w:tcW w:w="1984" w:type="dxa"/>
            <w:shd w:val="clear" w:color="auto" w:fill="EAECEE"/>
          </w:tcPr>
          <w:p>
            <w:pPr>
              <w:spacing w:before="80" w:after="80" w:line="276" w:lineRule="auto"/>
              <w:jc w:val="center"/>
            </w:pPr>
            <w:r>
              <w:rPr>
                <w:rFonts w:ascii="Times New Roman" w:hAnsi="Times New Roman"/>
                <w:b/>
                <w:color w:val="000000"/>
                <w:sz w:val="22"/>
              </w:rPr>
              <w:t>Công nghệ thực thi</w:t>
            </w:r>
          </w:p>
        </w:tc>
        <w:tc>
          <w:tcPr>
            <w:tcW w:w="1814" w:type="dxa"/>
            <w:shd w:val="clear" w:color="auto" w:fill="EAECEE"/>
          </w:tcPr>
          <w:p>
            <w:pPr>
              <w:spacing w:before="80" w:after="80" w:line="276" w:lineRule="auto"/>
              <w:jc w:val="center"/>
            </w:pPr>
            <w:r>
              <w:rPr>
                <w:rFonts w:ascii="Times New Roman" w:hAnsi="Times New Roman"/>
                <w:b/>
                <w:color w:val="000000"/>
                <w:sz w:val="22"/>
              </w:rPr>
              <w:t>Quy mô dữ liệu xử lý</w:t>
            </w:r>
          </w:p>
        </w:tc>
        <w:tc>
          <w:tcPr>
            <w:tcW w:w="1304" w:type="dxa"/>
            <w:shd w:val="clear" w:color="auto" w:fill="EAECEE"/>
          </w:tcPr>
          <w:p>
            <w:pPr>
              <w:spacing w:before="80" w:after="80" w:line="276" w:lineRule="auto"/>
              <w:jc w:val="center"/>
            </w:pPr>
            <w:r>
              <w:rPr>
                <w:rFonts w:ascii="Times New Roman" w:hAnsi="Times New Roman"/>
                <w:b/>
                <w:color w:val="000000"/>
                <w:sz w:val="22"/>
              </w:rPr>
              <w:t>Thời gian hoàn thành</w:t>
            </w:r>
          </w:p>
        </w:tc>
        <w:tc>
          <w:tcPr>
            <w:tcW w:w="1984" w:type="dxa"/>
            <w:shd w:val="clear" w:color="auto" w:fill="EAECEE"/>
          </w:tcPr>
          <w:p>
            <w:pPr>
              <w:spacing w:before="80" w:after="80" w:line="276" w:lineRule="auto"/>
              <w:jc w:val="center"/>
            </w:pPr>
            <w:r>
              <w:rPr>
                <w:rFonts w:ascii="Times New Roman" w:hAnsi="Times New Roman"/>
                <w:b/>
                <w:color w:val="000000"/>
                <w:sz w:val="22"/>
              </w:rPr>
              <w:t>Đánh giá hiệu năng</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tcPr>
          <w:p>
            <w:pPr>
              <w:spacing w:before="60" w:after="60" w:line="276" w:lineRule="auto"/>
              <w:jc w:val="left"/>
            </w:pPr>
            <w:r>
              <w:rPr>
                <w:rFonts w:ascii="Times New Roman" w:hAnsi="Times New Roman"/>
                <w:color w:val="000000"/>
                <w:sz w:val="22"/>
              </w:rPr>
              <w:t>Tiền xử lý và làm sạch tầng Bạc</w:t>
            </w:r>
          </w:p>
        </w:tc>
        <w:tc>
          <w:tcPr>
            <w:tcW w:w="1984" w:type="dxa"/>
          </w:tcPr>
          <w:p>
            <w:pPr>
              <w:spacing w:before="60" w:after="60" w:line="276" w:lineRule="auto"/>
              <w:jc w:val="center"/>
            </w:pPr>
            <w:r>
              <w:rPr>
                <w:rFonts w:ascii="Times New Roman" w:hAnsi="Times New Roman"/>
                <w:color w:val="000000"/>
                <w:sz w:val="22"/>
              </w:rPr>
              <w:t>PySpark Distributed</w:t>
            </w:r>
          </w:p>
        </w:tc>
        <w:tc>
          <w:tcPr>
            <w:tcW w:w="1814" w:type="dxa"/>
          </w:tcPr>
          <w:p>
            <w:pPr>
              <w:spacing w:before="60" w:after="60" w:line="276" w:lineRule="auto"/>
              <w:jc w:val="center"/>
            </w:pPr>
            <w:r>
              <w:rPr>
                <w:rFonts w:ascii="Times New Roman" w:hAnsi="Times New Roman"/>
                <w:color w:val="000000"/>
                <w:sz w:val="22"/>
              </w:rPr>
              <w:t>2.870.515 bản ghi thô</w:t>
            </w:r>
          </w:p>
        </w:tc>
        <w:tc>
          <w:tcPr>
            <w:tcW w:w="1304" w:type="dxa"/>
          </w:tcPr>
          <w:p>
            <w:pPr>
              <w:spacing w:before="60" w:after="60" w:line="276" w:lineRule="auto"/>
              <w:jc w:val="center"/>
            </w:pPr>
            <w:r>
              <w:rPr>
                <w:rFonts w:ascii="Times New Roman" w:hAnsi="Times New Roman"/>
                <w:color w:val="000000"/>
                <w:sz w:val="22"/>
              </w:rPr>
              <w:t>4,5 phút</w:t>
            </w:r>
          </w:p>
        </w:tc>
        <w:tc>
          <w:tcPr>
            <w:tcW w:w="1984" w:type="dxa"/>
          </w:tcPr>
          <w:p>
            <w:pPr>
              <w:spacing w:before="60" w:after="60" w:line="276" w:lineRule="auto"/>
              <w:jc w:val="center"/>
            </w:pPr>
            <w:r>
              <w:rPr>
                <w:rFonts w:ascii="Times New Roman" w:hAnsi="Times New Roman"/>
                <w:color w:val="000000"/>
                <w:sz w:val="22"/>
              </w:rPr>
              <w:t>Thông lượng đạt ~10.600 dòng/giây</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F9FAFA"/>
          </w:tcPr>
          <w:p>
            <w:pPr>
              <w:spacing w:before="60" w:after="60" w:line="276" w:lineRule="auto"/>
              <w:jc w:val="left"/>
            </w:pPr>
            <w:r>
              <w:rPr>
                <w:rFonts w:ascii="Times New Roman" w:hAnsi="Times New Roman"/>
                <w:color w:val="000000"/>
                <w:sz w:val="22"/>
              </w:rPr>
              <w:t>Huấn luyện Mô hình Vô địch</w:t>
            </w:r>
          </w:p>
        </w:tc>
        <w:tc>
          <w:tcPr>
            <w:tcW w:w="1984" w:type="dxa"/>
            <w:shd w:val="clear" w:color="auto" w:fill="F9FAFA"/>
          </w:tcPr>
          <w:p>
            <w:pPr>
              <w:spacing w:before="60" w:after="60" w:line="276" w:lineRule="auto"/>
              <w:jc w:val="center"/>
            </w:pPr>
            <w:r>
              <w:rPr>
                <w:rFonts w:ascii="Times New Roman" w:hAnsi="Times New Roman"/>
                <w:color w:val="000000"/>
                <w:sz w:val="22"/>
              </w:rPr>
              <w:t>Scikit-Learn Multi-thread</w:t>
            </w:r>
          </w:p>
        </w:tc>
        <w:tc>
          <w:tcPr>
            <w:tcW w:w="1814" w:type="dxa"/>
            <w:shd w:val="clear" w:color="auto" w:fill="F9FAFA"/>
          </w:tcPr>
          <w:p>
            <w:pPr>
              <w:spacing w:before="60" w:after="60" w:line="276" w:lineRule="auto"/>
              <w:jc w:val="center"/>
            </w:pPr>
            <w:r>
              <w:rPr>
                <w:rFonts w:ascii="Times New Roman" w:hAnsi="Times New Roman"/>
                <w:color w:val="000000"/>
                <w:sz w:val="22"/>
              </w:rPr>
              <w:t>2.009.360 mẫu train</w:t>
            </w:r>
          </w:p>
        </w:tc>
        <w:tc>
          <w:tcPr>
            <w:tcW w:w="1304" w:type="dxa"/>
            <w:shd w:val="clear" w:color="auto" w:fill="F9FAFA"/>
          </w:tcPr>
          <w:p>
            <w:pPr>
              <w:spacing w:before="60" w:after="60" w:line="276" w:lineRule="auto"/>
              <w:jc w:val="center"/>
            </w:pPr>
            <w:r>
              <w:rPr>
                <w:rFonts w:ascii="Times New Roman" w:hAnsi="Times New Roman"/>
                <w:color w:val="000000"/>
                <w:sz w:val="22"/>
              </w:rPr>
              <w:t>12,0 phút</w:t>
            </w:r>
          </w:p>
        </w:tc>
        <w:tc>
          <w:tcPr>
            <w:tcW w:w="1984" w:type="dxa"/>
            <w:shd w:val="clear" w:color="auto" w:fill="F9FAFA"/>
          </w:tcPr>
          <w:p>
            <w:pPr>
              <w:spacing w:before="60" w:after="60" w:line="276" w:lineRule="auto"/>
              <w:jc w:val="center"/>
            </w:pPr>
            <w:r>
              <w:rPr>
                <w:rFonts w:ascii="Times New Roman" w:hAnsi="Times New Roman"/>
                <w:color w:val="000000"/>
                <w:sz w:val="22"/>
              </w:rPr>
              <w:t>Hội tụ tối ưu trên không gian N-gram</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PrEx>
        <w:trPr>
          <w:jc w:val="center"/>
        </w:trPr>
        <w:tc>
          <w:tcPr>
            <w:tcW w:w="2551" w:type="dxa"/>
          </w:tcPr>
          <w:p>
            <w:pPr>
              <w:spacing w:before="60" w:after="60" w:line="276" w:lineRule="auto"/>
              <w:jc w:val="left"/>
            </w:pPr>
            <w:r>
              <w:rPr>
                <w:rFonts w:ascii="Times New Roman" w:hAnsi="Times New Roman"/>
                <w:color w:val="000000"/>
                <w:sz w:val="22"/>
              </w:rPr>
              <w:t>Suy luận hàng loạt tầng Vàng</w:t>
            </w:r>
          </w:p>
        </w:tc>
        <w:tc>
          <w:tcPr>
            <w:tcW w:w="1984" w:type="dxa"/>
          </w:tcPr>
          <w:p>
            <w:pPr>
              <w:spacing w:before="60" w:after="60" w:line="276" w:lineRule="auto"/>
              <w:jc w:val="center"/>
            </w:pPr>
            <w:r>
              <w:rPr>
                <w:rFonts w:ascii="Times New Roman" w:hAnsi="Times New Roman"/>
                <w:color w:val="000000"/>
                <w:sz w:val="22"/>
              </w:rPr>
              <w:t>PySpark Batch Inference</w:t>
            </w:r>
          </w:p>
        </w:tc>
        <w:tc>
          <w:tcPr>
            <w:tcW w:w="1814" w:type="dxa"/>
          </w:tcPr>
          <w:p>
            <w:pPr>
              <w:spacing w:before="60" w:after="60" w:line="276" w:lineRule="auto"/>
              <w:jc w:val="center"/>
            </w:pPr>
            <w:r>
              <w:rPr>
                <w:rFonts w:ascii="Times New Roman" w:hAnsi="Times New Roman"/>
                <w:color w:val="000000"/>
                <w:sz w:val="22"/>
              </w:rPr>
              <w:t>2.870.515 bản ghi sạch</w:t>
            </w:r>
          </w:p>
        </w:tc>
        <w:tc>
          <w:tcPr>
            <w:tcW w:w="1304" w:type="dxa"/>
          </w:tcPr>
          <w:p>
            <w:pPr>
              <w:spacing w:before="60" w:after="60" w:line="276" w:lineRule="auto"/>
              <w:jc w:val="center"/>
            </w:pPr>
            <w:r>
              <w:rPr>
                <w:rFonts w:ascii="Times New Roman" w:hAnsi="Times New Roman"/>
                <w:color w:val="000000"/>
                <w:sz w:val="22"/>
              </w:rPr>
              <w:t>11,8 phút</w:t>
            </w:r>
          </w:p>
        </w:tc>
        <w:tc>
          <w:tcPr>
            <w:tcW w:w="1984" w:type="dxa"/>
          </w:tcPr>
          <w:p>
            <w:pPr>
              <w:spacing w:before="60" w:after="60" w:line="276" w:lineRule="auto"/>
              <w:jc w:val="center"/>
            </w:pPr>
            <w:r>
              <w:rPr>
                <w:rFonts w:ascii="Times New Roman" w:hAnsi="Times New Roman"/>
                <w:color w:val="000000"/>
                <w:sz w:val="22"/>
              </w:rPr>
              <w:t>Chấm điểm song song trên cụm phân tán</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shd w:val="clear" w:color="auto" w:fill="F9FAFA"/>
          </w:tcPr>
          <w:p>
            <w:pPr>
              <w:spacing w:before="60" w:after="60" w:line="276" w:lineRule="auto"/>
              <w:jc w:val="left"/>
            </w:pPr>
            <w:r>
              <w:rPr>
                <w:rFonts w:ascii="Times New Roman" w:hAnsi="Times New Roman"/>
                <w:color w:val="000000"/>
                <w:sz w:val="22"/>
              </w:rPr>
              <w:t>Mô hình hóa Marts và SPC Z-score</w:t>
            </w:r>
          </w:p>
        </w:tc>
        <w:tc>
          <w:tcPr>
            <w:tcW w:w="1984" w:type="dxa"/>
            <w:shd w:val="clear" w:color="auto" w:fill="F9FAFA"/>
          </w:tcPr>
          <w:p>
            <w:pPr>
              <w:spacing w:before="60" w:after="60" w:line="276" w:lineRule="auto"/>
              <w:jc w:val="center"/>
            </w:pPr>
            <w:r>
              <w:rPr>
                <w:rFonts w:ascii="Times New Roman" w:hAnsi="Times New Roman"/>
                <w:color w:val="000000"/>
                <w:sz w:val="22"/>
              </w:rPr>
              <w:t>dbt-DuckDB Vectorized</w:t>
            </w:r>
          </w:p>
        </w:tc>
        <w:tc>
          <w:tcPr>
            <w:tcW w:w="1814" w:type="dxa"/>
            <w:shd w:val="clear" w:color="auto" w:fill="F9FAFA"/>
          </w:tcPr>
          <w:p>
            <w:pPr>
              <w:spacing w:before="60" w:after="60" w:line="276" w:lineRule="auto"/>
              <w:jc w:val="center"/>
            </w:pPr>
            <w:r>
              <w:rPr>
                <w:rFonts w:ascii="Times New Roman" w:hAnsi="Times New Roman"/>
                <w:color w:val="000000"/>
                <w:sz w:val="22"/>
              </w:rPr>
              <w:t>7 models dữ liệu</w:t>
            </w:r>
          </w:p>
        </w:tc>
        <w:tc>
          <w:tcPr>
            <w:tcW w:w="1304" w:type="dxa"/>
            <w:shd w:val="clear" w:color="auto" w:fill="F9FAFA"/>
          </w:tcPr>
          <w:p>
            <w:pPr>
              <w:spacing w:before="60" w:after="60" w:line="276" w:lineRule="auto"/>
              <w:jc w:val="center"/>
            </w:pPr>
            <w:r>
              <w:rPr>
                <w:rFonts w:ascii="Times New Roman" w:hAnsi="Times New Roman"/>
                <w:color w:val="000000"/>
                <w:sz w:val="22"/>
              </w:rPr>
              <w:t>7,30 giây</w:t>
            </w:r>
          </w:p>
        </w:tc>
        <w:tc>
          <w:tcPr>
            <w:tcW w:w="1984" w:type="dxa"/>
            <w:shd w:val="clear" w:color="auto" w:fill="F9FAFA"/>
          </w:tcPr>
          <w:p>
            <w:pPr>
              <w:spacing w:before="60" w:after="60" w:line="276" w:lineRule="auto"/>
              <w:jc w:val="center"/>
            </w:pPr>
            <w:r>
              <w:rPr>
                <w:rFonts w:ascii="Times New Roman" w:hAnsi="Times New Roman"/>
                <w:color w:val="000000"/>
                <w:sz w:val="22"/>
              </w:rPr>
              <w:t>Giảm 85% thời gian sau khi lược bỏ Task 9</w:t>
            </w:r>
          </w:p>
        </w:tc>
      </w:tr>
      <w:tr>
        <w:tblPrEx>
          <w:tblBorders>
            <w:top w:val="single" w:color="B0B0B0" w:sz="4" w:space="0"/>
            <w:left w:val="none" w:color="auto" w:sz="0" w:space="0"/>
            <w:bottom w:val="single" w:color="B0B0B0" w:sz="4" w:space="0"/>
            <w:right w:val="none" w:color="auto" w:sz="0" w:space="0"/>
            <w:insideH w:val="single" w:color="B0B0B0" w:sz="4" w:space="0"/>
            <w:insideV w:val="none" w:color="auto" w:sz="0" w:space="0"/>
          </w:tblBorders>
          <w:tblCellMar>
            <w:top w:w="0" w:type="dxa"/>
            <w:left w:w="108" w:type="dxa"/>
            <w:bottom w:w="0" w:type="dxa"/>
            <w:right w:w="108" w:type="dxa"/>
          </w:tblCellMar>
        </w:tblPrEx>
        <w:trPr>
          <w:jc w:val="center"/>
        </w:trPr>
        <w:tc>
          <w:tcPr>
            <w:tcW w:w="2551" w:type="dxa"/>
          </w:tcPr>
          <w:p>
            <w:pPr>
              <w:spacing w:before="60" w:after="60" w:line="276" w:lineRule="auto"/>
              <w:jc w:val="left"/>
            </w:pPr>
            <w:r>
              <w:rPr>
                <w:rFonts w:ascii="Times New Roman" w:hAnsi="Times New Roman"/>
                <w:color w:val="000000"/>
                <w:sz w:val="22"/>
              </w:rPr>
              <w:t>Tải dữ liệu và kết xuất Dashboard</w:t>
            </w:r>
          </w:p>
        </w:tc>
        <w:tc>
          <w:tcPr>
            <w:tcW w:w="1984" w:type="dxa"/>
          </w:tcPr>
          <w:p>
            <w:pPr>
              <w:spacing w:before="60" w:after="60" w:line="276" w:lineRule="auto"/>
              <w:jc w:val="center"/>
            </w:pPr>
            <w:r>
              <w:rPr>
                <w:rFonts w:ascii="Times New Roman" w:hAnsi="Times New Roman"/>
                <w:color w:val="000000"/>
                <w:sz w:val="22"/>
              </w:rPr>
              <w:t>DuckDB In-Process + Streamlit</w:t>
            </w:r>
          </w:p>
        </w:tc>
        <w:tc>
          <w:tcPr>
            <w:tcW w:w="1814" w:type="dxa"/>
          </w:tcPr>
          <w:p>
            <w:pPr>
              <w:spacing w:before="60" w:after="60" w:line="276" w:lineRule="auto"/>
              <w:jc w:val="center"/>
            </w:pPr>
            <w:r>
              <w:rPr>
                <w:rFonts w:ascii="Times New Roman" w:hAnsi="Times New Roman"/>
                <w:color w:val="000000"/>
                <w:sz w:val="22"/>
              </w:rPr>
              <w:t>3 bảng Data Marts</w:t>
            </w:r>
          </w:p>
        </w:tc>
        <w:tc>
          <w:tcPr>
            <w:tcW w:w="1304" w:type="dxa"/>
          </w:tcPr>
          <w:p>
            <w:pPr>
              <w:spacing w:before="60" w:after="60" w:line="276" w:lineRule="auto"/>
              <w:jc w:val="center"/>
            </w:pPr>
            <w:r>
              <w:rPr>
                <w:rFonts w:ascii="Times New Roman" w:hAnsi="Times New Roman"/>
                <w:color w:val="000000"/>
                <w:sz w:val="22"/>
              </w:rPr>
              <w:t>0,08 giây</w:t>
            </w:r>
          </w:p>
        </w:tc>
        <w:tc>
          <w:tcPr>
            <w:tcW w:w="1984" w:type="dxa"/>
          </w:tcPr>
          <w:p>
            <w:pPr>
              <w:spacing w:before="60" w:after="60" w:line="276" w:lineRule="auto"/>
              <w:jc w:val="center"/>
            </w:pPr>
            <w:r>
              <w:rPr>
                <w:rFonts w:ascii="Times New Roman" w:hAnsi="Times New Roman"/>
                <w:color w:val="000000"/>
                <w:sz w:val="22"/>
              </w:rPr>
              <w:t>Phản hồi người dùng tiệm cận tức thì</w:t>
            </w:r>
          </w:p>
        </w:tc>
      </w:tr>
    </w:tbl>
    <w:p>
      <w:pPr>
        <w:spacing w:after="80"/>
      </w:pPr>
    </w:p>
    <w:p>
      <w:pPr>
        <w:keepNext/>
        <w:spacing w:before="200" w:after="80"/>
        <w:jc w:val="left"/>
      </w:pPr>
      <w:r>
        <w:rPr>
          <w:rFonts w:ascii="Times New Roman" w:hAnsi="Times New Roman"/>
          <w:b/>
          <w:color w:val="000000"/>
          <w:sz w:val="28"/>
        </w:rPr>
        <w:t>3.7. Kết luận chương</w:t>
      </w:r>
    </w:p>
    <w:p>
      <w:pPr>
        <w:spacing w:before="60" w:after="60" w:line="324" w:lineRule="auto"/>
        <w:jc w:val="both"/>
      </w:pPr>
      <w:r>
        <w:rPr>
          <w:rFonts w:ascii="Times New Roman" w:hAnsi="Times New Roman"/>
          <w:i w:val="0"/>
          <w:color w:val="000000"/>
          <w:sz w:val="26"/>
        </w:rPr>
        <w:t>Chương 3 đã chứng minh tính đúng đắn, khoa học và hiệu quả vượt bậc của hệ thống thông qua các kết quả thực nghiệm toàn diện trên 2,87 triệu lượt đánh giá Amazon. Mô hình N-gram Linear SVM với Class Weighting đã xuất sắc giành vị trí Champion Model và vượt qua kiểm định độc lập trên hơn bốn trăm nghìn mẫu kiểm thử. Việc tích hợp kiến trúc Medallion Lakehouse trên MinIO, động cơ dbt-DuckDB và thuật toán SPC Z-score đã biến dữ liệu văn bản phi cấu trúc thành các cảnh báo chất lượng có độ chính xác cao với thời gian truy vấn dưới một phần mười giây, khẳng định sự thành công trọn vẹn của giải pháp thiết kế.</w:t>
      </w:r>
    </w:p>
    <w:p>
      <w:r>
        <w:br w:type="page"/>
      </w:r>
    </w:p>
    <w:p>
      <w:pPr>
        <w:keepNext/>
        <w:spacing w:before="280" w:after="120"/>
        <w:jc w:val="left"/>
      </w:pPr>
      <w:r>
        <w:rPr>
          <w:rFonts w:ascii="Times New Roman" w:hAnsi="Times New Roman"/>
          <w:b/>
          <w:color w:val="000000"/>
          <w:sz w:val="32"/>
        </w:rPr>
        <w:t>CHƯƠNG 4. KẾT LUẬN VÀ HƯỚNG PHÁT TRIỂN</w:t>
      </w:r>
    </w:p>
    <w:p>
      <w:pPr>
        <w:spacing w:before="60" w:after="60" w:line="324" w:lineRule="auto"/>
        <w:jc w:val="both"/>
      </w:pPr>
      <w:r>
        <w:rPr>
          <w:rFonts w:ascii="Times New Roman" w:hAnsi="Times New Roman"/>
          <w:i w:val="0"/>
          <w:color w:val="000000"/>
          <w:sz w:val="26"/>
        </w:rPr>
        <w:t>Chương 4 tổng kết toàn diện các kết quả lý thuyết và thực nghiệm đã đạt được của đề tài, đánh giá mức độ hoàn thành nhiệm vụ nghiên cứu so với các mục tiêu ban đầu đề ra, phân tích khách quan các giới hạn kỹ thuật còn tồn tại, và đề xuất các định hướng mở rộng hệ thống có giá trị ứng dụng cao trong tương lai [1], [6].</w:t>
      </w:r>
    </w:p>
    <w:p>
      <w:pPr>
        <w:keepNext/>
        <w:spacing w:before="200" w:after="80"/>
        <w:jc w:val="left"/>
      </w:pPr>
      <w:r>
        <w:rPr>
          <w:rFonts w:ascii="Times New Roman" w:hAnsi="Times New Roman"/>
          <w:b/>
          <w:color w:val="000000"/>
          <w:sz w:val="28"/>
        </w:rPr>
        <w:t>4.1. Kết quả đạt được của đề tài</w:t>
      </w:r>
    </w:p>
    <w:p>
      <w:pPr>
        <w:spacing w:before="60" w:after="60" w:line="324" w:lineRule="auto"/>
        <w:jc w:val="both"/>
      </w:pPr>
      <w:r>
        <w:rPr>
          <w:rFonts w:ascii="Times New Roman" w:hAnsi="Times New Roman"/>
          <w:i w:val="0"/>
          <w:color w:val="000000"/>
          <w:sz w:val="26"/>
        </w:rPr>
        <w:t>Sau quá trình nghiên cứu lý thuyết chuyên sâu, thiết kế kiến trúc và triển khai thực nghiệm toàn diện trên tập dữ liệu thương mại điện tử thực tế, đề tài đã hoàn thành xuất sắc toàn bộ các mục tiêu đặt ra với những đóng góp cụ thể sau đây:</w:t>
      </w:r>
    </w:p>
    <w:p>
      <w:pPr>
        <w:spacing w:before="60" w:after="60" w:line="324" w:lineRule="auto"/>
        <w:jc w:val="both"/>
      </w:pPr>
      <w:r>
        <w:rPr>
          <w:rFonts w:ascii="Times New Roman" w:hAnsi="Times New Roman"/>
          <w:i w:val="0"/>
          <w:color w:val="000000"/>
          <w:sz w:val="26"/>
        </w:rPr>
        <w:t>Thứ nhất, về mặt hạ tầng và kỹ thuật dữ liệu, đề tài đã xây dựng thành công một hệ thống Data Pipeline phân tán theo kiến trúc Medallion Lakehouse ba tầng chuẩn mực trên hệ thống lưu trữ đối tượng MinIO. Đường ống xử lý PySpark vận hành ổn định, thực hiện tiền xử lý, khử trùng lặp và làm sạch 2.870.515 bản ghi thô chỉ trong 4,5 phút, đạt thông lượng hơn mười nghìn dòng mỗi giây, lưu trữ tối ưu dưới định dạng cột Parquet nén Snappy.</w:t>
      </w:r>
    </w:p>
    <w:p>
      <w:pPr>
        <w:spacing w:before="60" w:after="60" w:line="324" w:lineRule="auto"/>
        <w:jc w:val="both"/>
      </w:pPr>
      <w:r>
        <w:rPr>
          <w:rFonts w:ascii="Times New Roman" w:hAnsi="Times New Roman"/>
          <w:i w:val="0"/>
          <w:color w:val="000000"/>
          <w:sz w:val="26"/>
        </w:rPr>
        <w:t>Thứ hai, về mặt học máy xử lý ngôn ngữ tự nhiên, đề tài đã tiến hành đối chuẩn thực nghiệm khắt khe bảy phương pháp phân loại khác nhau trên tập kiểm định gồm 429.668 mẫu. Mô hình kết hợp đặc trưng N-gram bậc hai với thuật toán Linear SVM và kỹ thuật điều chỉnh trọng số Class Weighting đã xuất sắc được lựa chọn làm Mô hình Vô địch. Khi kiểm thử độc lập trên 431.487 mẫu dữ liệu chưa từng nhìn thấy, mô hình đạt độ chính xác 83,62%, nhận diện đúng 92,33% các nhận xét tích cực và 77,19% các nhận xét tiêu cực, hoàn tất tác vụ suy luận hàng loạt cho gần ba triệu bản ghi trong chưa đầy mười hai phút.</w:t>
      </w:r>
    </w:p>
    <w:p>
      <w:pPr>
        <w:spacing w:before="60" w:after="60" w:line="324" w:lineRule="auto"/>
        <w:jc w:val="both"/>
      </w:pPr>
      <w:r>
        <w:rPr>
          <w:rFonts w:ascii="Times New Roman" w:hAnsi="Times New Roman"/>
          <w:i w:val="0"/>
          <w:color w:val="000000"/>
          <w:sz w:val="26"/>
        </w:rPr>
        <w:t>Thứ ba, về mặt mô hình hóa nghiệp vụ và phát hiện sự cố, hệ thống đã ứng dụng sáng tạo bộ đôi công nghệ dbt và DuckDB, xây dựng ba bảng dữ liệu Marts chuyên sâu với thời gian thực thi chỉ 7,30 giây. Thuật toán kiểm soát quá trình bằng thống kê với cửa sổ trượt ba tháng quá khứ đã phát hiện chính xác 556 sự cố đột biến tỷ lệ khiếu nại thực tế, phân cấp rủi ro rõ ràng thành hai cấp độ cảnh báo để hỗ trợ nhà quản trị can thiệp kịp thời.</w:t>
      </w:r>
    </w:p>
    <w:p>
      <w:pPr>
        <w:spacing w:before="60" w:after="60" w:line="324" w:lineRule="auto"/>
        <w:jc w:val="both"/>
      </w:pPr>
      <w:r>
        <w:rPr>
          <w:rFonts w:ascii="Times New Roman" w:hAnsi="Times New Roman"/>
          <w:i w:val="0"/>
          <w:color w:val="000000"/>
          <w:sz w:val="26"/>
        </w:rPr>
        <w:t>Thứ tư, về mặt ứng dụng phục vụ người dùng, ứng dụng bảng điều khiển giám sát Streamlit đã được hoàn thiện với giao diện tiếng Anh trang nhã, áp dụng cơ chế truy vấn DuckDB chỉ đọc không khóa tệp và lưu đệm bộ nhớ RAM, mang lại trải nghiệm khám phá dữ liệu mượt mà với độ trễ phản hồi dưới 0,08 giây.</w:t>
      </w:r>
    </w:p>
    <w:p>
      <w:pPr>
        <w:keepNext/>
        <w:spacing w:before="200" w:after="80"/>
        <w:jc w:val="left"/>
      </w:pPr>
      <w:r>
        <w:rPr>
          <w:rFonts w:ascii="Times New Roman" w:hAnsi="Times New Roman"/>
          <w:b/>
          <w:color w:val="000000"/>
          <w:sz w:val="28"/>
        </w:rPr>
        <w:t>4.2. Những hạn chế còn tồn tại</w:t>
      </w:r>
    </w:p>
    <w:p>
      <w:pPr>
        <w:spacing w:before="60" w:after="60" w:line="324" w:lineRule="auto"/>
        <w:jc w:val="both"/>
      </w:pPr>
      <w:r>
        <w:rPr>
          <w:rFonts w:ascii="Times New Roman" w:hAnsi="Times New Roman"/>
          <w:i w:val="0"/>
          <w:color w:val="000000"/>
          <w:sz w:val="26"/>
        </w:rPr>
        <w:t>Bên cạnh những thành tựu nổi bật, nghiên cứu vẫn còn một số điểm hạn chế kỹ thuật cần được nhìn nhận khách quan:</w:t>
      </w:r>
    </w:p>
    <w:p>
      <w:pPr>
        <w:spacing w:before="60" w:after="60" w:line="324" w:lineRule="auto"/>
        <w:jc w:val="both"/>
      </w:pPr>
      <w:r>
        <w:rPr>
          <w:rFonts w:ascii="Times New Roman" w:hAnsi="Times New Roman"/>
          <w:i w:val="0"/>
          <w:color w:val="000000"/>
          <w:sz w:val="26"/>
        </w:rPr>
        <w:t>Hạn chế thứ nhất nằm ở phạm vi bao phủ dữ liệu. Do giới hạn về tài nguyên máy tính phục vụ huấn luyện mô hình học máy phân tán, phạm vi nghiên cứu thực nghiệm hiện chỉ tập trung vào hai ngành hàng là All_Beauty và Amazon_Fashion trong chín tháng của năm 2023. Hệ thống chưa được kiểm thử toàn diện trên tất cả hơn ba mươi danh mục sản phẩm khác nhau của sàn Amazon.</w:t>
      </w:r>
    </w:p>
    <w:p>
      <w:pPr>
        <w:spacing w:before="60" w:after="60" w:line="324" w:lineRule="auto"/>
        <w:jc w:val="both"/>
      </w:pPr>
      <w:r>
        <w:rPr>
          <w:rFonts w:ascii="Times New Roman" w:hAnsi="Times New Roman"/>
          <w:i w:val="0"/>
          <w:color w:val="000000"/>
          <w:sz w:val="26"/>
        </w:rPr>
        <w:t>Hạn chế thứ hai liên quan đến độ chính xác phân loại của lớp cảm xúc Trung tính ba sao. Mặc dù đã áp dụng trọng số chi phí và N-gram bậc hai, điểm số F1 của lớp này chỉ đạt 42,81% do tính chất pha trộn phức tạp giữa khen và chê trong cùng một câu văn. Điều này đòi hỏi các mô hình ngữ cảnh sâu hơn để bóc tách từng vế câu đối lập.</w:t>
      </w:r>
    </w:p>
    <w:p>
      <w:pPr>
        <w:spacing w:before="60" w:after="60" w:line="324" w:lineRule="auto"/>
        <w:jc w:val="both"/>
      </w:pPr>
      <w:r>
        <w:rPr>
          <w:rFonts w:ascii="Times New Roman" w:hAnsi="Times New Roman"/>
          <w:i w:val="0"/>
          <w:color w:val="000000"/>
          <w:sz w:val="26"/>
        </w:rPr>
        <w:t>Hạn chế thứ ba là phương pháp thiết lập ngưỡng kích hoạt cảnh báo đột biến Z-score hiện vẫn dựa trên các ngưỡng bán tự động tĩnh như Z lớn hơn hoặc bằng 2,0 và mức tăng tối thiểu mười lăm điểm phần trăm. Trong thực tế, các danh mục ngành hàng có biên độ dao động tự nhiên rất khác nhau, đòi hỏi một cơ chế tự động học ngưỡng động thích ứng cho từng nhóm sản phẩm.</w:t>
      </w:r>
    </w:p>
    <w:p>
      <w:pPr>
        <w:keepNext/>
        <w:spacing w:before="200" w:after="80"/>
        <w:jc w:val="left"/>
      </w:pPr>
      <w:r>
        <w:rPr>
          <w:rFonts w:ascii="Times New Roman" w:hAnsi="Times New Roman"/>
          <w:b/>
          <w:color w:val="000000"/>
          <w:sz w:val="28"/>
        </w:rPr>
        <w:t>4.3. Hướng nghiên cứu và phát triển tiếp theo</w:t>
      </w:r>
    </w:p>
    <w:p>
      <w:pPr>
        <w:spacing w:before="60" w:after="60" w:line="324" w:lineRule="auto"/>
        <w:jc w:val="both"/>
      </w:pPr>
      <w:r>
        <w:rPr>
          <w:rFonts w:ascii="Times New Roman" w:hAnsi="Times New Roman"/>
          <w:i w:val="0"/>
          <w:color w:val="000000"/>
          <w:sz w:val="26"/>
        </w:rPr>
        <w:t>Để hoàn thiện hệ thống và đưa giải pháp vào ứng dụng thương mại thực tế ở quy mô công nghiệp, các hướng phát triển ưu tiên trong tương lai bao gồm:</w:t>
      </w:r>
    </w:p>
    <w:p>
      <w:pPr>
        <w:spacing w:before="60" w:after="60" w:line="324" w:lineRule="auto"/>
        <w:jc w:val="both"/>
      </w:pPr>
      <w:r>
        <w:rPr>
          <w:rFonts w:ascii="Times New Roman" w:hAnsi="Times New Roman"/>
          <w:i w:val="0"/>
          <w:color w:val="000000"/>
          <w:sz w:val="26"/>
        </w:rPr>
        <w:t>Một là, mở rộng quy mô đường ống dữ liệu để bao phủ toàn bộ kho dữ liệu đánh giá Amazon với hơn ba mươi triệu bản ghi, tích hợp công cụ điều phối luồng tự động Apache Airflow để định kỳ kích hoạt các tác vụ trích xuất, làm sạch, suy luận và cập nhật báo cáo tự động mỗi ngày mà không cần sự can thiệp thủ công.</w:t>
      </w:r>
    </w:p>
    <w:p>
      <w:pPr>
        <w:spacing w:before="60" w:after="60" w:line="324" w:lineRule="auto"/>
        <w:jc w:val="both"/>
      </w:pPr>
      <w:r>
        <w:rPr>
          <w:rFonts w:ascii="Times New Roman" w:hAnsi="Times New Roman"/>
          <w:i w:val="0"/>
          <w:color w:val="000000"/>
          <w:sz w:val="26"/>
        </w:rPr>
        <w:t>Hai là, nghiên cứu tích hợp các mô hình ngôn ngữ lớn hoặc mô hình ngôn ngữ nhỏ cục bộ ở chế độ suy luận chọn lọc. Cụ thể, khi thuật toán SPC Z-score phát hiện một sản phẩm rơi vào trạng thái Đột biến Nghiêm trọng, hệ thống sẽ tự động chuyển một tập hợp các đánh giá tiêu cực tiêu biểu của sản phẩm đó tới mô hình ngôn ngữ để tự động tóm tắt nguyên nhân gốc rễ thành một bản báo cáo ngắn gọn, giải thích rõ sản phẩm bị lỗi ở linh kiện nào, giúp bộ phận kỹ thuật khắc phục sự cố ngay lập tức.</w:t>
      </w:r>
    </w:p>
    <w:p>
      <w:pPr>
        <w:spacing w:before="60" w:after="60" w:line="324" w:lineRule="auto"/>
        <w:jc w:val="both"/>
      </w:pPr>
      <w:r>
        <w:rPr>
          <w:rFonts w:ascii="Times New Roman" w:hAnsi="Times New Roman"/>
          <w:i w:val="0"/>
          <w:color w:val="000000"/>
          <w:sz w:val="26"/>
        </w:rPr>
        <w:t>Ba là, nâng cấp đường ống xử lý theo lô hiện tại sang kiến trúc xử lý dữ liệu dòng thời gian thực bằng cách kết hợp Apache Kafka và Spark Structured Streaming, cho phép hệ thống phân tích và phát hiện các phản hồi tiêu cực nguy hiểm chỉ trong vài phút sau khi khách hàng đăng tải đánh giá lên sàn thương mại điện tử.</w:t>
      </w:r>
    </w:p>
    <w:p>
      <w:r>
        <w:br w:type="page"/>
      </w:r>
    </w:p>
    <w:p>
      <w:pPr>
        <w:keepNext/>
        <w:spacing w:before="280" w:after="120"/>
        <w:jc w:val="left"/>
      </w:pPr>
      <w:r>
        <w:rPr>
          <w:rFonts w:ascii="Times New Roman" w:hAnsi="Times New Roman"/>
          <w:b/>
          <w:color w:val="000000"/>
          <w:sz w:val="32"/>
        </w:rPr>
        <w:t>TÀI LIỆU THAM KHẢO</w:t>
      </w:r>
    </w:p>
    <w:p>
      <w:pPr>
        <w:spacing w:before="40" w:after="80" w:line="300" w:lineRule="auto"/>
        <w:ind w:left="480" w:hanging="480"/>
      </w:pPr>
      <w:r>
        <w:rPr>
          <w:rFonts w:ascii="Times New Roman" w:hAnsi="Times New Roman"/>
          <w:sz w:val="22"/>
        </w:rPr>
        <w:t>[1] J. McAuley, Y. Hou, W. C. Kang, and J. Li, "Amazon Review Data (2023)," University of California San Diego (UCSD) McAuley Lab, Technical Report, 2023. [Online]. Available: https://datarepo.eng.ucsd.edu/mcauley_group/data/amazon_2023/</w:t>
      </w:r>
    </w:p>
    <w:p>
      <w:pPr>
        <w:spacing w:before="40" w:after="80" w:line="300" w:lineRule="auto"/>
        <w:ind w:left="480" w:hanging="480"/>
      </w:pPr>
      <w:r>
        <w:rPr>
          <w:rFonts w:ascii="Times New Roman" w:hAnsi="Times New Roman"/>
          <w:sz w:val="22"/>
        </w:rPr>
        <w:t>[2] N. Hu, L. Liu, and J. Zhang, "Do online reviews affect product sales? The role of reviewer characteristics and temporal effects," Information Technology and Management, vol. 9, no. 3, pp. 201–214, 2008. DOI: 10.1007/s10799-008-0041-2.</w:t>
      </w:r>
    </w:p>
    <w:p>
      <w:pPr>
        <w:spacing w:before="40" w:after="80" w:line="300" w:lineRule="auto"/>
        <w:ind w:left="480" w:hanging="480"/>
      </w:pPr>
      <w:r>
        <w:rPr>
          <w:rFonts w:ascii="Times New Roman" w:hAnsi="Times New Roman"/>
          <w:sz w:val="22"/>
        </w:rPr>
        <w:t>[3] S. M. Mudambi and D. Schuff, "What makes a helpful online review? A study of customer reviews on Amazon.com," MIS Quarterly, vol. 34, no. 1, pp. 185–200, 2010. DOI: 10.2307/20721420.</w:t>
      </w:r>
    </w:p>
    <w:p>
      <w:pPr>
        <w:spacing w:before="40" w:after="80" w:line="300" w:lineRule="auto"/>
        <w:ind w:left="480" w:hanging="480"/>
      </w:pPr>
      <w:r>
        <w:rPr>
          <w:rFonts w:ascii="Times New Roman" w:hAnsi="Times New Roman"/>
          <w:sz w:val="22"/>
        </w:rPr>
        <w:t>[4] B. Pang and L. Lee, "Opinion mining and sentiment analysis," Foundations and Trends in Information Retrieval, vol. 2, no. 1–2, pp. 1–135, 2008. DOI: 10.1561/1500000011.</w:t>
      </w:r>
    </w:p>
    <w:p>
      <w:pPr>
        <w:spacing w:before="40" w:after="80" w:line="300" w:lineRule="auto"/>
        <w:ind w:left="480" w:hanging="480"/>
      </w:pPr>
      <w:r>
        <w:rPr>
          <w:rFonts w:ascii="Times New Roman" w:hAnsi="Times New Roman"/>
          <w:sz w:val="22"/>
        </w:rPr>
        <w:t>[5] Y. Hou, J. Li, Z. He, A. Yan, X. Chen, and J. McAuley, "Bridging Language and Items for Retrieval and Recommendation," in Proceedings of the 47th International ACM SIGIR Conference on Research and Development in Information Retrieval (SIGIR '24), 2024, pp. 1543–1553. DOI: 10.1145/3626772.3657828.</w:t>
      </w:r>
    </w:p>
    <w:p>
      <w:pPr>
        <w:spacing w:before="40" w:after="80" w:line="300" w:lineRule="auto"/>
        <w:ind w:left="480" w:hanging="480"/>
      </w:pPr>
      <w:r>
        <w:rPr>
          <w:rFonts w:ascii="Times New Roman" w:hAnsi="Times New Roman"/>
          <w:sz w:val="22"/>
        </w:rPr>
        <w:t>[6] Samsung Innovation Campus, "Big Data Course Curriculum &amp; Technical Lecture Series (Chapters 1–11)," Samsung Electronics Global Training Materials, 2024.</w:t>
      </w:r>
    </w:p>
    <w:p>
      <w:pPr>
        <w:spacing w:before="40" w:after="80" w:line="300" w:lineRule="auto"/>
        <w:ind w:left="480" w:hanging="480"/>
      </w:pPr>
      <w:r>
        <w:rPr>
          <w:rFonts w:ascii="Times New Roman" w:hAnsi="Times New Roman"/>
          <w:sz w:val="22"/>
        </w:rPr>
        <w:t>[7] M. Zaharia, M. Chowdhury, T. Das, A. Dave, J. Ma, M. McCauley, M. J. Franklin, S. Shenker, and I. Stoica, "Resilient Distributed Datasets: A Fault-Tolerant Abstraction for In-Memory Cluster Computing," in Proceedings of the 9th USENIX Symposium on Networked Systems Design and Implementation (NSDI '12), San Jose, CA, 2012, pp. 15–28.</w:t>
      </w:r>
    </w:p>
    <w:p>
      <w:pPr>
        <w:spacing w:before="40" w:after="80" w:line="300" w:lineRule="auto"/>
        <w:ind w:left="480" w:hanging="480"/>
      </w:pPr>
      <w:r>
        <w:rPr>
          <w:rFonts w:ascii="Times New Roman" w:hAnsi="Times New Roman"/>
          <w:sz w:val="22"/>
        </w:rPr>
        <w:t>[8] B. Chambers and M. Zaharia, Spark: The Definitive Guide - Big Data Processing Made Simple, 1st ed. Sebastopol, CA: O'Reilly Media, 2018. ISBN: 978-1491912218.</w:t>
      </w:r>
    </w:p>
    <w:p>
      <w:pPr>
        <w:spacing w:before="40" w:after="80" w:line="300" w:lineRule="auto"/>
        <w:ind w:left="480" w:hanging="480"/>
      </w:pPr>
      <w:r>
        <w:rPr>
          <w:rFonts w:ascii="Times New Roman" w:hAnsi="Times New Roman"/>
          <w:sz w:val="22"/>
        </w:rPr>
        <w:t>[9] C. Cortes and V. Vapnik, "Support-Vector Networks," Machine Learning, vol. 20, no. 3, pp. 273–297, 1995. DOI: 10.1007/BF00994018.</w:t>
      </w:r>
    </w:p>
    <w:p>
      <w:pPr>
        <w:spacing w:before="40" w:after="80" w:line="300" w:lineRule="auto"/>
        <w:ind w:left="480" w:hanging="480"/>
      </w:pPr>
      <w:r>
        <w:rPr>
          <w:rFonts w:ascii="Times New Roman" w:hAnsi="Times New Roman"/>
          <w:sz w:val="22"/>
        </w:rPr>
        <w:t>[10] D. C. Montgomery, Introduction to Statistical Quality Control, 8th ed. Hoboken, NJ: John Wiley &amp; Sons, 2019. ISBN: 978-1119398851.</w:t>
      </w:r>
    </w:p>
    <w:p>
      <w:pPr>
        <w:spacing w:before="40" w:after="80" w:line="300" w:lineRule="auto"/>
        <w:ind w:left="480" w:hanging="480"/>
      </w:pPr>
      <w:r>
        <w:rPr>
          <w:rFonts w:ascii="Times New Roman" w:hAnsi="Times New Roman"/>
          <w:sz w:val="22"/>
        </w:rPr>
        <w:t>[11] M. Armbrust, A. Ghodsi, R. Xin, and M. Zaharia, "Lakehouse: A New Generation of Open Platforms that Unify Data Warehousing and Advanced Analytics," in Proceedings of the 11th Conference on Innovative Data Systems Research (CIDR '21), Chaminade, HI, 2021.</w:t>
      </w:r>
    </w:p>
    <w:p>
      <w:pPr>
        <w:spacing w:before="40" w:after="80" w:line="300" w:lineRule="auto"/>
        <w:ind w:left="480" w:hanging="480"/>
      </w:pPr>
      <w:r>
        <w:rPr>
          <w:rFonts w:ascii="Times New Roman" w:hAnsi="Times New Roman"/>
          <w:sz w:val="22"/>
        </w:rPr>
        <w:t>[12] N. Japkowicz and S. Stephen, "The class imbalance problem: A systematic study," Intelligent Data Analysis, vol. 6, no. 5, pp. 429–449, 2002. DOI: 10.3233/IDA-2002-6504.</w:t>
      </w:r>
    </w:p>
    <w:p>
      <w:pPr>
        <w:spacing w:before="40" w:after="80" w:line="300" w:lineRule="auto"/>
        <w:ind w:left="480" w:hanging="480"/>
      </w:pPr>
      <w:r>
        <w:rPr>
          <w:rFonts w:ascii="Times New Roman" w:hAnsi="Times New Roman"/>
          <w:sz w:val="22"/>
        </w:rPr>
        <w:t>[13] G. Salton and C. Buckley, "Term-weighting approaches in automatic text retrieval," Information Processing &amp; Management, vol. 24, no. 5, pp. 513–523, 1988. DOI: 10.1016/0306-4573(88)90021-0.</w:t>
      </w:r>
    </w:p>
    <w:p>
      <w:pPr>
        <w:spacing w:before="40" w:after="80" w:line="300" w:lineRule="auto"/>
        <w:ind w:left="480" w:hanging="480"/>
      </w:pPr>
      <w:r>
        <w:rPr>
          <w:rFonts w:ascii="Times New Roman" w:hAnsi="Times New Roman"/>
          <w:sz w:val="22"/>
        </w:rPr>
        <w:t>[14] J. Dean and S. Ghemawat, "MapReduce: Simplified Data Processing on Large Clusters," in Proceedings of the 6th Symposium on Operating System Design and Implementation (OSDI '04), San Francisco, CA, 2004, pp. 137–150.</w:t>
      </w:r>
    </w:p>
    <w:p>
      <w:pPr>
        <w:spacing w:before="40" w:after="80" w:line="300" w:lineRule="auto"/>
        <w:ind w:left="480" w:hanging="480"/>
      </w:pPr>
      <w:r>
        <w:rPr>
          <w:rFonts w:ascii="Times New Roman" w:hAnsi="Times New Roman"/>
          <w:sz w:val="22"/>
        </w:rPr>
        <w:t>[15] M. Armbrust, R. S. Xin, C. Lian, Y. Huai, D. Liu, J. K. Bradley, X. Meng, T. Kaftan, M. J. Franklin, A. Ghodsi, and M. Zaharia, "Spark SQL: Relational Data Processing in Spark," in Proceedings of the 2015 ACM SIGMOD International Conference on Management of Data, Melbourne, Australia, 2015, pp. 1383–1394. DOI: 10.1145/2723372.2742797.</w:t>
      </w:r>
    </w:p>
    <w:p>
      <w:pPr>
        <w:spacing w:before="40" w:after="80" w:line="300" w:lineRule="auto"/>
        <w:ind w:left="480" w:hanging="480"/>
      </w:pPr>
      <w:r>
        <w:rPr>
          <w:rFonts w:ascii="Times New Roman" w:hAnsi="Times New Roman"/>
          <w:sz w:val="22"/>
        </w:rPr>
        <w:t>[16] M. Raasveldt and H. Mühleisen, "DuckDB: an Embeddable Analytical Database," in Proceedings of the 2019 ACM SIGMOD International Conference on Management of Data, Amsterdam, Netherlands, 2019, pp. 1981–1984. DOI: 10.1145/3329785.3329999.</w:t>
      </w:r>
    </w:p>
    <w:p>
      <w:pPr>
        <w:spacing w:before="40" w:after="80" w:line="300" w:lineRule="auto"/>
        <w:ind w:left="480" w:hanging="480"/>
      </w:pPr>
      <w:r>
        <w:rPr>
          <w:rFonts w:ascii="Times New Roman" w:hAnsi="Times New Roman"/>
          <w:sz w:val="22"/>
        </w:rPr>
        <w:t>[17] Apache Software Foundation, "Apache Parquet Format Specification: Columnar Storage for Hadoop and Big Data Ecosystems," 2023. [Online]. Available: https://parquet.apache.org/</w:t>
      </w:r>
    </w:p>
    <w:p>
      <w:pPr>
        <w:spacing w:before="40" w:after="80" w:line="300" w:lineRule="auto"/>
        <w:ind w:left="480" w:hanging="480"/>
      </w:pPr>
      <w:r>
        <w:rPr>
          <w:rFonts w:ascii="Times New Roman" w:hAnsi="Times New Roman"/>
          <w:sz w:val="22"/>
        </w:rPr>
        <w:t>[18]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p>
      <w:pPr>
        <w:spacing w:before="40" w:after="80" w:line="300" w:lineRule="auto"/>
        <w:ind w:left="480" w:hanging="480"/>
      </w:pPr>
      <w:r>
        <w:rPr>
          <w:rFonts w:ascii="Times New Roman" w:hAnsi="Times New Roman"/>
          <w:sz w:val="22"/>
        </w:rPr>
        <w:t>[19] dbt Labs, "dbt (data build tool) Documentation &amp; Analytics Engineering Best Practices," 2024. [Online]. Available: https://docs.getdbt.com/</w:t>
      </w:r>
    </w:p>
    <w:p>
      <w:pPr>
        <w:spacing w:before="40" w:after="80" w:line="300" w:lineRule="auto"/>
        <w:ind w:left="480" w:hanging="480"/>
      </w:pPr>
      <w:r>
        <w:rPr>
          <w:rFonts w:ascii="Times New Roman" w:hAnsi="Times New Roman"/>
          <w:sz w:val="22"/>
        </w:rPr>
        <w:t>[20] Snowflake Inc., "Streamlit Documentation: The fastest way to build and share data apps," 2024. [Online]. Available: https://docs.streamlit.io/</w:t>
      </w:r>
    </w:p>
    <w:p>
      <w:pPr>
        <w:spacing w:before="40" w:after="80" w:line="300" w:lineRule="auto"/>
        <w:ind w:left="480" w:hanging="480"/>
      </w:pPr>
      <w:r>
        <w:rPr>
          <w:rFonts w:ascii="Times New Roman" w:hAnsi="Times New Roman"/>
          <w:sz w:val="22"/>
        </w:rPr>
        <w:t>[21] MinIO Inc., "MinIO High Performance Object Storage for AI &amp; Data Lake Architectures Documentation," 2024. [Online]. Available: https://min.io/docs/</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bel"/>
    <w:panose1 w:val="05000000000000000000"/>
    <w:charset w:val="00"/>
    <w:family w:val="auto"/>
    <w:pitch w:val="default"/>
    <w:sig w:usb0="00000000" w:usb1="10000000" w:usb2="00000000" w:usb3="00000000" w:csb0="80000000" w:csb1="00000000"/>
  </w:font>
  <w:font w:name="Abel">
    <w:panose1 w:val="02000506030000020004"/>
    <w:charset w:val="00"/>
    <w:family w:val="auto"/>
    <w:pitch w:val="default"/>
    <w:sig w:usb0="00000001" w:usb1="00000000" w:usb2="00000000" w:usb3="00000000" w:csb0="00000001"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Material Design Icons Desktop"/>
    <w:panose1 w:val="00000000000000000000"/>
    <w:charset w:val="02"/>
    <w:family w:val="auto"/>
    <w:pitch w:val="default"/>
    <w:sig w:usb0="00000000" w:usb1="00000000" w:usb2="00000000" w:usb3="00000000" w:csb0="80000000" w:csb1="00000000"/>
  </w:font>
  <w:font w:name="Material Design Icons Desktop">
    <w:panose1 w:val="02000503000000000000"/>
    <w:charset w:val="00"/>
    <w:family w:val="auto"/>
    <w:pitch w:val="default"/>
    <w:sig w:usb0="00000000"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Latin Modern Math">
    <w:panose1 w:val="02000503000000000000"/>
    <w:charset w:val="00"/>
    <w:family w:val="auto"/>
    <w:pitch w:val="default"/>
    <w:sig w:usb0="A00000EF" w:usb1="4201F9EE" w:usb2="02000000" w:usb3="00000000" w:csb0="60000093" w:csb1="0DD40000"/>
  </w:font>
  <w:font w:name="Cambria Math">
    <w:altName w:val="DejaVu Math TeX Gyr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CAEC4A"/>
    <w:rsid w:val="2737A40C"/>
    <w:rsid w:val="2DAB6899"/>
    <w:rsid w:val="2DD92ED7"/>
    <w:rsid w:val="2EDAF1A1"/>
    <w:rsid w:val="2FCF5F2C"/>
    <w:rsid w:val="34799FDB"/>
    <w:rsid w:val="37FD4B19"/>
    <w:rsid w:val="39FF48C5"/>
    <w:rsid w:val="3AAE7539"/>
    <w:rsid w:val="3B3D8A71"/>
    <w:rsid w:val="3CDEF7DA"/>
    <w:rsid w:val="3EF73035"/>
    <w:rsid w:val="3EFF2501"/>
    <w:rsid w:val="3FCFB0CC"/>
    <w:rsid w:val="52FD1BE0"/>
    <w:rsid w:val="56DF2F33"/>
    <w:rsid w:val="57691094"/>
    <w:rsid w:val="576E0F8E"/>
    <w:rsid w:val="5B7B09B7"/>
    <w:rsid w:val="5BCD2AFE"/>
    <w:rsid w:val="5BD98D01"/>
    <w:rsid w:val="5BF705D2"/>
    <w:rsid w:val="5CD3018E"/>
    <w:rsid w:val="5E7FFA7A"/>
    <w:rsid w:val="5ECF338E"/>
    <w:rsid w:val="5F7A6068"/>
    <w:rsid w:val="5FAF31FF"/>
    <w:rsid w:val="5FE87F8A"/>
    <w:rsid w:val="63FD0F73"/>
    <w:rsid w:val="663BBBC3"/>
    <w:rsid w:val="67750C1A"/>
    <w:rsid w:val="67FBBAA9"/>
    <w:rsid w:val="6BFF55E6"/>
    <w:rsid w:val="6CCE6235"/>
    <w:rsid w:val="6F289AC6"/>
    <w:rsid w:val="734F881B"/>
    <w:rsid w:val="76AEFED1"/>
    <w:rsid w:val="7B31682E"/>
    <w:rsid w:val="7EAC4EAC"/>
    <w:rsid w:val="7ECE3A47"/>
    <w:rsid w:val="7F3F804E"/>
    <w:rsid w:val="7FF622BF"/>
    <w:rsid w:val="9BFD1F34"/>
    <w:rsid w:val="9ECD86C7"/>
    <w:rsid w:val="AF7F7022"/>
    <w:rsid w:val="B3EBB11D"/>
    <w:rsid w:val="B3FF6BA5"/>
    <w:rsid w:val="B73E57D5"/>
    <w:rsid w:val="BF770A4C"/>
    <w:rsid w:val="C8E93DF4"/>
    <w:rsid w:val="CE5B682C"/>
    <w:rsid w:val="D15C2ACC"/>
    <w:rsid w:val="D90C1D63"/>
    <w:rsid w:val="D9E2E889"/>
    <w:rsid w:val="DDBFA701"/>
    <w:rsid w:val="DE5C21C8"/>
    <w:rsid w:val="DECDE01B"/>
    <w:rsid w:val="E1BE1277"/>
    <w:rsid w:val="E6F5DD11"/>
    <w:rsid w:val="E6FDD972"/>
    <w:rsid w:val="EBFE9268"/>
    <w:rsid w:val="EF678E25"/>
    <w:rsid w:val="F0795D0B"/>
    <w:rsid w:val="F11FF3C3"/>
    <w:rsid w:val="F6771C72"/>
    <w:rsid w:val="F6E1639E"/>
    <w:rsid w:val="F6FA39A5"/>
    <w:rsid w:val="F873EAA4"/>
    <w:rsid w:val="F9E72F5E"/>
    <w:rsid w:val="F9EE7217"/>
    <w:rsid w:val="FBE7203C"/>
    <w:rsid w:val="FBFFEA45"/>
    <w:rsid w:val="FD4BB760"/>
    <w:rsid w:val="FE7F3E2D"/>
    <w:rsid w:val="FF7EAD3D"/>
    <w:rsid w:val="FFBFB52C"/>
    <w:rsid w:val="FFDC30DD"/>
    <w:rsid w:val="FFDE561C"/>
    <w:rsid w:val="FFE590A8"/>
    <w:rsid w:val="FFEFE24D"/>
    <w:rsid w:val="FFEFFCDD"/>
    <w:rsid w:val="FFF31E09"/>
    <w:rsid w:val="FFFF0799"/>
  </w:rsids>
  <m:mathPr>
    <m:mathFont m:val="Latin Modern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line="324" w:lineRule="auto"/>
      <w:jc w:val="both"/>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minh</cp:lastModifiedBy>
  <dcterms:modified xsi:type="dcterms:W3CDTF">2026-10-08T00:08:41Z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