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rtl w:val="true"/>
        </w:rPr>
        <w:fldChar w:fldCharType="begin"/>
      </w:r>
      <w:r>
        <w:rPr>
          <w:rtl w:val="true"/>
          <w:rFonts w:cs="Times New Roman" w:ascii="Times New Roman" w:hAnsi="Times New Roman"/>
        </w:rPr>
        <w:instrText xml:space="preserve"> DATE \@"MMMM\ d', 'yyyy" </w:instrText>
      </w:r>
      <w:r>
        <w:rPr>
          <w:rtl w:val="true"/>
          <w:rFonts w:cs="Times New Roman" w:ascii="Times New Roman" w:hAnsi="Times New Roman"/>
        </w:rPr>
        <w:fldChar w:fldCharType="separate"/>
      </w:r>
      <w:r>
        <w:rPr>
          <w:rtl w:val="true"/>
          <w:rFonts w:cs="Times New Roman" w:ascii="Times New Roman" w:hAnsi="Times New Roman"/>
        </w:rPr>
        <w:t>August 21, 2026</w:t>
      </w:r>
      <w:r>
        <w:rPr>
          <w:rtl w:val="true"/>
          <w:rFonts w:cs="Times New Roman" w:ascii="Times New Roman" w:hAnsi="Times New Roman"/>
        </w:rPr>
        <w:fldChar w:fldCharType="end"/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To</w:t>
      </w:r>
      <w:r>
        <w:rPr>
          <w:rFonts w:cs="Times New Roman" w:ascii="Times New Roman" w:hAnsi="Times New Roman" w:asciiTheme="majorBidi" w:cstheme="majorBidi" w:hAnsiTheme="majorBidi"/>
          <w:rtl w:val="true"/>
        </w:rPr>
        <w:t>: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bidi w:val="0"/>
        <w:jc w:val="left"/>
        <w:rPr>
          <w:rFonts w:ascii="Times New Roman" w:hAnsi="Times New Roman" w:cs="Times New Roman" w:asciiTheme="majorBidi" w:cstheme="majorBidi" w:hAnsiTheme="majorBidi"/>
          <w:i/>
          <w:i/>
          <w:iCs/>
        </w:rPr>
      </w:pPr>
      <w:r>
        <w:rPr>
          <w:rFonts w:cs="Times New Roman" w:cstheme="majorBidi" w:ascii="Times New Roman" w:hAnsi="Times New Roman"/>
          <w:i/>
          <w:iCs/>
        </w:rPr>
      </w:r>
    </w:p>
    <w:p>
      <w:pPr>
        <w:pStyle w:val="Normal"/>
        <w:bidi w:val="0"/>
        <w:jc w:val="lef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bidi w:val="0"/>
        <w:spacing w:lineRule="auto" w:line="360" w:before="0" w:after="24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>–Shares and Options Holding Approval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12"/>
          <w:szCs w:val="12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We the undersigned, altshare Trusts Ltd., in our capacity as the trustee for the Company's equity compensation plan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under section 102 to the Israeli Tax Ordinance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, hereby confirm that according to the information provided to us by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[company’s name]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(the “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Company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”), as of the date of this letter, we hold on your behalf the amount of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]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Company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The number of options we hold in trust for you amounts to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Total Number of options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], of which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Vested options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options are vested and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Non Vested options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options have not yet reached their vesting date.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spacing w:lineRule="auto" w:line="360"/>
        <w:ind w:right="-154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d226f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137</Words>
  <Characters>682</Characters>
  <CharactersWithSpaces>803</CharactersWithSpaces>
  <Paragraphs>16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2026-07-29T14:22:00Z</dcterms:created>
  <dc:creator>Omer Bartor</dc:creator>
  <dc:description/>
  <dc:language>en-US</dc:language>
  <cp:lastModifiedBy>Chen Pavezade</cp:lastModifiedBy>
  <dcterms:modified xsi:type="dcterms:W3CDTF">2026-07-29T14:22:00Z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