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E37E" w14:textId="37C8EDD2" w:rsidR="0085750D" w:rsidRDefault="001D3366" w:rsidP="001D3366">
      <w:pPr>
        <w:pStyle w:val="NormalWeb"/>
      </w:pPr>
      <w:r w:rsidRPr="0085750D">
        <w:t>Halina Do-Linh</w:t>
      </w:r>
    </w:p>
    <w:p w14:paraId="32585AA5" w14:textId="35C91C96" w:rsidR="00C82CDE" w:rsidRDefault="00C82CDE" w:rsidP="00C82CDE">
      <w:pPr>
        <w:pStyle w:val="NormalWeb"/>
        <w:jc w:val="center"/>
      </w:pPr>
      <w:r>
        <w:t>Sobol Sensitivity Analysis</w:t>
      </w:r>
    </w:p>
    <w:p w14:paraId="2275D817" w14:textId="492CC519" w:rsidR="0085750D" w:rsidRDefault="0085750D" w:rsidP="006C40F6">
      <w:pPr>
        <w:pStyle w:val="NormalWeb"/>
      </w:pPr>
      <w:r>
        <w:t xml:space="preserve">The goal </w:t>
      </w:r>
      <w:r w:rsidR="00570750">
        <w:t xml:space="preserve">was to </w:t>
      </w:r>
      <w:r w:rsidR="00981C91">
        <w:t>apply the US EPA model</w:t>
      </w:r>
      <w:r w:rsidR="00D93C94">
        <w:t xml:space="preserve"> </w:t>
      </w:r>
      <w:r w:rsidR="00981C91">
        <w:t xml:space="preserve">to assess how uranium exposure impacts human health for different age groups. </w:t>
      </w:r>
      <w:r w:rsidR="00981C91">
        <w:t>Sobol sensitivity analysis</w:t>
      </w:r>
      <w:r w:rsidR="00981C91">
        <w:t xml:space="preserve"> was used to determine the relative importance of each input. </w:t>
      </w:r>
    </w:p>
    <w:p w14:paraId="56974BD0" w14:textId="68C42E30" w:rsidR="001D3366" w:rsidRDefault="00981C91" w:rsidP="006C40F6">
      <w:pPr>
        <w:pStyle w:val="NormalWeb"/>
      </w:pPr>
      <w:r>
        <w:t>The</w:t>
      </w:r>
      <w:r w:rsidR="00015E4D">
        <w:t xml:space="preserve"> S</w:t>
      </w:r>
      <w:r>
        <w:t xml:space="preserve">obol indices tell us </w:t>
      </w:r>
      <w:r w:rsidR="00015E4D">
        <w:t xml:space="preserve">that </w:t>
      </w:r>
      <w:r w:rsidR="00871675">
        <w:t xml:space="preserve">input parameters </w:t>
      </w:r>
      <w:r w:rsidR="00015E4D">
        <w:t xml:space="preserve">with </w:t>
      </w:r>
      <w:r w:rsidR="00871675">
        <w:t xml:space="preserve">values greater than 0.1 were noted as highly sensitive, while sensitivity indices between 0.001 and 0.1 were noted as just sensitive. </w:t>
      </w:r>
      <w:r w:rsidR="00EF76B8">
        <w:t xml:space="preserve">In the first-order </w:t>
      </w:r>
      <w:r w:rsidR="004D59BD">
        <w:t>effect</w:t>
      </w:r>
      <w:r w:rsidR="00EF76B8">
        <w:t xml:space="preserve">, the </w:t>
      </w:r>
      <w:r w:rsidR="004D59BD">
        <w:t>concentration of uranium</w:t>
      </w:r>
      <w:r w:rsidR="00EF76B8">
        <w:t xml:space="preserve"> parameter was the most influential parameter, and </w:t>
      </w:r>
      <w:r w:rsidR="004D59BD">
        <w:t>body weight</w:t>
      </w:r>
      <w:r w:rsidR="00EF76B8">
        <w:t xml:space="preserve"> was the most insensitive parameter. Furthermore, the intake rate of drinking water had a higher Sobol score for children compared to adults, and adults had a higher Sobol value for the </w:t>
      </w:r>
      <w:r w:rsidR="004D59BD">
        <w:t xml:space="preserve">concentration of uranium </w:t>
      </w:r>
      <w:r w:rsidR="00EF76B8">
        <w:t xml:space="preserve">and </w:t>
      </w:r>
      <w:r w:rsidR="004D59BD">
        <w:t>exposure frequency</w:t>
      </w:r>
      <w:r w:rsidR="00EF76B8">
        <w:t xml:space="preserve"> parameters.</w:t>
      </w:r>
      <w:r w:rsidR="006C40F6">
        <w:t xml:space="preserve"> The big takeaway was that 17% of the total samples had concentrations of uranium that were above the recommended WHO level.</w:t>
      </w:r>
    </w:p>
    <w:p w14:paraId="05445424" w14:textId="6DDEBBDD" w:rsidR="001D3366" w:rsidRPr="0085750D" w:rsidRDefault="00EF76B8" w:rsidP="004D59BD">
      <w:pPr>
        <w:pStyle w:val="NormalWeb"/>
      </w:pPr>
      <w:r>
        <w:t xml:space="preserve">Parameter importance in this context is important to consider because highly sensitive parameters varied for the different age groups. This means that each age group </w:t>
      </w:r>
      <w:r w:rsidR="004D59BD">
        <w:t>requires a different solution so that it can be the most effective for that age group.</w:t>
      </w:r>
      <w:r w:rsidR="00C82CDE">
        <w:t xml:space="preserve"> </w:t>
      </w:r>
    </w:p>
    <w:p w14:paraId="2D89D577" w14:textId="49BD26EC" w:rsidR="0085750D" w:rsidRPr="0085750D" w:rsidRDefault="00981C91" w:rsidP="00C82CDE">
      <w:pPr>
        <w:pStyle w:val="NormalWeb"/>
        <w:jc w:val="center"/>
      </w:pPr>
      <w:r>
        <w:t>Works Cited</w:t>
      </w:r>
    </w:p>
    <w:p w14:paraId="0B14631C" w14:textId="77777777" w:rsidR="0085750D" w:rsidRPr="0085750D" w:rsidRDefault="0085750D" w:rsidP="0085750D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85750D">
        <w:rPr>
          <w:rFonts w:ascii="Times New Roman" w:eastAsia="Times New Roman" w:hAnsi="Times New Roman" w:cs="Times New Roman"/>
        </w:rPr>
        <w:t xml:space="preserve">Kumar, Deepak, et al. “Sobol Sensitivity Analysis for Risk Assessment of Uranium in Groundwater.” </w:t>
      </w:r>
      <w:r w:rsidRPr="0085750D">
        <w:rPr>
          <w:rFonts w:ascii="Times New Roman" w:eastAsia="Times New Roman" w:hAnsi="Times New Roman" w:cs="Times New Roman"/>
          <w:i/>
          <w:iCs/>
        </w:rPr>
        <w:t>Environmental Geochemistry and Health</w:t>
      </w:r>
      <w:r w:rsidRPr="0085750D">
        <w:rPr>
          <w:rFonts w:ascii="Times New Roman" w:eastAsia="Times New Roman" w:hAnsi="Times New Roman" w:cs="Times New Roman"/>
        </w:rPr>
        <w:t xml:space="preserve">, vol. 42, no. 6, June 2020, pp. 1789–801. </w:t>
      </w:r>
      <w:r w:rsidRPr="0085750D">
        <w:rPr>
          <w:rFonts w:ascii="Times New Roman" w:eastAsia="Times New Roman" w:hAnsi="Times New Roman" w:cs="Times New Roman"/>
          <w:i/>
          <w:iCs/>
        </w:rPr>
        <w:t>DOI.org (</w:t>
      </w:r>
      <w:proofErr w:type="spellStart"/>
      <w:r w:rsidRPr="0085750D">
        <w:rPr>
          <w:rFonts w:ascii="Times New Roman" w:eastAsia="Times New Roman" w:hAnsi="Times New Roman" w:cs="Times New Roman"/>
          <w:i/>
          <w:iCs/>
        </w:rPr>
        <w:t>Crossref</w:t>
      </w:r>
      <w:proofErr w:type="spellEnd"/>
      <w:r w:rsidRPr="0085750D">
        <w:rPr>
          <w:rFonts w:ascii="Times New Roman" w:eastAsia="Times New Roman" w:hAnsi="Times New Roman" w:cs="Times New Roman"/>
          <w:i/>
          <w:iCs/>
        </w:rPr>
        <w:t>)</w:t>
      </w:r>
      <w:r w:rsidRPr="0085750D">
        <w:rPr>
          <w:rFonts w:ascii="Times New Roman" w:eastAsia="Times New Roman" w:hAnsi="Times New Roman" w:cs="Times New Roman"/>
        </w:rPr>
        <w:t xml:space="preserve">, </w:t>
      </w:r>
      <w:hyperlink r:id="rId4" w:history="1">
        <w:r w:rsidRPr="0085750D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https://doi.org/10.1007/s10653-020-00522-5</w:t>
        </w:r>
      </w:hyperlink>
      <w:r w:rsidRPr="0085750D">
        <w:rPr>
          <w:rFonts w:ascii="Times New Roman" w:eastAsia="Times New Roman" w:hAnsi="Times New Roman" w:cs="Times New Roman"/>
        </w:rPr>
        <w:t>.</w:t>
      </w:r>
    </w:p>
    <w:p w14:paraId="6FAB8B19" w14:textId="77777777" w:rsidR="0085750D" w:rsidRPr="0085750D" w:rsidRDefault="0085750D" w:rsidP="001D3366">
      <w:pPr>
        <w:pStyle w:val="NormalWeb"/>
      </w:pPr>
    </w:p>
    <w:p w14:paraId="6AD9C92F" w14:textId="77777777" w:rsidR="000C37BE" w:rsidRPr="0085750D" w:rsidRDefault="000C37BE"/>
    <w:sectPr w:rsidR="000C37BE" w:rsidRPr="0085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6"/>
    <w:rsid w:val="00015E4D"/>
    <w:rsid w:val="000C37BE"/>
    <w:rsid w:val="001D3366"/>
    <w:rsid w:val="004D59BD"/>
    <w:rsid w:val="00570750"/>
    <w:rsid w:val="00617DE4"/>
    <w:rsid w:val="006C40F6"/>
    <w:rsid w:val="0085750D"/>
    <w:rsid w:val="00871675"/>
    <w:rsid w:val="00981C91"/>
    <w:rsid w:val="00AD0C49"/>
    <w:rsid w:val="00C82CDE"/>
    <w:rsid w:val="00C94E3D"/>
    <w:rsid w:val="00D93C94"/>
    <w:rsid w:val="00E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15809"/>
  <w15:chartTrackingRefBased/>
  <w15:docId w15:val="{38663D68-175B-364B-ABF3-3048A86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33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57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7/s10653-020-00522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Do-Linh</dc:creator>
  <cp:keywords/>
  <dc:description/>
  <cp:lastModifiedBy>Halina Do-Linh</cp:lastModifiedBy>
  <cp:revision>1</cp:revision>
  <dcterms:created xsi:type="dcterms:W3CDTF">2022-05-03T01:40:00Z</dcterms:created>
  <dcterms:modified xsi:type="dcterms:W3CDTF">2022-05-03T04:52:00Z</dcterms:modified>
</cp:coreProperties>
</file>