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464A58" w14:paraId="5CA4B59E" w14:textId="77777777" w:rsidTr="00464A58">
        <w:tc>
          <w:tcPr>
            <w:tcW w:w="279" w:type="dxa"/>
          </w:tcPr>
          <w:p w14:paraId="07A042C3" w14:textId="69AE52FD" w:rsidR="00464A58" w:rsidRPr="00464A58" w:rsidRDefault="00464A58" w:rsidP="00464A58">
            <w:pPr>
              <w:spacing w:line="160" w:lineRule="exact"/>
              <w:rPr>
                <w:sz w:val="11"/>
                <w:szCs w:val="11"/>
              </w:rPr>
            </w:pPr>
          </w:p>
        </w:tc>
        <w:tc>
          <w:tcPr>
            <w:tcW w:w="2835" w:type="dxa"/>
          </w:tcPr>
          <w:p w14:paraId="0F483A65" w14:textId="77777777" w:rsidR="00464A58" w:rsidRDefault="00681304" w:rsidP="00464A58">
            <w:pPr>
              <w:spacing w:line="160" w:lineRule="exact"/>
              <w:rPr>
                <w:sz w:val="11"/>
                <w:szCs w:val="11"/>
              </w:rPr>
            </w:pPr>
            <w:r w:rsidRPr="00681304">
              <w:rPr>
                <w:rFonts w:hint="eastAsia"/>
                <w:b/>
                <w:sz w:val="11"/>
                <w:szCs w:val="11"/>
              </w:rPr>
              <w:t>半数有效量</w:t>
            </w:r>
            <w:r w:rsidRPr="00681304">
              <w:rPr>
                <w:b/>
                <w:sz w:val="11"/>
                <w:szCs w:val="11"/>
              </w:rPr>
              <w:t>:</w:t>
            </w:r>
            <w:r w:rsidRPr="00681304">
              <w:rPr>
                <w:sz w:val="11"/>
                <w:szCs w:val="11"/>
              </w:rPr>
              <w:t>在量反应中是指能引起50%最大反应强度的药物剂量；在质反应中指引起50%实验动物出现阳性反应的药物剂量。</w:t>
            </w:r>
          </w:p>
          <w:p w14:paraId="7CAE80E3" w14:textId="77777777" w:rsidR="00681304" w:rsidRDefault="00681304" w:rsidP="00464A58">
            <w:pPr>
              <w:spacing w:line="160" w:lineRule="exact"/>
              <w:rPr>
                <w:sz w:val="11"/>
                <w:szCs w:val="11"/>
              </w:rPr>
            </w:pPr>
            <w:r w:rsidRPr="00681304">
              <w:rPr>
                <w:rFonts w:hint="eastAsia"/>
                <w:b/>
                <w:sz w:val="11"/>
                <w:szCs w:val="11"/>
              </w:rPr>
              <w:t>半数致死量</w:t>
            </w:r>
            <w:r w:rsidRPr="00681304">
              <w:rPr>
                <w:b/>
                <w:sz w:val="11"/>
                <w:szCs w:val="11"/>
              </w:rPr>
              <w:t>:</w:t>
            </w:r>
            <w:r w:rsidRPr="00681304">
              <w:rPr>
                <w:sz w:val="11"/>
                <w:szCs w:val="11"/>
              </w:rPr>
              <w:t>引起50%实验对象死亡的药量。</w:t>
            </w:r>
          </w:p>
          <w:p w14:paraId="31279E5F" w14:textId="77777777" w:rsidR="00681304" w:rsidRDefault="00681304" w:rsidP="00464A58">
            <w:pPr>
              <w:spacing w:line="160" w:lineRule="exact"/>
              <w:rPr>
                <w:sz w:val="11"/>
                <w:szCs w:val="11"/>
              </w:rPr>
            </w:pPr>
            <w:r w:rsidRPr="00681304">
              <w:rPr>
                <w:rFonts w:hint="eastAsia"/>
                <w:b/>
                <w:sz w:val="11"/>
                <w:szCs w:val="11"/>
              </w:rPr>
              <w:t>变态反应</w:t>
            </w:r>
            <w:r w:rsidRPr="00681304">
              <w:rPr>
                <w:sz w:val="11"/>
                <w:szCs w:val="11"/>
              </w:rPr>
              <w:t>:是指免疫系统对一些对机体无危害性的物质如花粉、动物皮毛等过于敏感，发生免疫应答，对机体造成伤害。</w:t>
            </w:r>
          </w:p>
          <w:p w14:paraId="2A2DE69E" w14:textId="375ACAEC" w:rsidR="00EF48B3" w:rsidRPr="00464A58" w:rsidRDefault="00EF48B3" w:rsidP="00464A58">
            <w:pPr>
              <w:spacing w:line="160" w:lineRule="exact"/>
              <w:rPr>
                <w:rFonts w:hint="eastAsia"/>
                <w:sz w:val="11"/>
                <w:szCs w:val="11"/>
              </w:rPr>
            </w:pPr>
          </w:p>
        </w:tc>
        <w:tc>
          <w:tcPr>
            <w:tcW w:w="283" w:type="dxa"/>
          </w:tcPr>
          <w:p w14:paraId="3DF50295" w14:textId="77777777" w:rsidR="00464A58" w:rsidRPr="00464A58" w:rsidRDefault="00464A58" w:rsidP="00464A58">
            <w:pPr>
              <w:spacing w:line="160" w:lineRule="exact"/>
              <w:rPr>
                <w:sz w:val="11"/>
                <w:szCs w:val="11"/>
              </w:rPr>
            </w:pPr>
          </w:p>
        </w:tc>
        <w:tc>
          <w:tcPr>
            <w:tcW w:w="3261" w:type="dxa"/>
          </w:tcPr>
          <w:p w14:paraId="6AD33F46" w14:textId="77777777" w:rsidR="00464A58" w:rsidRDefault="00681304" w:rsidP="00464A58">
            <w:pPr>
              <w:spacing w:line="160" w:lineRule="exact"/>
              <w:rPr>
                <w:b/>
                <w:sz w:val="11"/>
                <w:szCs w:val="11"/>
              </w:rPr>
            </w:pPr>
            <w:r w:rsidRPr="00681304">
              <w:rPr>
                <w:rFonts w:hint="eastAsia"/>
                <w:b/>
                <w:sz w:val="11"/>
                <w:szCs w:val="11"/>
              </w:rPr>
              <w:t>表现分布容积</w:t>
            </w:r>
            <w:r w:rsidRPr="00681304">
              <w:rPr>
                <w:b/>
                <w:sz w:val="11"/>
                <w:szCs w:val="11"/>
              </w:rPr>
              <w:t>:</w:t>
            </w:r>
            <w:r w:rsidRPr="00681304">
              <w:rPr>
                <w:sz w:val="11"/>
                <w:szCs w:val="11"/>
              </w:rPr>
              <w:t>体内药物总量达到平衡后，按此时测得的血浆药物浓度计算该药应占有的体液总容积（体内药量与血药浓度的比值）。(单位为L或L/kg）</w:t>
            </w:r>
          </w:p>
          <w:p w14:paraId="667543F6" w14:textId="77777777" w:rsidR="00681304" w:rsidRDefault="00681304" w:rsidP="00464A58">
            <w:pPr>
              <w:spacing w:line="160" w:lineRule="exact"/>
              <w:rPr>
                <w:b/>
                <w:sz w:val="11"/>
                <w:szCs w:val="11"/>
              </w:rPr>
            </w:pPr>
            <w:r w:rsidRPr="00681304">
              <w:rPr>
                <w:rFonts w:hint="eastAsia"/>
                <w:b/>
                <w:sz w:val="11"/>
                <w:szCs w:val="11"/>
              </w:rPr>
              <w:t>递质</w:t>
            </w:r>
            <w:r w:rsidRPr="00681304">
              <w:rPr>
                <w:b/>
                <w:sz w:val="11"/>
                <w:szCs w:val="11"/>
              </w:rPr>
              <w:t>:</w:t>
            </w:r>
            <w:r w:rsidRPr="00681304">
              <w:rPr>
                <w:sz w:val="11"/>
                <w:szCs w:val="11"/>
              </w:rPr>
              <w:t>神经细胞间信息或冲动传递时释放的具有生物活性和药理活性的化学物质。</w:t>
            </w:r>
          </w:p>
          <w:p w14:paraId="7B70D708" w14:textId="4C69BED0" w:rsidR="00681304" w:rsidRPr="00184E90" w:rsidRDefault="00681304" w:rsidP="00464A58">
            <w:pPr>
              <w:spacing w:line="160" w:lineRule="exact"/>
              <w:rPr>
                <w:rFonts w:hint="eastAsia"/>
                <w:b/>
                <w:sz w:val="11"/>
                <w:szCs w:val="11"/>
              </w:rPr>
            </w:pPr>
            <w:r w:rsidRPr="00681304">
              <w:rPr>
                <w:rFonts w:hint="eastAsia"/>
                <w:b/>
                <w:sz w:val="11"/>
                <w:szCs w:val="11"/>
              </w:rPr>
              <w:t>毒物</w:t>
            </w:r>
            <w:r w:rsidRPr="00681304">
              <w:rPr>
                <w:b/>
                <w:sz w:val="11"/>
                <w:szCs w:val="11"/>
              </w:rPr>
              <w:t>:</w:t>
            </w:r>
            <w:r w:rsidRPr="00681304">
              <w:rPr>
                <w:sz w:val="11"/>
                <w:szCs w:val="11"/>
              </w:rPr>
              <w:t>是损害机体的一类化学物质.</w:t>
            </w:r>
          </w:p>
        </w:tc>
        <w:tc>
          <w:tcPr>
            <w:tcW w:w="283" w:type="dxa"/>
          </w:tcPr>
          <w:p w14:paraId="32F643FF" w14:textId="77777777" w:rsidR="00464A58" w:rsidRPr="00464A58" w:rsidRDefault="00464A58" w:rsidP="00464A58">
            <w:pPr>
              <w:spacing w:line="160" w:lineRule="exact"/>
              <w:rPr>
                <w:sz w:val="11"/>
                <w:szCs w:val="11"/>
              </w:rPr>
            </w:pPr>
          </w:p>
        </w:tc>
        <w:tc>
          <w:tcPr>
            <w:tcW w:w="3515" w:type="dxa"/>
          </w:tcPr>
          <w:p w14:paraId="0A86CA82" w14:textId="77777777" w:rsidR="00184E90" w:rsidRDefault="00EF48B3" w:rsidP="00464A58">
            <w:pPr>
              <w:spacing w:line="160" w:lineRule="exact"/>
              <w:rPr>
                <w:sz w:val="11"/>
                <w:szCs w:val="11"/>
              </w:rPr>
            </w:pPr>
            <w:r w:rsidRPr="00EF48B3">
              <w:rPr>
                <w:rFonts w:hint="eastAsia"/>
                <w:b/>
                <w:sz w:val="11"/>
                <w:szCs w:val="11"/>
              </w:rPr>
              <w:t>毒性反应</w:t>
            </w:r>
            <w:r w:rsidRPr="00EF48B3">
              <w:rPr>
                <w:b/>
                <w:sz w:val="11"/>
                <w:szCs w:val="11"/>
              </w:rPr>
              <w:t>:</w:t>
            </w:r>
            <w:r w:rsidRPr="00EF48B3">
              <w:rPr>
                <w:sz w:val="11"/>
                <w:szCs w:val="11"/>
              </w:rPr>
              <w:t>是指药物剂量过大、用药时间过长或药物在体内蓄积过多时，对</w:t>
            </w:r>
            <w:proofErr w:type="gramStart"/>
            <w:r w:rsidRPr="00EF48B3">
              <w:rPr>
                <w:sz w:val="11"/>
                <w:szCs w:val="11"/>
              </w:rPr>
              <w:t>用药者靶组织</w:t>
            </w:r>
            <w:proofErr w:type="gramEnd"/>
            <w:r w:rsidRPr="00EF48B3">
              <w:rPr>
                <w:sz w:val="11"/>
                <w:szCs w:val="11"/>
              </w:rPr>
              <w:t>（器官）发生的危害性反应。</w:t>
            </w:r>
          </w:p>
          <w:p w14:paraId="4BB31BA7" w14:textId="77777777" w:rsidR="00EF48B3" w:rsidRDefault="00EF48B3" w:rsidP="00464A58">
            <w:pPr>
              <w:spacing w:line="160" w:lineRule="exact"/>
              <w:rPr>
                <w:sz w:val="11"/>
                <w:szCs w:val="11"/>
              </w:rPr>
            </w:pPr>
            <w:r w:rsidRPr="00EF48B3">
              <w:rPr>
                <w:rFonts w:hint="eastAsia"/>
                <w:b/>
                <w:sz w:val="11"/>
                <w:szCs w:val="11"/>
              </w:rPr>
              <w:t>副作用</w:t>
            </w:r>
            <w:r w:rsidRPr="00EF48B3">
              <w:rPr>
                <w:b/>
                <w:sz w:val="11"/>
                <w:szCs w:val="11"/>
              </w:rPr>
              <w:t>:</w:t>
            </w:r>
            <w:r w:rsidRPr="00EF48B3">
              <w:rPr>
                <w:sz w:val="11"/>
                <w:szCs w:val="11"/>
              </w:rPr>
              <w:t>是指应用治疗量的药物后所出现的治疗目的以外的药理作用。</w:t>
            </w:r>
          </w:p>
          <w:p w14:paraId="2C9B4B4E" w14:textId="4B2FCCAA" w:rsidR="00EF48B3" w:rsidRPr="00464A58" w:rsidRDefault="00EF48B3" w:rsidP="00464A58">
            <w:pPr>
              <w:spacing w:line="160" w:lineRule="exact"/>
              <w:rPr>
                <w:rFonts w:hint="eastAsia"/>
                <w:sz w:val="11"/>
                <w:szCs w:val="11"/>
              </w:rPr>
            </w:pPr>
            <w:r w:rsidRPr="00EF48B3">
              <w:rPr>
                <w:rFonts w:hint="eastAsia"/>
                <w:b/>
                <w:sz w:val="11"/>
                <w:szCs w:val="11"/>
              </w:rPr>
              <w:t>肝药酶</w:t>
            </w:r>
            <w:r w:rsidRPr="00EF48B3">
              <w:rPr>
                <w:b/>
                <w:sz w:val="11"/>
                <w:szCs w:val="11"/>
              </w:rPr>
              <w:t>:</w:t>
            </w:r>
            <w:r w:rsidRPr="00EF48B3">
              <w:rPr>
                <w:sz w:val="11"/>
                <w:szCs w:val="11"/>
              </w:rPr>
              <w:t>大多数药物在肝脏进行生物转化，因肝细胞内存在有微粒体混合功能酶系统，而该系统能促进多种药物发生转化，故称肝药酶。</w:t>
            </w:r>
          </w:p>
        </w:tc>
      </w:tr>
      <w:tr w:rsidR="00464A58" w14:paraId="6E9B1819" w14:textId="77777777" w:rsidTr="00464A58">
        <w:tc>
          <w:tcPr>
            <w:tcW w:w="279" w:type="dxa"/>
          </w:tcPr>
          <w:p w14:paraId="35D856C6" w14:textId="77777777" w:rsidR="00464A58" w:rsidRPr="00464A58" w:rsidRDefault="00464A58" w:rsidP="00464A58">
            <w:pPr>
              <w:spacing w:line="160" w:lineRule="exact"/>
              <w:rPr>
                <w:sz w:val="11"/>
                <w:szCs w:val="11"/>
              </w:rPr>
            </w:pPr>
          </w:p>
        </w:tc>
        <w:tc>
          <w:tcPr>
            <w:tcW w:w="2835" w:type="dxa"/>
          </w:tcPr>
          <w:p w14:paraId="2DC61186" w14:textId="77777777" w:rsidR="00312497" w:rsidRDefault="00EF48B3" w:rsidP="00EF48B3">
            <w:pPr>
              <w:spacing w:line="160" w:lineRule="exact"/>
              <w:rPr>
                <w:sz w:val="11"/>
                <w:szCs w:val="11"/>
              </w:rPr>
            </w:pPr>
            <w:proofErr w:type="gramStart"/>
            <w:r w:rsidRPr="00EF48B3">
              <w:rPr>
                <w:rFonts w:hint="eastAsia"/>
                <w:b/>
                <w:sz w:val="11"/>
                <w:szCs w:val="11"/>
              </w:rPr>
              <w:t>构效关系</w:t>
            </w:r>
            <w:proofErr w:type="gramEnd"/>
            <w:r w:rsidRPr="00EF48B3">
              <w:rPr>
                <w:b/>
                <w:sz w:val="11"/>
                <w:szCs w:val="11"/>
              </w:rPr>
              <w:t>:</w:t>
            </w:r>
            <w:r w:rsidRPr="00EF48B3">
              <w:rPr>
                <w:sz w:val="11"/>
                <w:szCs w:val="11"/>
              </w:rPr>
              <w:t>是指药物或其他生理活性物质的化学结构与其生理活性之间的关系</w:t>
            </w:r>
            <w:r>
              <w:rPr>
                <w:rFonts w:hint="eastAsia"/>
                <w:sz w:val="11"/>
                <w:szCs w:val="11"/>
              </w:rPr>
              <w:t>.</w:t>
            </w:r>
          </w:p>
          <w:p w14:paraId="111B768D" w14:textId="77777777" w:rsidR="00EF48B3" w:rsidRDefault="00EF48B3" w:rsidP="00EF48B3">
            <w:pPr>
              <w:spacing w:line="160" w:lineRule="exact"/>
              <w:rPr>
                <w:sz w:val="11"/>
                <w:szCs w:val="11"/>
              </w:rPr>
            </w:pPr>
            <w:r w:rsidRPr="00EF48B3">
              <w:rPr>
                <w:rFonts w:hint="eastAsia"/>
                <w:b/>
                <w:sz w:val="11"/>
                <w:szCs w:val="11"/>
              </w:rPr>
              <w:t>后遗效应</w:t>
            </w:r>
            <w:r w:rsidRPr="00EF48B3">
              <w:rPr>
                <w:b/>
                <w:sz w:val="11"/>
                <w:szCs w:val="11"/>
              </w:rPr>
              <w:t>:</w:t>
            </w:r>
            <w:r w:rsidRPr="00EF48B3">
              <w:rPr>
                <w:sz w:val="11"/>
                <w:szCs w:val="11"/>
              </w:rPr>
              <w:t>是指停药后血药浓度已降至</w:t>
            </w:r>
            <w:proofErr w:type="gramStart"/>
            <w:r w:rsidRPr="00EF48B3">
              <w:rPr>
                <w:sz w:val="11"/>
                <w:szCs w:val="11"/>
              </w:rPr>
              <w:t>阈</w:t>
            </w:r>
            <w:proofErr w:type="gramEnd"/>
            <w:r w:rsidRPr="00EF48B3">
              <w:rPr>
                <w:sz w:val="11"/>
                <w:szCs w:val="11"/>
              </w:rPr>
              <w:t>浓度以下时残存的药理效应.</w:t>
            </w:r>
          </w:p>
          <w:p w14:paraId="0DD79648" w14:textId="77777777" w:rsidR="00EF48B3" w:rsidRDefault="00EF48B3" w:rsidP="00EF48B3">
            <w:pPr>
              <w:spacing w:line="160" w:lineRule="exact"/>
              <w:rPr>
                <w:sz w:val="11"/>
                <w:szCs w:val="11"/>
              </w:rPr>
            </w:pPr>
            <w:r w:rsidRPr="00EF48B3">
              <w:rPr>
                <w:rFonts w:hint="eastAsia"/>
                <w:b/>
                <w:sz w:val="11"/>
                <w:szCs w:val="11"/>
              </w:rPr>
              <w:t>化疗</w:t>
            </w:r>
            <w:r w:rsidRPr="00EF48B3">
              <w:rPr>
                <w:b/>
                <w:sz w:val="11"/>
                <w:szCs w:val="11"/>
              </w:rPr>
              <w:t>:</w:t>
            </w:r>
            <w:r w:rsidRPr="00EF48B3">
              <w:rPr>
                <w:sz w:val="11"/>
                <w:szCs w:val="11"/>
              </w:rPr>
              <w:t>化疗是化学药物治疗的简称，通过使用化学治疗药物杀灭癌细胞达到治疗目的。</w:t>
            </w:r>
          </w:p>
          <w:p w14:paraId="4785C4BE" w14:textId="64DAF0AF" w:rsidR="00EF48B3" w:rsidRPr="00464A58" w:rsidRDefault="00EF48B3" w:rsidP="00EF48B3">
            <w:pPr>
              <w:spacing w:line="160" w:lineRule="exact"/>
              <w:rPr>
                <w:rFonts w:hint="eastAsia"/>
                <w:sz w:val="11"/>
                <w:szCs w:val="11"/>
              </w:rPr>
            </w:pPr>
            <w:r w:rsidRPr="00EF48B3">
              <w:rPr>
                <w:rFonts w:hint="eastAsia"/>
                <w:b/>
                <w:sz w:val="11"/>
                <w:szCs w:val="11"/>
              </w:rPr>
              <w:t>激动剂</w:t>
            </w:r>
            <w:r w:rsidRPr="00EF48B3">
              <w:rPr>
                <w:b/>
                <w:sz w:val="11"/>
                <w:szCs w:val="11"/>
              </w:rPr>
              <w:t>:</w:t>
            </w:r>
            <w:r w:rsidRPr="00EF48B3">
              <w:rPr>
                <w:sz w:val="11"/>
                <w:szCs w:val="11"/>
              </w:rPr>
              <w:t>能增强另一种分子活性、促进某种反应的药物、酶激动剂和激素一类的分子。</w:t>
            </w:r>
          </w:p>
        </w:tc>
        <w:tc>
          <w:tcPr>
            <w:tcW w:w="283" w:type="dxa"/>
          </w:tcPr>
          <w:p w14:paraId="71D98C8E" w14:textId="77777777" w:rsidR="00464A58" w:rsidRPr="00464A58" w:rsidRDefault="00464A58" w:rsidP="00464A58">
            <w:pPr>
              <w:spacing w:line="160" w:lineRule="exact"/>
              <w:rPr>
                <w:sz w:val="11"/>
                <w:szCs w:val="11"/>
              </w:rPr>
            </w:pPr>
          </w:p>
        </w:tc>
        <w:tc>
          <w:tcPr>
            <w:tcW w:w="3261" w:type="dxa"/>
          </w:tcPr>
          <w:p w14:paraId="77AC931A" w14:textId="031C17E1" w:rsidR="00184E90" w:rsidRDefault="00EF48B3" w:rsidP="00464A58">
            <w:pPr>
              <w:spacing w:line="160" w:lineRule="exact"/>
              <w:rPr>
                <w:sz w:val="11"/>
                <w:szCs w:val="11"/>
              </w:rPr>
            </w:pPr>
            <w:r w:rsidRPr="00EF48B3">
              <w:rPr>
                <w:rFonts w:hint="eastAsia"/>
                <w:b/>
                <w:sz w:val="11"/>
                <w:szCs w:val="11"/>
              </w:rPr>
              <w:t>金鸡纳反应</w:t>
            </w:r>
            <w:r w:rsidRPr="00EF48B3">
              <w:rPr>
                <w:b/>
                <w:sz w:val="11"/>
                <w:szCs w:val="11"/>
              </w:rPr>
              <w:t>:</w:t>
            </w:r>
            <w:r w:rsidRPr="00EF48B3">
              <w:rPr>
                <w:sz w:val="11"/>
                <w:szCs w:val="11"/>
              </w:rPr>
              <w:t>从金鸡纳树皮中提取的奎尼丁，长时间用药，出现头痛，头晕，耳鸣，腹泻，恶心，视力模糊等症状称为金鸡纳反应</w:t>
            </w:r>
          </w:p>
          <w:p w14:paraId="67CCC790" w14:textId="77777777" w:rsidR="00EF48B3" w:rsidRDefault="00EF48B3" w:rsidP="00464A58">
            <w:pPr>
              <w:spacing w:line="160" w:lineRule="exact"/>
              <w:rPr>
                <w:rFonts w:hint="eastAsia"/>
                <w:sz w:val="11"/>
                <w:szCs w:val="11"/>
              </w:rPr>
            </w:pPr>
          </w:p>
          <w:p w14:paraId="41F21421" w14:textId="7EB1B93B" w:rsidR="00EF48B3" w:rsidRPr="00EF48B3" w:rsidRDefault="00EF48B3" w:rsidP="00464A58">
            <w:pPr>
              <w:spacing w:line="160" w:lineRule="exact"/>
              <w:rPr>
                <w:rFonts w:hint="eastAsia"/>
                <w:sz w:val="11"/>
                <w:szCs w:val="11"/>
              </w:rPr>
            </w:pPr>
            <w:r w:rsidRPr="00EF48B3">
              <w:rPr>
                <w:rFonts w:hint="eastAsia"/>
                <w:b/>
                <w:sz w:val="11"/>
                <w:szCs w:val="11"/>
              </w:rPr>
              <w:t>抗生素</w:t>
            </w:r>
            <w:r w:rsidRPr="00EF48B3">
              <w:rPr>
                <w:b/>
                <w:sz w:val="11"/>
                <w:szCs w:val="11"/>
              </w:rPr>
              <w:t>:</w:t>
            </w:r>
            <w:r w:rsidRPr="00EF48B3">
              <w:rPr>
                <w:sz w:val="11"/>
                <w:szCs w:val="11"/>
              </w:rPr>
              <w:t>是指由微生物（包括细菌、真菌、放线菌属）或高等动植物在生活过程中所产生的具有抗病原体或其他活性的一类次级代谢产物，能干扰其他生活细胞发育功能的化学物质。</w:t>
            </w:r>
          </w:p>
        </w:tc>
        <w:tc>
          <w:tcPr>
            <w:tcW w:w="283" w:type="dxa"/>
          </w:tcPr>
          <w:p w14:paraId="7EFB093B" w14:textId="77777777" w:rsidR="00464A58" w:rsidRPr="00464A58" w:rsidRDefault="00464A58" w:rsidP="00464A58">
            <w:pPr>
              <w:spacing w:line="160" w:lineRule="exact"/>
              <w:rPr>
                <w:sz w:val="11"/>
                <w:szCs w:val="11"/>
              </w:rPr>
            </w:pPr>
          </w:p>
        </w:tc>
        <w:tc>
          <w:tcPr>
            <w:tcW w:w="3515" w:type="dxa"/>
          </w:tcPr>
          <w:p w14:paraId="630DE517" w14:textId="1FF90B67" w:rsidR="00312497" w:rsidRDefault="00EF48B3" w:rsidP="00464A58">
            <w:pPr>
              <w:spacing w:line="160" w:lineRule="exact"/>
              <w:rPr>
                <w:sz w:val="11"/>
                <w:szCs w:val="11"/>
              </w:rPr>
            </w:pPr>
            <w:r w:rsidRPr="00EF48B3">
              <w:rPr>
                <w:rFonts w:hint="eastAsia"/>
                <w:b/>
                <w:sz w:val="11"/>
                <w:szCs w:val="11"/>
              </w:rPr>
              <w:t>抗菌谱</w:t>
            </w:r>
            <w:r w:rsidRPr="00EF48B3">
              <w:rPr>
                <w:b/>
                <w:sz w:val="11"/>
                <w:szCs w:val="11"/>
              </w:rPr>
              <w:t>:</w:t>
            </w:r>
            <w:r w:rsidRPr="00EF48B3">
              <w:rPr>
                <w:sz w:val="11"/>
                <w:szCs w:val="11"/>
              </w:rPr>
              <w:t>是泛指一种或一类抗生素（或抗菌药物）所能抑制（或杀灭）微生物的类、属、种范围。</w:t>
            </w:r>
          </w:p>
          <w:p w14:paraId="30372BDC" w14:textId="77777777" w:rsidR="00EF48B3" w:rsidRDefault="00EF48B3" w:rsidP="00464A58">
            <w:pPr>
              <w:spacing w:line="160" w:lineRule="exact"/>
              <w:rPr>
                <w:rFonts w:hint="eastAsia"/>
                <w:sz w:val="11"/>
                <w:szCs w:val="11"/>
              </w:rPr>
            </w:pPr>
          </w:p>
          <w:p w14:paraId="7F9E1511" w14:textId="4628A2C4" w:rsidR="00EF48B3" w:rsidRPr="00312497" w:rsidRDefault="00EF48B3" w:rsidP="00464A58">
            <w:pPr>
              <w:spacing w:line="160" w:lineRule="exact"/>
              <w:rPr>
                <w:rFonts w:hint="eastAsia"/>
                <w:sz w:val="11"/>
                <w:szCs w:val="11"/>
              </w:rPr>
            </w:pPr>
            <w:r w:rsidRPr="00EF48B3">
              <w:rPr>
                <w:rFonts w:hint="eastAsia"/>
                <w:b/>
                <w:sz w:val="11"/>
                <w:szCs w:val="11"/>
              </w:rPr>
              <w:t>量效关系</w:t>
            </w:r>
            <w:r w:rsidRPr="00EF48B3">
              <w:rPr>
                <w:b/>
                <w:sz w:val="11"/>
                <w:szCs w:val="11"/>
              </w:rPr>
              <w:t>:</w:t>
            </w:r>
            <w:r w:rsidRPr="00EF48B3">
              <w:rPr>
                <w:sz w:val="11"/>
                <w:szCs w:val="11"/>
              </w:rPr>
              <w:t>药物效应在一定范围内随剂量增加(变化)而加强(变化),这种剂量与效应之间的关系称量</w:t>
            </w:r>
            <w:proofErr w:type="gramStart"/>
            <w:r w:rsidRPr="00EF48B3">
              <w:rPr>
                <w:sz w:val="11"/>
                <w:szCs w:val="11"/>
              </w:rPr>
              <w:t>效</w:t>
            </w:r>
            <w:proofErr w:type="gramEnd"/>
            <w:r w:rsidRPr="00EF48B3">
              <w:rPr>
                <w:sz w:val="11"/>
                <w:szCs w:val="11"/>
              </w:rPr>
              <w:t>关系。</w:t>
            </w:r>
          </w:p>
        </w:tc>
      </w:tr>
      <w:tr w:rsidR="00312497" w14:paraId="382216A2" w14:textId="77777777" w:rsidTr="00464A58">
        <w:tc>
          <w:tcPr>
            <w:tcW w:w="279" w:type="dxa"/>
          </w:tcPr>
          <w:p w14:paraId="4A718645" w14:textId="77777777" w:rsidR="00312497" w:rsidRPr="00464A58" w:rsidRDefault="00312497" w:rsidP="00464A58">
            <w:pPr>
              <w:spacing w:line="160" w:lineRule="exact"/>
              <w:rPr>
                <w:sz w:val="11"/>
                <w:szCs w:val="11"/>
              </w:rPr>
            </w:pPr>
          </w:p>
        </w:tc>
        <w:tc>
          <w:tcPr>
            <w:tcW w:w="2835" w:type="dxa"/>
          </w:tcPr>
          <w:p w14:paraId="3C20780B" w14:textId="77777777" w:rsidR="00312497" w:rsidRDefault="00312497" w:rsidP="00464A58">
            <w:pPr>
              <w:spacing w:line="160" w:lineRule="exact"/>
              <w:rPr>
                <w:b/>
                <w:sz w:val="11"/>
                <w:szCs w:val="11"/>
              </w:rPr>
            </w:pPr>
          </w:p>
          <w:p w14:paraId="3C5857B4" w14:textId="77777777" w:rsidR="00EF48B3" w:rsidRDefault="00EF48B3" w:rsidP="00464A58">
            <w:pPr>
              <w:spacing w:line="160" w:lineRule="exact"/>
              <w:rPr>
                <w:sz w:val="11"/>
                <w:szCs w:val="11"/>
              </w:rPr>
            </w:pPr>
            <w:r w:rsidRPr="00EF48B3">
              <w:rPr>
                <w:rFonts w:hint="eastAsia"/>
                <w:b/>
                <w:sz w:val="11"/>
                <w:szCs w:val="11"/>
              </w:rPr>
              <w:t>耐受性</w:t>
            </w:r>
            <w:r w:rsidRPr="00EF48B3">
              <w:rPr>
                <w:b/>
                <w:sz w:val="11"/>
                <w:szCs w:val="11"/>
              </w:rPr>
              <w:t>:</w:t>
            </w:r>
            <w:r w:rsidRPr="00EF48B3">
              <w:rPr>
                <w:sz w:val="11"/>
                <w:szCs w:val="11"/>
              </w:rPr>
              <w:t>是指长期用药后中枢神经系统对其敏感性降低，需要增加剂量才能达到原来的效应。剂量越大，给药间隔越短，耐受发生越快越强。</w:t>
            </w:r>
          </w:p>
          <w:p w14:paraId="0038E8A6" w14:textId="66261614" w:rsidR="00EF48B3" w:rsidRDefault="00EF48B3" w:rsidP="00464A58">
            <w:pPr>
              <w:spacing w:line="160" w:lineRule="exact"/>
              <w:rPr>
                <w:rFonts w:hint="eastAsia"/>
                <w:sz w:val="11"/>
                <w:szCs w:val="11"/>
              </w:rPr>
            </w:pPr>
            <w:r w:rsidRPr="00EF48B3">
              <w:rPr>
                <w:rFonts w:hint="eastAsia"/>
                <w:b/>
                <w:sz w:val="11"/>
                <w:szCs w:val="11"/>
              </w:rPr>
              <w:t>内在拟交感活性</w:t>
            </w:r>
            <w:r w:rsidRPr="00EF48B3">
              <w:rPr>
                <w:sz w:val="11"/>
                <w:szCs w:val="11"/>
              </w:rPr>
              <w:t>:即有些β受体阻断药与β受体结合后除能阻断受体外，对受体具有部分激动作用。</w:t>
            </w:r>
          </w:p>
        </w:tc>
        <w:tc>
          <w:tcPr>
            <w:tcW w:w="283" w:type="dxa"/>
          </w:tcPr>
          <w:p w14:paraId="2241EB25" w14:textId="77777777" w:rsidR="00312497" w:rsidRPr="00464A58" w:rsidRDefault="00312497" w:rsidP="00464A58">
            <w:pPr>
              <w:spacing w:line="160" w:lineRule="exact"/>
              <w:rPr>
                <w:sz w:val="11"/>
                <w:szCs w:val="11"/>
              </w:rPr>
            </w:pPr>
          </w:p>
        </w:tc>
        <w:tc>
          <w:tcPr>
            <w:tcW w:w="3261" w:type="dxa"/>
          </w:tcPr>
          <w:p w14:paraId="54975872" w14:textId="77777777" w:rsidR="00A37EF4" w:rsidRDefault="00EF48B3" w:rsidP="00464A58">
            <w:pPr>
              <w:spacing w:line="160" w:lineRule="exact"/>
              <w:rPr>
                <w:sz w:val="11"/>
                <w:szCs w:val="11"/>
              </w:rPr>
            </w:pPr>
            <w:r w:rsidRPr="00EF48B3">
              <w:rPr>
                <w:rFonts w:hint="eastAsia"/>
                <w:b/>
                <w:sz w:val="11"/>
                <w:szCs w:val="11"/>
              </w:rPr>
              <w:t>生物利用度</w:t>
            </w:r>
            <w:r w:rsidRPr="00EF48B3">
              <w:rPr>
                <w:b/>
                <w:sz w:val="11"/>
                <w:szCs w:val="11"/>
              </w:rPr>
              <w:t>:</w:t>
            </w:r>
            <w:r w:rsidRPr="00EF48B3">
              <w:rPr>
                <w:sz w:val="11"/>
                <w:szCs w:val="11"/>
              </w:rPr>
              <w:t>经肝脏首过消除过程后，被吸收进入体循环的药物相对量和速度——F。F = A/D x 100%  A 进入体循环的药量 D服药剂量</w:t>
            </w:r>
          </w:p>
          <w:p w14:paraId="0867734D" w14:textId="77777777" w:rsidR="00EF48B3" w:rsidRDefault="00EF48B3" w:rsidP="00464A58">
            <w:pPr>
              <w:spacing w:line="160" w:lineRule="exact"/>
              <w:rPr>
                <w:sz w:val="11"/>
                <w:szCs w:val="11"/>
              </w:rPr>
            </w:pPr>
            <w:r w:rsidRPr="00EF48B3">
              <w:rPr>
                <w:rFonts w:hint="eastAsia"/>
                <w:b/>
                <w:sz w:val="11"/>
                <w:szCs w:val="11"/>
              </w:rPr>
              <w:t>首过效应</w:t>
            </w:r>
            <w:r w:rsidRPr="00EF48B3">
              <w:rPr>
                <w:b/>
                <w:sz w:val="11"/>
                <w:szCs w:val="11"/>
              </w:rPr>
              <w:t>:</w:t>
            </w:r>
            <w:r w:rsidRPr="00EF48B3">
              <w:rPr>
                <w:sz w:val="11"/>
                <w:szCs w:val="11"/>
              </w:rPr>
              <w:t>指某些药物经胃肠道给药，在尚未吸收进入血循环之前，在肠粘膜和肝脏被代谢，而使进入血循环的原形药量减少的现象。</w:t>
            </w:r>
          </w:p>
          <w:p w14:paraId="55E69ED1" w14:textId="03FEAB7E" w:rsidR="00EF48B3" w:rsidRDefault="00EF48B3" w:rsidP="00464A58">
            <w:pPr>
              <w:spacing w:line="160" w:lineRule="exact"/>
              <w:rPr>
                <w:rFonts w:hint="eastAsia"/>
                <w:sz w:val="11"/>
                <w:szCs w:val="11"/>
              </w:rPr>
            </w:pPr>
            <w:r w:rsidRPr="00EF48B3">
              <w:rPr>
                <w:rFonts w:hint="eastAsia"/>
                <w:b/>
                <w:sz w:val="11"/>
                <w:szCs w:val="11"/>
              </w:rPr>
              <w:t>首过消除</w:t>
            </w:r>
            <w:r w:rsidRPr="00EF48B3">
              <w:rPr>
                <w:b/>
                <w:sz w:val="11"/>
                <w:szCs w:val="11"/>
              </w:rPr>
              <w:t>:</w:t>
            </w:r>
            <w:r w:rsidRPr="00EF48B3">
              <w:rPr>
                <w:sz w:val="11"/>
                <w:szCs w:val="11"/>
              </w:rPr>
              <w:t>指某些药物首次通过肠壁或经门静脉进入肝时，部分可被代谢灭活而使全身循环的药量减少，又称为首过效应。</w:t>
            </w:r>
          </w:p>
        </w:tc>
        <w:tc>
          <w:tcPr>
            <w:tcW w:w="283" w:type="dxa"/>
          </w:tcPr>
          <w:p w14:paraId="0B679EE1" w14:textId="77777777" w:rsidR="00312497" w:rsidRPr="00464A58" w:rsidRDefault="00312497" w:rsidP="00464A58">
            <w:pPr>
              <w:spacing w:line="160" w:lineRule="exact"/>
              <w:rPr>
                <w:sz w:val="11"/>
                <w:szCs w:val="11"/>
              </w:rPr>
            </w:pPr>
          </w:p>
        </w:tc>
        <w:tc>
          <w:tcPr>
            <w:tcW w:w="3515" w:type="dxa"/>
          </w:tcPr>
          <w:p w14:paraId="3902F9FB" w14:textId="77777777" w:rsidR="00AA4484" w:rsidRDefault="00EF48B3" w:rsidP="00464A58">
            <w:pPr>
              <w:spacing w:line="160" w:lineRule="exact"/>
              <w:rPr>
                <w:sz w:val="11"/>
                <w:szCs w:val="11"/>
              </w:rPr>
            </w:pPr>
            <w:r w:rsidRPr="00EF48B3">
              <w:rPr>
                <w:rFonts w:hint="eastAsia"/>
                <w:b/>
                <w:sz w:val="11"/>
                <w:szCs w:val="11"/>
              </w:rPr>
              <w:t>首剂效应</w:t>
            </w:r>
            <w:r w:rsidRPr="00EF48B3">
              <w:rPr>
                <w:b/>
                <w:sz w:val="11"/>
                <w:szCs w:val="11"/>
              </w:rPr>
              <w:t>:</w:t>
            </w:r>
            <w:r w:rsidRPr="00EF48B3">
              <w:rPr>
                <w:sz w:val="11"/>
                <w:szCs w:val="11"/>
              </w:rPr>
              <w:t>系指首剂药物引起强烈效应的现象。</w:t>
            </w:r>
          </w:p>
          <w:p w14:paraId="17F4B582" w14:textId="77777777" w:rsidR="00EF48B3" w:rsidRDefault="00EF48B3" w:rsidP="00464A58">
            <w:pPr>
              <w:spacing w:line="160" w:lineRule="exact"/>
              <w:rPr>
                <w:sz w:val="11"/>
                <w:szCs w:val="11"/>
              </w:rPr>
            </w:pPr>
            <w:r w:rsidRPr="00EF48B3">
              <w:rPr>
                <w:rFonts w:hint="eastAsia"/>
                <w:b/>
                <w:sz w:val="11"/>
                <w:szCs w:val="11"/>
              </w:rPr>
              <w:t>停药反应</w:t>
            </w:r>
            <w:r w:rsidRPr="00EF48B3">
              <w:rPr>
                <w:b/>
                <w:sz w:val="11"/>
                <w:szCs w:val="11"/>
              </w:rPr>
              <w:t>:</w:t>
            </w:r>
            <w:r w:rsidRPr="00EF48B3">
              <w:rPr>
                <w:sz w:val="11"/>
                <w:szCs w:val="11"/>
              </w:rPr>
              <w:t>指突然停药后原有疾病的加剧，又称回跃反应。</w:t>
            </w:r>
          </w:p>
          <w:p w14:paraId="5E25EE9D" w14:textId="77777777" w:rsidR="00EF48B3" w:rsidRDefault="00EF48B3" w:rsidP="00464A58">
            <w:pPr>
              <w:spacing w:line="160" w:lineRule="exact"/>
              <w:rPr>
                <w:sz w:val="11"/>
                <w:szCs w:val="11"/>
              </w:rPr>
            </w:pPr>
            <w:r w:rsidRPr="00EF48B3">
              <w:rPr>
                <w:rFonts w:hint="eastAsia"/>
                <w:b/>
                <w:sz w:val="11"/>
                <w:szCs w:val="11"/>
              </w:rPr>
              <w:t>突触</w:t>
            </w:r>
            <w:r w:rsidRPr="00EF48B3">
              <w:rPr>
                <w:b/>
                <w:sz w:val="11"/>
                <w:szCs w:val="11"/>
              </w:rPr>
              <w:t>:</w:t>
            </w:r>
            <w:r w:rsidRPr="00EF48B3">
              <w:rPr>
                <w:sz w:val="11"/>
                <w:szCs w:val="11"/>
              </w:rPr>
              <w:t>是指一个神经元的冲动传到另一个神经元或传到另一细胞间的相互接触的结构。</w:t>
            </w:r>
          </w:p>
          <w:p w14:paraId="2146E73F" w14:textId="46375900" w:rsidR="00EF48B3" w:rsidRPr="00AA4484" w:rsidRDefault="00EF48B3" w:rsidP="00464A58">
            <w:pPr>
              <w:spacing w:line="160" w:lineRule="exact"/>
              <w:rPr>
                <w:rFonts w:hint="eastAsia"/>
                <w:sz w:val="11"/>
                <w:szCs w:val="11"/>
              </w:rPr>
            </w:pPr>
            <w:r w:rsidRPr="00EF48B3">
              <w:rPr>
                <w:rFonts w:hint="eastAsia"/>
                <w:b/>
                <w:sz w:val="11"/>
                <w:szCs w:val="11"/>
              </w:rPr>
              <w:t>血浆半衰期</w:t>
            </w:r>
            <w:r w:rsidRPr="00EF48B3">
              <w:rPr>
                <w:b/>
                <w:sz w:val="11"/>
                <w:szCs w:val="11"/>
              </w:rPr>
              <w:t>:</w:t>
            </w:r>
            <w:r w:rsidRPr="00EF48B3">
              <w:rPr>
                <w:sz w:val="11"/>
                <w:szCs w:val="11"/>
              </w:rPr>
              <w:t>是指血浆中药物浓度下降一半所需的时间，其长短可以反映药物消除的速度。</w:t>
            </w:r>
          </w:p>
        </w:tc>
      </w:tr>
      <w:tr w:rsidR="00312497" w14:paraId="3E046F9E" w14:textId="77777777" w:rsidTr="00464A58">
        <w:tc>
          <w:tcPr>
            <w:tcW w:w="279" w:type="dxa"/>
          </w:tcPr>
          <w:p w14:paraId="07957E97" w14:textId="77777777" w:rsidR="00312497" w:rsidRPr="00464A58" w:rsidRDefault="00312497" w:rsidP="00464A58">
            <w:pPr>
              <w:spacing w:line="160" w:lineRule="exact"/>
              <w:rPr>
                <w:sz w:val="11"/>
                <w:szCs w:val="11"/>
              </w:rPr>
            </w:pPr>
          </w:p>
        </w:tc>
        <w:tc>
          <w:tcPr>
            <w:tcW w:w="2835" w:type="dxa"/>
          </w:tcPr>
          <w:p w14:paraId="7BB4C6C0" w14:textId="77777777" w:rsidR="00AA4484" w:rsidRDefault="00AA4484" w:rsidP="00464A58">
            <w:pPr>
              <w:spacing w:line="160" w:lineRule="exact"/>
              <w:rPr>
                <w:b/>
                <w:sz w:val="11"/>
                <w:szCs w:val="11"/>
              </w:rPr>
            </w:pPr>
          </w:p>
          <w:p w14:paraId="0DD5918E" w14:textId="77777777" w:rsidR="00AA4484" w:rsidRDefault="00EF48B3" w:rsidP="00464A58">
            <w:pPr>
              <w:spacing w:line="160" w:lineRule="exact"/>
              <w:rPr>
                <w:sz w:val="11"/>
                <w:szCs w:val="11"/>
              </w:rPr>
            </w:pPr>
            <w:r w:rsidRPr="00EF48B3">
              <w:rPr>
                <w:rFonts w:hint="eastAsia"/>
                <w:b/>
                <w:sz w:val="11"/>
                <w:szCs w:val="11"/>
              </w:rPr>
              <w:t>药理学</w:t>
            </w:r>
            <w:r w:rsidRPr="00EF48B3">
              <w:rPr>
                <w:b/>
                <w:sz w:val="11"/>
                <w:szCs w:val="11"/>
              </w:rPr>
              <w:t>:</w:t>
            </w:r>
            <w:r w:rsidRPr="00EF48B3">
              <w:rPr>
                <w:sz w:val="11"/>
                <w:szCs w:val="11"/>
              </w:rPr>
              <w:t>研究药物与机体之间相互作用机制和规律的一门学科。</w:t>
            </w:r>
          </w:p>
          <w:p w14:paraId="0D262C05" w14:textId="553DB360" w:rsidR="00EF48B3" w:rsidRDefault="00EF48B3" w:rsidP="00464A58">
            <w:pPr>
              <w:spacing w:line="160" w:lineRule="exact"/>
              <w:rPr>
                <w:rFonts w:hint="eastAsia"/>
                <w:sz w:val="11"/>
                <w:szCs w:val="11"/>
              </w:rPr>
            </w:pPr>
            <w:r w:rsidRPr="00EF48B3">
              <w:rPr>
                <w:rFonts w:hint="eastAsia"/>
                <w:b/>
                <w:sz w:val="11"/>
                <w:szCs w:val="11"/>
              </w:rPr>
              <w:t>药物</w:t>
            </w:r>
            <w:r w:rsidRPr="00EF48B3">
              <w:rPr>
                <w:b/>
                <w:sz w:val="11"/>
                <w:szCs w:val="11"/>
              </w:rPr>
              <w:t>:</w:t>
            </w:r>
            <w:r w:rsidRPr="00EF48B3">
              <w:rPr>
                <w:sz w:val="11"/>
                <w:szCs w:val="11"/>
              </w:rPr>
              <w:t>是指能影响机体生理、生化和病理过程,用于治疗、预防、诊断疾病和控制生育的化学物质。</w:t>
            </w:r>
          </w:p>
        </w:tc>
        <w:tc>
          <w:tcPr>
            <w:tcW w:w="283" w:type="dxa"/>
          </w:tcPr>
          <w:p w14:paraId="0C736209" w14:textId="77777777" w:rsidR="00312497" w:rsidRPr="00464A58" w:rsidRDefault="00312497" w:rsidP="00464A58">
            <w:pPr>
              <w:spacing w:line="160" w:lineRule="exact"/>
              <w:rPr>
                <w:sz w:val="11"/>
                <w:szCs w:val="11"/>
              </w:rPr>
            </w:pPr>
          </w:p>
        </w:tc>
        <w:tc>
          <w:tcPr>
            <w:tcW w:w="3261" w:type="dxa"/>
          </w:tcPr>
          <w:p w14:paraId="7AE22A2E" w14:textId="77777777" w:rsidR="00AA4484" w:rsidRDefault="00AA4484" w:rsidP="00464A58">
            <w:pPr>
              <w:spacing w:line="160" w:lineRule="exact"/>
              <w:rPr>
                <w:b/>
                <w:sz w:val="11"/>
                <w:szCs w:val="11"/>
              </w:rPr>
            </w:pPr>
          </w:p>
          <w:p w14:paraId="62E15287" w14:textId="3A40EBDA" w:rsidR="00312497" w:rsidRDefault="00EF48B3" w:rsidP="00464A58">
            <w:pPr>
              <w:spacing w:line="160" w:lineRule="exact"/>
              <w:rPr>
                <w:sz w:val="11"/>
                <w:szCs w:val="11"/>
              </w:rPr>
            </w:pPr>
            <w:r w:rsidRPr="00EF48B3">
              <w:rPr>
                <w:rFonts w:hint="eastAsia"/>
                <w:b/>
                <w:sz w:val="11"/>
                <w:szCs w:val="11"/>
              </w:rPr>
              <w:t>药动学</w:t>
            </w:r>
            <w:r w:rsidRPr="00EF48B3">
              <w:rPr>
                <w:b/>
                <w:sz w:val="11"/>
                <w:szCs w:val="11"/>
              </w:rPr>
              <w:t>:</w:t>
            </w:r>
            <w:r w:rsidRPr="00EF48B3">
              <w:rPr>
                <w:sz w:val="11"/>
                <w:szCs w:val="11"/>
              </w:rPr>
              <w:t>是定量研究药物（包括外来化学物质）在生物体内吸收、分布、代谢及排泄过程的学科。</w:t>
            </w:r>
          </w:p>
          <w:p w14:paraId="67A4D07A" w14:textId="77777777" w:rsidR="00EF48B3" w:rsidRDefault="00EF48B3" w:rsidP="00464A58">
            <w:pPr>
              <w:spacing w:line="160" w:lineRule="exact"/>
              <w:rPr>
                <w:rFonts w:hint="eastAsia"/>
                <w:sz w:val="11"/>
                <w:szCs w:val="11"/>
              </w:rPr>
            </w:pPr>
          </w:p>
          <w:p w14:paraId="418498CF" w14:textId="3D1DC5FA" w:rsidR="00EF48B3" w:rsidRDefault="00EF48B3" w:rsidP="00464A58">
            <w:pPr>
              <w:spacing w:line="160" w:lineRule="exact"/>
              <w:rPr>
                <w:rFonts w:hint="eastAsia"/>
                <w:sz w:val="11"/>
                <w:szCs w:val="11"/>
              </w:rPr>
            </w:pPr>
            <w:r w:rsidRPr="00EF48B3">
              <w:rPr>
                <w:rFonts w:hint="eastAsia"/>
                <w:b/>
                <w:sz w:val="11"/>
                <w:szCs w:val="11"/>
              </w:rPr>
              <w:t>药效学</w:t>
            </w:r>
            <w:r w:rsidRPr="00EF48B3">
              <w:rPr>
                <w:b/>
                <w:sz w:val="11"/>
                <w:szCs w:val="11"/>
              </w:rPr>
              <w:t>:</w:t>
            </w:r>
            <w:r w:rsidRPr="00EF48B3">
              <w:rPr>
                <w:sz w:val="11"/>
                <w:szCs w:val="11"/>
              </w:rPr>
              <w:t>研究药物对机体的作用及其规律，阐明药物防治疾病的机制的学科。</w:t>
            </w:r>
          </w:p>
        </w:tc>
        <w:tc>
          <w:tcPr>
            <w:tcW w:w="283" w:type="dxa"/>
          </w:tcPr>
          <w:p w14:paraId="16E7171E" w14:textId="77777777" w:rsidR="00312497" w:rsidRPr="00464A58" w:rsidRDefault="00312497" w:rsidP="00464A58">
            <w:pPr>
              <w:spacing w:line="160" w:lineRule="exact"/>
              <w:rPr>
                <w:sz w:val="11"/>
                <w:szCs w:val="11"/>
              </w:rPr>
            </w:pPr>
          </w:p>
        </w:tc>
        <w:tc>
          <w:tcPr>
            <w:tcW w:w="3515" w:type="dxa"/>
          </w:tcPr>
          <w:p w14:paraId="2D21F000" w14:textId="77777777" w:rsidR="00AA4484" w:rsidRDefault="00AA4484" w:rsidP="00464A58">
            <w:pPr>
              <w:spacing w:line="160" w:lineRule="exact"/>
              <w:rPr>
                <w:b/>
                <w:sz w:val="11"/>
                <w:szCs w:val="11"/>
              </w:rPr>
            </w:pPr>
          </w:p>
          <w:p w14:paraId="2B5A5C37" w14:textId="77777777" w:rsidR="00AA4484" w:rsidRDefault="00EF48B3" w:rsidP="00464A58">
            <w:pPr>
              <w:spacing w:line="160" w:lineRule="exact"/>
              <w:rPr>
                <w:sz w:val="11"/>
                <w:szCs w:val="11"/>
              </w:rPr>
            </w:pPr>
            <w:r w:rsidRPr="00EF48B3">
              <w:rPr>
                <w:rFonts w:hint="eastAsia"/>
                <w:b/>
                <w:sz w:val="11"/>
                <w:szCs w:val="11"/>
              </w:rPr>
              <w:t>最低抑菌浓度</w:t>
            </w:r>
            <w:r w:rsidRPr="00EF48B3">
              <w:rPr>
                <w:sz w:val="11"/>
                <w:szCs w:val="11"/>
              </w:rPr>
              <w:t>:是指在体外培养细菌18至24小时后能抑制培养基内病原菌生长的最低药物浓度，是测量抗菌药物的抗菌活性大小的一个指标。</w:t>
            </w:r>
          </w:p>
          <w:p w14:paraId="64FBC9D2" w14:textId="77777777" w:rsidR="00EF48B3" w:rsidRDefault="00EF48B3" w:rsidP="00464A58">
            <w:pPr>
              <w:spacing w:line="160" w:lineRule="exact"/>
              <w:rPr>
                <w:sz w:val="11"/>
                <w:szCs w:val="11"/>
              </w:rPr>
            </w:pPr>
            <w:r w:rsidRPr="00EF48B3">
              <w:rPr>
                <w:rFonts w:hint="eastAsia"/>
                <w:b/>
                <w:sz w:val="11"/>
                <w:szCs w:val="11"/>
              </w:rPr>
              <w:t>最低杀菌浓度</w:t>
            </w:r>
            <w:r w:rsidRPr="00EF48B3">
              <w:rPr>
                <w:b/>
                <w:sz w:val="11"/>
                <w:szCs w:val="11"/>
              </w:rPr>
              <w:t>:</w:t>
            </w:r>
            <w:r w:rsidRPr="00EF48B3">
              <w:rPr>
                <w:sz w:val="11"/>
                <w:szCs w:val="11"/>
              </w:rPr>
              <w:t>杀死99.9%（降低3个数量级）的供试微生物所需的最低药物浓度。</w:t>
            </w:r>
          </w:p>
          <w:p w14:paraId="3372F2E4" w14:textId="77777777" w:rsidR="00EF48B3" w:rsidRDefault="00EF48B3" w:rsidP="00464A58">
            <w:pPr>
              <w:spacing w:line="160" w:lineRule="exact"/>
              <w:rPr>
                <w:b/>
                <w:sz w:val="11"/>
                <w:szCs w:val="11"/>
              </w:rPr>
            </w:pPr>
          </w:p>
          <w:p w14:paraId="3A6E8C2D" w14:textId="2A7A5DF3" w:rsidR="00EF48B3" w:rsidRDefault="00EF48B3" w:rsidP="00464A58">
            <w:pPr>
              <w:spacing w:line="160" w:lineRule="exact"/>
              <w:rPr>
                <w:rFonts w:hint="eastAsia"/>
                <w:b/>
                <w:sz w:val="11"/>
                <w:szCs w:val="11"/>
              </w:rPr>
            </w:pPr>
          </w:p>
        </w:tc>
      </w:tr>
    </w:tbl>
    <w:p w14:paraId="2897FB5D" w14:textId="77777777" w:rsidR="007145A7" w:rsidRDefault="007145A7">
      <w:bookmarkStart w:id="0" w:name="_GoBack"/>
      <w:bookmarkEnd w:id="0"/>
    </w:p>
    <w:sectPr w:rsidR="007145A7" w:rsidSect="00464A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725CC" w14:textId="77777777" w:rsidR="00151EF1" w:rsidRDefault="00151EF1" w:rsidP="00681304">
      <w:r>
        <w:separator/>
      </w:r>
    </w:p>
  </w:endnote>
  <w:endnote w:type="continuationSeparator" w:id="0">
    <w:p w14:paraId="5C6AC36C" w14:textId="77777777" w:rsidR="00151EF1" w:rsidRDefault="00151EF1"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481AC" w14:textId="77777777" w:rsidR="00151EF1" w:rsidRDefault="00151EF1" w:rsidP="00681304">
      <w:r>
        <w:separator/>
      </w:r>
    </w:p>
  </w:footnote>
  <w:footnote w:type="continuationSeparator" w:id="0">
    <w:p w14:paraId="31FED54D" w14:textId="77777777" w:rsidR="00151EF1" w:rsidRDefault="00151EF1" w:rsidP="006813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34"/>
    <w:rsid w:val="00151EF1"/>
    <w:rsid w:val="00184E90"/>
    <w:rsid w:val="00312497"/>
    <w:rsid w:val="00464A58"/>
    <w:rsid w:val="006172FD"/>
    <w:rsid w:val="00681304"/>
    <w:rsid w:val="007145A7"/>
    <w:rsid w:val="00924334"/>
    <w:rsid w:val="00A37EF4"/>
    <w:rsid w:val="00AA4484"/>
    <w:rsid w:val="00EF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5B62F"/>
  <w15:chartTrackingRefBased/>
  <w15:docId w15:val="{864F6298-49B6-4E26-B445-272E373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4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1304"/>
    <w:rPr>
      <w:sz w:val="18"/>
      <w:szCs w:val="18"/>
    </w:rPr>
  </w:style>
  <w:style w:type="paragraph" w:styleId="a6">
    <w:name w:val="footer"/>
    <w:basedOn w:val="a"/>
    <w:link w:val="a7"/>
    <w:uiPriority w:val="99"/>
    <w:unhideWhenUsed/>
    <w:rsid w:val="00681304"/>
    <w:pPr>
      <w:tabs>
        <w:tab w:val="center" w:pos="4153"/>
        <w:tab w:val="right" w:pos="8306"/>
      </w:tabs>
      <w:snapToGrid w:val="0"/>
      <w:jc w:val="left"/>
    </w:pPr>
    <w:rPr>
      <w:sz w:val="18"/>
      <w:szCs w:val="18"/>
    </w:rPr>
  </w:style>
  <w:style w:type="character" w:customStyle="1" w:styleId="a7">
    <w:name w:val="页脚 字符"/>
    <w:basedOn w:val="a0"/>
    <w:link w:val="a6"/>
    <w:uiPriority w:val="99"/>
    <w:rsid w:val="00681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6</cp:revision>
  <dcterms:created xsi:type="dcterms:W3CDTF">2018-05-22T08:37:00Z</dcterms:created>
  <dcterms:modified xsi:type="dcterms:W3CDTF">2018-05-24T05:36:00Z</dcterms:modified>
</cp:coreProperties>
</file>