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9E2" w:rsidRPr="005E23BA" w:rsidRDefault="005A4BE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E23BA">
        <w:rPr>
          <w:rFonts w:asciiTheme="minorHAnsi" w:hAnsiTheme="minorHAnsi" w:cstheme="minorHAnsi"/>
          <w:b/>
          <w:bCs/>
          <w:sz w:val="22"/>
          <w:szCs w:val="22"/>
        </w:rPr>
        <w:t xml:space="preserve">README </w:t>
      </w:r>
    </w:p>
    <w:p w:rsidR="005A4BEB" w:rsidRPr="005E23BA" w:rsidRDefault="00C0308F">
      <w:pPr>
        <w:rPr>
          <w:rFonts w:asciiTheme="minorHAnsi" w:hAnsiTheme="minorHAnsi" w:cstheme="minorHAnsi"/>
          <w:sz w:val="22"/>
          <w:szCs w:val="22"/>
        </w:rPr>
      </w:pPr>
      <w:r w:rsidRPr="005E23BA">
        <w:rPr>
          <w:rFonts w:asciiTheme="minorHAnsi" w:hAnsiTheme="minorHAnsi" w:cstheme="minorHAnsi"/>
          <w:sz w:val="22"/>
          <w:szCs w:val="22"/>
        </w:rPr>
        <w:t>Removing development incentives promotes climate adaptation (</w:t>
      </w:r>
      <w:r w:rsidRPr="005E23BA">
        <w:rPr>
          <w:rFonts w:asciiTheme="minorHAnsi" w:hAnsiTheme="minorHAnsi" w:cstheme="minorHAnsi"/>
          <w:i/>
          <w:iCs/>
          <w:sz w:val="22"/>
          <w:szCs w:val="22"/>
        </w:rPr>
        <w:t>Nature Climate Change</w:t>
      </w:r>
      <w:r w:rsidRPr="005E23BA">
        <w:rPr>
          <w:rFonts w:asciiTheme="minorHAnsi" w:hAnsiTheme="minorHAnsi" w:cstheme="minorHAnsi"/>
          <w:sz w:val="22"/>
          <w:szCs w:val="22"/>
        </w:rPr>
        <w:t xml:space="preserve">, 2024). Druckenmiller, Liao, </w:t>
      </w:r>
      <w:proofErr w:type="spellStart"/>
      <w:r w:rsidRPr="005E23BA">
        <w:rPr>
          <w:rFonts w:asciiTheme="minorHAnsi" w:hAnsiTheme="minorHAnsi" w:cstheme="minorHAnsi"/>
          <w:sz w:val="22"/>
          <w:szCs w:val="22"/>
        </w:rPr>
        <w:t>Pesek</w:t>
      </w:r>
      <w:proofErr w:type="spellEnd"/>
      <w:r w:rsidRPr="005E23BA">
        <w:rPr>
          <w:rFonts w:asciiTheme="minorHAnsi" w:hAnsiTheme="minorHAnsi" w:cstheme="minorHAnsi"/>
          <w:sz w:val="22"/>
          <w:szCs w:val="22"/>
        </w:rPr>
        <w:t xml:space="preserve">, Walls, and Zhang </w:t>
      </w:r>
    </w:p>
    <w:p w:rsidR="00C0308F" w:rsidRPr="005E23BA" w:rsidRDefault="00C0308F">
      <w:pPr>
        <w:rPr>
          <w:rFonts w:asciiTheme="minorHAnsi" w:hAnsiTheme="minorHAnsi" w:cstheme="minorHAnsi"/>
          <w:sz w:val="22"/>
          <w:szCs w:val="22"/>
        </w:rPr>
      </w:pPr>
    </w:p>
    <w:p w:rsidR="00C0308F" w:rsidRPr="005E23BA" w:rsidRDefault="00C014A0">
      <w:pPr>
        <w:rPr>
          <w:rFonts w:asciiTheme="minorHAnsi" w:hAnsiTheme="minorHAnsi" w:cstheme="minorHAnsi"/>
          <w:sz w:val="22"/>
          <w:szCs w:val="22"/>
        </w:rPr>
      </w:pPr>
      <w:r w:rsidRPr="005E23BA">
        <w:rPr>
          <w:rFonts w:asciiTheme="minorHAnsi" w:hAnsiTheme="minorHAnsi" w:cstheme="minorHAnsi"/>
          <w:sz w:val="22"/>
          <w:szCs w:val="22"/>
        </w:rPr>
        <w:t>Updated June 2024</w:t>
      </w:r>
    </w:p>
    <w:p w:rsidR="004C1A3F" w:rsidRPr="005E23BA" w:rsidRDefault="004C1A3F">
      <w:pPr>
        <w:rPr>
          <w:rFonts w:asciiTheme="minorHAnsi" w:hAnsiTheme="minorHAnsi" w:cstheme="minorHAnsi"/>
          <w:sz w:val="22"/>
          <w:szCs w:val="22"/>
        </w:rPr>
      </w:pPr>
    </w:p>
    <w:p w:rsidR="005E23BA" w:rsidRPr="004C1A3F" w:rsidRDefault="004C1A3F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C1A3F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Code </w:t>
      </w:r>
    </w:p>
    <w:p w:rsidR="005A4BEB" w:rsidRPr="005E23BA" w:rsidRDefault="00C014A0">
      <w:pPr>
        <w:rPr>
          <w:rFonts w:asciiTheme="minorHAnsi" w:hAnsiTheme="minorHAnsi" w:cstheme="minorHAnsi"/>
          <w:sz w:val="22"/>
          <w:szCs w:val="22"/>
        </w:rPr>
      </w:pPr>
      <w:r w:rsidRPr="005E23BA">
        <w:rPr>
          <w:rFonts w:asciiTheme="minorHAnsi" w:hAnsiTheme="minorHAnsi" w:cstheme="minorHAnsi"/>
          <w:sz w:val="22"/>
          <w:szCs w:val="22"/>
        </w:rPr>
        <w:t>The</w:t>
      </w:r>
      <w:r w:rsidR="004C1A3F">
        <w:rPr>
          <w:rFonts w:asciiTheme="minorHAnsi" w:hAnsiTheme="minorHAnsi" w:cstheme="minorHAnsi"/>
          <w:sz w:val="22"/>
          <w:szCs w:val="22"/>
        </w:rPr>
        <w:t xml:space="preserve"> entire</w:t>
      </w:r>
      <w:r w:rsidRPr="005E23BA">
        <w:rPr>
          <w:rFonts w:asciiTheme="minorHAnsi" w:hAnsiTheme="minorHAnsi" w:cstheme="minorHAnsi"/>
          <w:sz w:val="22"/>
          <w:szCs w:val="22"/>
        </w:rPr>
        <w:t xml:space="preserve"> analysis is conducted in R. </w:t>
      </w:r>
      <w:r w:rsidR="005A4BEB" w:rsidRPr="005E23BA">
        <w:rPr>
          <w:rFonts w:asciiTheme="minorHAnsi" w:hAnsiTheme="minorHAnsi" w:cstheme="minorHAnsi"/>
          <w:sz w:val="22"/>
          <w:szCs w:val="22"/>
        </w:rPr>
        <w:t xml:space="preserve">To run the </w:t>
      </w:r>
      <w:r w:rsidRPr="005E23BA">
        <w:rPr>
          <w:rFonts w:asciiTheme="minorHAnsi" w:hAnsiTheme="minorHAnsi" w:cstheme="minorHAnsi"/>
          <w:sz w:val="22"/>
          <w:szCs w:val="22"/>
        </w:rPr>
        <w:t xml:space="preserve">replication </w:t>
      </w:r>
      <w:r w:rsidR="005A4BEB" w:rsidRPr="005E23BA">
        <w:rPr>
          <w:rFonts w:asciiTheme="minorHAnsi" w:hAnsiTheme="minorHAnsi" w:cstheme="minorHAnsi"/>
          <w:sz w:val="22"/>
          <w:szCs w:val="22"/>
        </w:rPr>
        <w:t xml:space="preserve">scripts, please ensure that your directory is set to the code folder in the replication directory and you have the </w:t>
      </w:r>
      <w:proofErr w:type="spellStart"/>
      <w:r w:rsidR="005A4BEB" w:rsidRPr="005E23BA">
        <w:rPr>
          <w:rFonts w:asciiTheme="minorHAnsi" w:hAnsiTheme="minorHAnsi" w:cstheme="minorHAnsi"/>
          <w:sz w:val="22"/>
          <w:szCs w:val="22"/>
        </w:rPr>
        <w:t>pacman</w:t>
      </w:r>
      <w:proofErr w:type="spellEnd"/>
      <w:r w:rsidR="005A4BEB" w:rsidRPr="005E23BA">
        <w:rPr>
          <w:rFonts w:asciiTheme="minorHAnsi" w:hAnsiTheme="minorHAnsi" w:cstheme="minorHAnsi"/>
          <w:sz w:val="22"/>
          <w:szCs w:val="22"/>
        </w:rPr>
        <w:t xml:space="preserve"> package installed</w:t>
      </w:r>
      <w:r w:rsidR="004C1A3F">
        <w:rPr>
          <w:rFonts w:asciiTheme="minorHAnsi" w:hAnsiTheme="minorHAnsi" w:cstheme="minorHAnsi"/>
          <w:sz w:val="22"/>
          <w:szCs w:val="22"/>
        </w:rPr>
        <w:t xml:space="preserve"> (</w:t>
      </w:r>
      <w:r w:rsidRPr="005E23BA">
        <w:rPr>
          <w:rFonts w:asciiTheme="minorHAnsi" w:hAnsiTheme="minorHAnsi" w:cstheme="minorHAnsi"/>
          <w:sz w:val="22"/>
          <w:szCs w:val="22"/>
        </w:rPr>
        <w:t>this package</w:t>
      </w:r>
      <w:r w:rsidR="005A4BEB" w:rsidRPr="005E23BA">
        <w:rPr>
          <w:rFonts w:asciiTheme="minorHAnsi" w:hAnsiTheme="minorHAnsi" w:cstheme="minorHAnsi"/>
          <w:sz w:val="22"/>
          <w:szCs w:val="22"/>
        </w:rPr>
        <w:t xml:space="preserve"> will automatically install and the other required packages for you</w:t>
      </w:r>
      <w:r w:rsidR="004C1A3F">
        <w:rPr>
          <w:rFonts w:asciiTheme="minorHAnsi" w:hAnsiTheme="minorHAnsi" w:cstheme="minorHAnsi"/>
          <w:sz w:val="22"/>
          <w:szCs w:val="22"/>
        </w:rPr>
        <w:t>)</w:t>
      </w:r>
      <w:r w:rsidR="005A4BEB" w:rsidRPr="005E23B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9338D" w:rsidRPr="005E23BA" w:rsidRDefault="00C9338D">
      <w:pPr>
        <w:rPr>
          <w:rFonts w:asciiTheme="minorHAnsi" w:hAnsiTheme="minorHAnsi" w:cstheme="minorHAnsi"/>
          <w:sz w:val="22"/>
          <w:szCs w:val="22"/>
        </w:rPr>
      </w:pPr>
    </w:p>
    <w:p w:rsidR="00C9338D" w:rsidRPr="005E23BA" w:rsidRDefault="00C9338D">
      <w:pPr>
        <w:rPr>
          <w:rFonts w:asciiTheme="minorHAnsi" w:hAnsiTheme="minorHAnsi" w:cstheme="minorHAnsi"/>
          <w:sz w:val="22"/>
          <w:szCs w:val="22"/>
        </w:rPr>
      </w:pPr>
      <w:r w:rsidRPr="005E23BA">
        <w:rPr>
          <w:rFonts w:asciiTheme="minorHAnsi" w:hAnsiTheme="minorHAnsi" w:cstheme="minorHAnsi"/>
          <w:sz w:val="22"/>
          <w:szCs w:val="22"/>
        </w:rPr>
        <w:t xml:space="preserve">The four replication scripts are listed in the table below, along with their input and output files. </w:t>
      </w:r>
      <w:r w:rsidR="005E23BA">
        <w:rPr>
          <w:rFonts w:asciiTheme="minorHAnsi" w:hAnsiTheme="minorHAnsi" w:cstheme="minorHAnsi"/>
          <w:sz w:val="22"/>
          <w:szCs w:val="22"/>
        </w:rPr>
        <w:t xml:space="preserve">Codebooks for each datafile are provided </w:t>
      </w:r>
      <w:r w:rsidR="004C1A3F">
        <w:rPr>
          <w:rFonts w:asciiTheme="minorHAnsi" w:hAnsiTheme="minorHAnsi" w:cstheme="minorHAnsi"/>
          <w:sz w:val="22"/>
          <w:szCs w:val="22"/>
        </w:rPr>
        <w:t xml:space="preserve">in the following section. </w:t>
      </w:r>
      <w:r w:rsidR="005E23B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A4BEB" w:rsidRPr="005E23BA" w:rsidRDefault="005A4BE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330"/>
        <w:gridCol w:w="2983"/>
      </w:tblGrid>
      <w:tr w:rsidR="005E129C" w:rsidRPr="005E23BA" w:rsidTr="00DD20AA">
        <w:tc>
          <w:tcPr>
            <w:tcW w:w="2785" w:type="dxa"/>
          </w:tcPr>
          <w:p w:rsidR="005E129C" w:rsidRPr="000A7836" w:rsidRDefault="005E12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A78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Script </w:t>
            </w:r>
          </w:p>
        </w:tc>
        <w:tc>
          <w:tcPr>
            <w:tcW w:w="3330" w:type="dxa"/>
          </w:tcPr>
          <w:p w:rsidR="005E129C" w:rsidRPr="000A7836" w:rsidRDefault="005E12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A78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Inputs </w:t>
            </w:r>
          </w:p>
        </w:tc>
        <w:tc>
          <w:tcPr>
            <w:tcW w:w="2983" w:type="dxa"/>
          </w:tcPr>
          <w:p w:rsidR="005E129C" w:rsidRPr="000A7836" w:rsidRDefault="005E12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A78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Outputs </w:t>
            </w:r>
          </w:p>
        </w:tc>
      </w:tr>
      <w:tr w:rsidR="005E129C" w:rsidRPr="005E23BA" w:rsidTr="00DD20AA">
        <w:tc>
          <w:tcPr>
            <w:tcW w:w="2785" w:type="dxa"/>
          </w:tcPr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1_synthetic_control_</w:t>
            </w:r>
            <w:proofErr w:type="gramStart"/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weights.R</w:t>
            </w:r>
            <w:proofErr w:type="gramEnd"/>
          </w:p>
        </w:tc>
        <w:tc>
          <w:tcPr>
            <w:tcW w:w="3330" w:type="dxa"/>
          </w:tcPr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data/matching_data.csv</w:t>
            </w:r>
          </w:p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data/matching_data_ZTRAX.csv</w:t>
            </w:r>
          </w:p>
        </w:tc>
        <w:tc>
          <w:tcPr>
            <w:tcW w:w="2983" w:type="dxa"/>
          </w:tcPr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data/synth_weights.csv</w:t>
            </w:r>
          </w:p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output/Figure3a.pdf</w:t>
            </w:r>
          </w:p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output/ED_Figure5.pdf</w:t>
            </w:r>
          </w:p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output/ED_Figure3b.pdf</w:t>
            </w:r>
          </w:p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output/Table1.tex</w:t>
            </w:r>
          </w:p>
          <w:p w:rsidR="005E129C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output/Table_ED1.tex</w:t>
            </w:r>
          </w:p>
          <w:p w:rsidR="00DD20AA" w:rsidRPr="00DD20AA" w:rsidRDefault="00DD20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output/source_data_fig3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.c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sv</w:t>
            </w:r>
          </w:p>
        </w:tc>
      </w:tr>
      <w:tr w:rsidR="005E129C" w:rsidRPr="005E23BA" w:rsidTr="00DD20AA">
        <w:tc>
          <w:tcPr>
            <w:tcW w:w="2785" w:type="dxa"/>
          </w:tcPr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2_estimate_direct_</w:t>
            </w:r>
            <w:proofErr w:type="gramStart"/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effects.R</w:t>
            </w:r>
            <w:proofErr w:type="gramEnd"/>
          </w:p>
        </w:tc>
        <w:tc>
          <w:tcPr>
            <w:tcW w:w="3330" w:type="dxa"/>
          </w:tcPr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data/matching_data.csv</w:t>
            </w:r>
          </w:p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data/direct_outcome_data.csv</w:t>
            </w:r>
          </w:p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data/synth_weights.csv</w:t>
            </w:r>
          </w:p>
        </w:tc>
        <w:tc>
          <w:tcPr>
            <w:tcW w:w="2983" w:type="dxa"/>
          </w:tcPr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output/Table2.tex</w:t>
            </w:r>
          </w:p>
        </w:tc>
      </w:tr>
      <w:tr w:rsidR="005E129C" w:rsidRPr="005E23BA" w:rsidTr="00DD20AA">
        <w:tc>
          <w:tcPr>
            <w:tcW w:w="2785" w:type="dxa"/>
          </w:tcPr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3_indvidual_</w:t>
            </w:r>
            <w:proofErr w:type="gramStart"/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effects.R</w:t>
            </w:r>
            <w:proofErr w:type="gramEnd"/>
          </w:p>
        </w:tc>
        <w:tc>
          <w:tcPr>
            <w:tcW w:w="3330" w:type="dxa"/>
          </w:tcPr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data/matching_data.csv</w:t>
            </w:r>
          </w:p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data/heterogeneity_analysis_data.csv</w:t>
            </w:r>
          </w:p>
        </w:tc>
        <w:tc>
          <w:tcPr>
            <w:tcW w:w="2983" w:type="dxa"/>
          </w:tcPr>
          <w:p w:rsidR="0070488F" w:rsidRPr="00DD20AA" w:rsidRDefault="0070488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output/Figure3b.pdf</w:t>
            </w:r>
          </w:p>
          <w:p w:rsidR="0070488F" w:rsidRPr="00DD20AA" w:rsidRDefault="0070488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output/Table_ED2.tex</w:t>
            </w:r>
          </w:p>
          <w:p w:rsidR="0070488F" w:rsidRPr="00DD20AA" w:rsidRDefault="0070488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output/Table_ED3.tex</w:t>
            </w:r>
          </w:p>
          <w:p w:rsidR="00DD20AA" w:rsidRPr="00DD20AA" w:rsidRDefault="00DD20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output/source_data_fig3b.c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sv</w:t>
            </w:r>
          </w:p>
        </w:tc>
      </w:tr>
      <w:tr w:rsidR="005E129C" w:rsidRPr="005E23BA" w:rsidTr="00DD20AA">
        <w:tc>
          <w:tcPr>
            <w:tcW w:w="2785" w:type="dxa"/>
          </w:tcPr>
          <w:p w:rsidR="005E129C" w:rsidRPr="00DD20AA" w:rsidRDefault="005E12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4_spillover_</w:t>
            </w:r>
            <w:proofErr w:type="gramStart"/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effects.R</w:t>
            </w:r>
            <w:proofErr w:type="gramEnd"/>
          </w:p>
        </w:tc>
        <w:tc>
          <w:tcPr>
            <w:tcW w:w="3330" w:type="dxa"/>
          </w:tcPr>
          <w:p w:rsidR="005E129C" w:rsidRPr="00DD20AA" w:rsidRDefault="0070488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data/matching_data.csv</w:t>
            </w:r>
          </w:p>
          <w:p w:rsidR="0070488F" w:rsidRPr="00DD20AA" w:rsidRDefault="0070488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data/spillover_area_data.csv</w:t>
            </w:r>
          </w:p>
          <w:p w:rsidR="0070488F" w:rsidRPr="00DD20AA" w:rsidRDefault="0070488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data/synth_weights.csv</w:t>
            </w:r>
          </w:p>
        </w:tc>
        <w:tc>
          <w:tcPr>
            <w:tcW w:w="2983" w:type="dxa"/>
          </w:tcPr>
          <w:p w:rsidR="005E129C" w:rsidRDefault="0070488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output/Figure4.pdf</w:t>
            </w:r>
          </w:p>
          <w:p w:rsidR="00DE3308" w:rsidRPr="00DD20AA" w:rsidRDefault="00DE33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output/source_data_fig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DD20AA">
              <w:rPr>
                <w:rFonts w:asciiTheme="minorHAnsi" w:hAnsiTheme="minorHAnsi" w:cstheme="minorHAnsi"/>
                <w:sz w:val="20"/>
                <w:szCs w:val="20"/>
              </w:rPr>
              <w:t>.c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sv</w:t>
            </w:r>
          </w:p>
        </w:tc>
      </w:tr>
    </w:tbl>
    <w:p w:rsidR="005A4BEB" w:rsidRPr="005E23BA" w:rsidRDefault="005A4BEB">
      <w:pPr>
        <w:rPr>
          <w:rFonts w:asciiTheme="minorHAnsi" w:hAnsiTheme="minorHAnsi" w:cstheme="minorHAnsi"/>
          <w:sz w:val="22"/>
          <w:szCs w:val="22"/>
        </w:rPr>
      </w:pPr>
    </w:p>
    <w:p w:rsidR="004C1A3F" w:rsidRPr="004C1A3F" w:rsidRDefault="004C1A3F" w:rsidP="004C1A3F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Data </w:t>
      </w:r>
    </w:p>
    <w:p w:rsidR="0070488F" w:rsidRDefault="0070488F">
      <w:pPr>
        <w:rPr>
          <w:rFonts w:asciiTheme="minorHAnsi" w:hAnsiTheme="minorHAnsi" w:cstheme="minorHAnsi"/>
          <w:sz w:val="22"/>
          <w:szCs w:val="22"/>
        </w:rPr>
      </w:pPr>
    </w:p>
    <w:p w:rsidR="00492F56" w:rsidRDefault="004C1A3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All data come from publicly available sources except the property-level transaction and assessment data from the Zillow Transaction and Assessment Database (ZTRAX), which we accessed through a license available to researchers. Data processing techniques are described in SI B.1. We provide five processed datasets required to replicate the main analysis: matching_data.csv, matching_data_ZTRAX.csv, direct_outcome_data.csv, heterogeneity_analysis_data.csv, and spillover_area_data.csv. Two other datasets, </w:t>
      </w:r>
      <w:r w:rsidRPr="005E23BA">
        <w:rPr>
          <w:rFonts w:asciiTheme="minorHAnsi" w:hAnsiTheme="minorHAnsi" w:cstheme="minorHAnsi"/>
          <w:sz w:val="22"/>
          <w:szCs w:val="22"/>
        </w:rPr>
        <w:t>synth_weights.csv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5E23BA">
        <w:rPr>
          <w:rFonts w:asciiTheme="minorHAnsi" w:hAnsiTheme="minorHAnsi" w:cstheme="minorHAnsi"/>
          <w:sz w:val="22"/>
          <w:szCs w:val="22"/>
        </w:rPr>
        <w:t>individual_effects.csv</w:t>
      </w:r>
      <w:r>
        <w:rPr>
          <w:rFonts w:asciiTheme="minorHAnsi" w:hAnsiTheme="minorHAnsi" w:cstheme="minorHAnsi"/>
          <w:sz w:val="22"/>
          <w:szCs w:val="22"/>
        </w:rPr>
        <w:t xml:space="preserve"> and generated as intermediate outputs. </w:t>
      </w:r>
      <w:r w:rsidR="006A3A3A">
        <w:rPr>
          <w:rFonts w:asciiTheme="minorHAnsi" w:hAnsiTheme="minorHAnsi" w:cstheme="minorHAnsi"/>
          <w:sz w:val="22"/>
          <w:szCs w:val="22"/>
        </w:rPr>
        <w:t xml:space="preserve">Codebooks for each dataset are provided below. </w:t>
      </w:r>
    </w:p>
    <w:p w:rsidR="0070488F" w:rsidRPr="005E23BA" w:rsidRDefault="0070488F">
      <w:pPr>
        <w:rPr>
          <w:rFonts w:asciiTheme="minorHAnsi" w:hAnsiTheme="minorHAnsi" w:cstheme="minorHAnsi"/>
          <w:sz w:val="22"/>
          <w:szCs w:val="22"/>
        </w:rPr>
      </w:pPr>
    </w:p>
    <w:p w:rsidR="0070488F" w:rsidRPr="005E23BA" w:rsidRDefault="0070488F" w:rsidP="0070488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E23BA">
        <w:rPr>
          <w:rFonts w:asciiTheme="minorHAnsi" w:hAnsiTheme="minorHAnsi" w:cstheme="minorHAnsi"/>
          <w:b/>
          <w:bCs/>
          <w:sz w:val="22"/>
          <w:szCs w:val="22"/>
        </w:rPr>
        <w:t>data/matching_data.csv</w:t>
      </w:r>
    </w:p>
    <w:p w:rsidR="0070219B" w:rsidRPr="005E23BA" w:rsidRDefault="0070219B" w:rsidP="0070219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E23BA">
        <w:rPr>
          <w:rFonts w:asciiTheme="minorHAnsi" w:hAnsiTheme="minorHAnsi" w:cstheme="minorHAnsi"/>
          <w:b/>
          <w:bCs/>
          <w:sz w:val="22"/>
          <w:szCs w:val="22"/>
        </w:rPr>
        <w:t>data/matching_data_ZTRAX.csv</w:t>
      </w:r>
    </w:p>
    <w:p w:rsidR="0070219B" w:rsidRPr="005E23BA" w:rsidRDefault="0070219B" w:rsidP="0070219B">
      <w:pPr>
        <w:rPr>
          <w:rFonts w:asciiTheme="minorHAnsi" w:hAnsiTheme="minorHAnsi" w:cstheme="minorHAnsi"/>
          <w:sz w:val="22"/>
          <w:szCs w:val="22"/>
        </w:rPr>
      </w:pPr>
    </w:p>
    <w:p w:rsidR="0070219B" w:rsidRPr="005E23BA" w:rsidRDefault="0070219B" w:rsidP="0070219B">
      <w:pPr>
        <w:rPr>
          <w:rFonts w:asciiTheme="minorHAnsi" w:hAnsiTheme="minorHAnsi" w:cstheme="minorHAnsi"/>
          <w:sz w:val="22"/>
          <w:szCs w:val="22"/>
        </w:rPr>
      </w:pPr>
      <w:r w:rsidRPr="005E23BA">
        <w:rPr>
          <w:rFonts w:asciiTheme="minorHAnsi" w:hAnsiTheme="minorHAnsi" w:cstheme="minorHAnsi"/>
          <w:sz w:val="22"/>
          <w:szCs w:val="22"/>
        </w:rPr>
        <w:t xml:space="preserve">These datafiles contain the pre-policy data used to identify synthetic controls. The two datafiles are identical, except the _ZTRAX file only contains the subset of units with non-missing property transaction and assessment data from ZTRAX. </w:t>
      </w:r>
    </w:p>
    <w:p w:rsidR="0070488F" w:rsidRPr="005E23BA" w:rsidRDefault="0070488F" w:rsidP="0070488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0488F" w:rsidRPr="005E23BA" w:rsidTr="0070488F">
        <w:tc>
          <w:tcPr>
            <w:tcW w:w="2875" w:type="dxa"/>
          </w:tcPr>
          <w:p w:rsidR="0070488F" w:rsidRPr="005E23BA" w:rsidRDefault="0070488F" w:rsidP="007048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Variable </w:t>
            </w:r>
          </w:p>
        </w:tc>
        <w:tc>
          <w:tcPr>
            <w:tcW w:w="6475" w:type="dxa"/>
          </w:tcPr>
          <w:p w:rsidR="0070488F" w:rsidRPr="005E23BA" w:rsidRDefault="0070488F" w:rsidP="007048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Definition </w:t>
            </w:r>
          </w:p>
        </w:tc>
      </w:tr>
      <w:tr w:rsidR="0070488F" w:rsidRPr="005E23BA" w:rsidTr="0070488F">
        <w:tc>
          <w:tcPr>
            <w:tcW w:w="2875" w:type="dxa"/>
          </w:tcPr>
          <w:p w:rsidR="0070488F" w:rsidRPr="005E23BA" w:rsidRDefault="0070488F" w:rsidP="007048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region_id</w:t>
            </w:r>
            <w:proofErr w:type="spellEnd"/>
          </w:p>
        </w:tc>
        <w:tc>
          <w:tcPr>
            <w:tcW w:w="6475" w:type="dxa"/>
          </w:tcPr>
          <w:p w:rsidR="0070488F" w:rsidRPr="005E23BA" w:rsidRDefault="0070488F" w:rsidP="007048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Unique identifier for geographic unit </w:t>
            </w:r>
          </w:p>
        </w:tc>
      </w:tr>
      <w:tr w:rsidR="0070488F" w:rsidRPr="005E23BA" w:rsidTr="0070488F">
        <w:tc>
          <w:tcPr>
            <w:tcW w:w="2875" w:type="dxa"/>
          </w:tcPr>
          <w:p w:rsidR="0070488F" w:rsidRPr="005E23BA" w:rsidRDefault="0070488F" w:rsidP="007048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year </w:t>
            </w:r>
          </w:p>
        </w:tc>
        <w:tc>
          <w:tcPr>
            <w:tcW w:w="6475" w:type="dxa"/>
          </w:tcPr>
          <w:p w:rsidR="0070488F" w:rsidRPr="005E23BA" w:rsidRDefault="0070488F" w:rsidP="007048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Year </w:t>
            </w:r>
          </w:p>
        </w:tc>
      </w:tr>
      <w:tr w:rsidR="0070488F" w:rsidRPr="005E23BA" w:rsidTr="0070488F">
        <w:tc>
          <w:tcPr>
            <w:tcW w:w="2875" w:type="dxa"/>
          </w:tcPr>
          <w:p w:rsidR="0070488F" w:rsidRPr="005E23BA" w:rsidRDefault="0070488F" w:rsidP="007048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bufa</w:t>
            </w:r>
            <w:proofErr w:type="spellEnd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475" w:type="dxa"/>
          </w:tcPr>
          <w:p w:rsidR="0070488F" w:rsidRPr="005E23BA" w:rsidRDefault="0070488F" w:rsidP="007048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Built-up surface area </w:t>
            </w:r>
            <w:r w:rsidR="00C80005" w:rsidRPr="005E23BA">
              <w:rPr>
                <w:rFonts w:asciiTheme="minorHAnsi" w:hAnsiTheme="minorHAnsi" w:cstheme="minorHAnsi"/>
                <w:sz w:val="22"/>
                <w:szCs w:val="22"/>
              </w:rPr>
              <w:t>in unit</w:t>
            </w:r>
            <w:r w:rsidR="0070219B"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, in m2 </w:t>
            </w:r>
          </w:p>
        </w:tc>
      </w:tr>
      <w:tr w:rsidR="00C80005" w:rsidRPr="005E23BA" w:rsidTr="0070488F">
        <w:tc>
          <w:tcPr>
            <w:tcW w:w="2875" w:type="dxa"/>
          </w:tcPr>
          <w:p w:rsidR="00C80005" w:rsidRPr="005E23BA" w:rsidRDefault="00C80005" w:rsidP="007048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bufa_share</w:t>
            </w:r>
            <w:proofErr w:type="spellEnd"/>
          </w:p>
        </w:tc>
        <w:tc>
          <w:tcPr>
            <w:tcW w:w="6475" w:type="dxa"/>
          </w:tcPr>
          <w:p w:rsidR="00C80005" w:rsidRPr="005E23BA" w:rsidRDefault="00C80005" w:rsidP="007048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Built-up surface share </w:t>
            </w:r>
            <w:r w:rsidR="0070219B"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in unit </w:t>
            </w:r>
          </w:p>
        </w:tc>
      </w:tr>
      <w:tr w:rsidR="0070488F" w:rsidRPr="005E23BA" w:rsidTr="0070488F">
        <w:tc>
          <w:tcPr>
            <w:tcW w:w="2875" w:type="dxa"/>
          </w:tcPr>
          <w:p w:rsidR="0070488F" w:rsidRPr="005E23BA" w:rsidRDefault="00C80005" w:rsidP="007048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Spillover_bufa_share</w:t>
            </w:r>
            <w:proofErr w:type="spellEnd"/>
          </w:p>
        </w:tc>
        <w:tc>
          <w:tcPr>
            <w:tcW w:w="6475" w:type="dxa"/>
          </w:tcPr>
          <w:p w:rsidR="0070488F" w:rsidRPr="005E23BA" w:rsidRDefault="00C80005" w:rsidP="007048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Built-up surface </w:t>
            </w:r>
            <w:r w:rsidR="0070219B" w:rsidRPr="005E23BA">
              <w:rPr>
                <w:rFonts w:asciiTheme="minorHAnsi" w:hAnsiTheme="minorHAnsi" w:cstheme="minorHAnsi"/>
                <w:sz w:val="22"/>
                <w:szCs w:val="22"/>
              </w:rPr>
              <w:t>share</w:t>
            </w: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in spillover area </w:t>
            </w:r>
          </w:p>
        </w:tc>
      </w:tr>
      <w:tr w:rsidR="00C80005" w:rsidRPr="005E23BA" w:rsidTr="0070488F">
        <w:tc>
          <w:tcPr>
            <w:tcW w:w="2875" w:type="dxa"/>
          </w:tcPr>
          <w:p w:rsidR="00C80005" w:rsidRPr="005E23BA" w:rsidRDefault="0070219B" w:rsidP="007048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Treated</w:t>
            </w:r>
          </w:p>
        </w:tc>
        <w:tc>
          <w:tcPr>
            <w:tcW w:w="6475" w:type="dxa"/>
          </w:tcPr>
          <w:p w:rsidR="00C80005" w:rsidRPr="005E23BA" w:rsidRDefault="0070219B" w:rsidP="007048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Indicator for whether the unit is treated (1 for CBRS and post-policy)</w:t>
            </w:r>
          </w:p>
        </w:tc>
      </w:tr>
      <w:tr w:rsidR="0070219B" w:rsidRPr="005E23BA" w:rsidTr="0070488F">
        <w:tc>
          <w:tcPr>
            <w:tcW w:w="28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CBRS_unit</w:t>
            </w:r>
            <w:proofErr w:type="spellEnd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4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Indicator for whether this is a CBRS (1) or control (0) unit </w:t>
            </w:r>
          </w:p>
        </w:tc>
      </w:tr>
      <w:tr w:rsidR="0070219B" w:rsidRPr="005E23BA" w:rsidTr="0070488F">
        <w:tc>
          <w:tcPr>
            <w:tcW w:w="28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wetland</w:t>
            </w:r>
          </w:p>
        </w:tc>
        <w:tc>
          <w:tcPr>
            <w:tcW w:w="64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Wetland area share in 1985 </w:t>
            </w:r>
          </w:p>
        </w:tc>
      </w:tr>
      <w:tr w:rsidR="0070219B" w:rsidRPr="005E23BA" w:rsidTr="0070488F">
        <w:tc>
          <w:tcPr>
            <w:tcW w:w="28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barren </w:t>
            </w:r>
          </w:p>
        </w:tc>
        <w:tc>
          <w:tcPr>
            <w:tcW w:w="64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Barren area </w:t>
            </w:r>
            <w:proofErr w:type="gram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share</w:t>
            </w:r>
            <w:proofErr w:type="gramEnd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in 1985 </w:t>
            </w:r>
          </w:p>
        </w:tc>
      </w:tr>
      <w:tr w:rsidR="0070219B" w:rsidRPr="005E23BA" w:rsidTr="0070488F">
        <w:tc>
          <w:tcPr>
            <w:tcW w:w="28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treecvr</w:t>
            </w:r>
            <w:proofErr w:type="spellEnd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4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Tree cover share in </w:t>
            </w:r>
          </w:p>
        </w:tc>
      </w:tr>
      <w:tr w:rsidR="0070219B" w:rsidRPr="005E23BA" w:rsidTr="0070488F">
        <w:tc>
          <w:tcPr>
            <w:tcW w:w="28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elevatn</w:t>
            </w:r>
            <w:proofErr w:type="spellEnd"/>
          </w:p>
        </w:tc>
        <w:tc>
          <w:tcPr>
            <w:tcW w:w="64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Elevation in m </w:t>
            </w:r>
          </w:p>
        </w:tc>
      </w:tr>
      <w:tr w:rsidR="0070219B" w:rsidRPr="005E23BA" w:rsidTr="0070488F">
        <w:tc>
          <w:tcPr>
            <w:tcW w:w="28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pre1982_SUM</w:t>
            </w:r>
          </w:p>
        </w:tc>
        <w:tc>
          <w:tcPr>
            <w:tcW w:w="64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Number of buildings in unit built before 1982 </w:t>
            </w:r>
          </w:p>
        </w:tc>
      </w:tr>
      <w:tr w:rsidR="0070219B" w:rsidRPr="005E23BA" w:rsidTr="0070488F">
        <w:tc>
          <w:tcPr>
            <w:tcW w:w="28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urban_population_mean</w:t>
            </w:r>
            <w:proofErr w:type="spellEnd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4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Urban population within commuting distance of unit </w:t>
            </w:r>
          </w:p>
        </w:tc>
      </w:tr>
      <w:tr w:rsidR="0070219B" w:rsidRPr="005E23BA" w:rsidTr="0070488F">
        <w:tc>
          <w:tcPr>
            <w:tcW w:w="28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med_hhincome_p</w:t>
            </w:r>
            <w:proofErr w:type="spellEnd"/>
          </w:p>
        </w:tc>
        <w:tc>
          <w:tcPr>
            <w:tcW w:w="64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Median household income in 1990 </w:t>
            </w:r>
          </w:p>
        </w:tc>
      </w:tr>
      <w:tr w:rsidR="0070219B" w:rsidRPr="005E23BA" w:rsidTr="0070488F">
        <w:tc>
          <w:tcPr>
            <w:tcW w:w="28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A_all_share</w:t>
            </w:r>
            <w:proofErr w:type="spellEnd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4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Share of spillover land area covered by FEMA ‘A’ flood zones</w:t>
            </w:r>
          </w:p>
        </w:tc>
      </w:tr>
      <w:tr w:rsidR="0070219B" w:rsidRPr="005E23BA" w:rsidTr="0070488F">
        <w:tc>
          <w:tcPr>
            <w:tcW w:w="28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V_all_share</w:t>
            </w:r>
            <w:proofErr w:type="spellEnd"/>
          </w:p>
        </w:tc>
        <w:tc>
          <w:tcPr>
            <w:tcW w:w="64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Share of spillover land area covered by FEMA ‘V’ flood zones</w:t>
            </w:r>
          </w:p>
        </w:tc>
      </w:tr>
      <w:tr w:rsidR="0070219B" w:rsidRPr="005E23BA" w:rsidTr="0070488F">
        <w:tc>
          <w:tcPr>
            <w:tcW w:w="28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region_NorthAtlantic</w:t>
            </w:r>
            <w:proofErr w:type="spellEnd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4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Indicator = 1 if unit is located in the North Atlantic region </w:t>
            </w:r>
          </w:p>
        </w:tc>
      </w:tr>
      <w:tr w:rsidR="0070219B" w:rsidRPr="005E23BA" w:rsidTr="0070488F">
        <w:tc>
          <w:tcPr>
            <w:tcW w:w="28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region_SouthAtlantic</w:t>
            </w:r>
            <w:proofErr w:type="spellEnd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4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Indicator = 1 if unit is located in the South Atlantic region </w:t>
            </w:r>
          </w:p>
        </w:tc>
      </w:tr>
      <w:tr w:rsidR="0070219B" w:rsidRPr="005E23BA" w:rsidTr="0070488F">
        <w:tc>
          <w:tcPr>
            <w:tcW w:w="28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region_GulfCoast</w:t>
            </w:r>
            <w:proofErr w:type="spellEnd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475" w:type="dxa"/>
          </w:tcPr>
          <w:p w:rsidR="0070219B" w:rsidRPr="005E23BA" w:rsidRDefault="0070219B" w:rsidP="007021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Indicator = 1 if unit is located in the Gulf Coast region </w:t>
            </w:r>
          </w:p>
        </w:tc>
      </w:tr>
    </w:tbl>
    <w:p w:rsidR="006A3A3A" w:rsidRDefault="006A3A3A">
      <w:pPr>
        <w:rPr>
          <w:rFonts w:asciiTheme="minorHAnsi" w:hAnsiTheme="minorHAnsi" w:cstheme="minorHAnsi"/>
          <w:sz w:val="22"/>
          <w:szCs w:val="22"/>
        </w:rPr>
      </w:pPr>
    </w:p>
    <w:p w:rsidR="006A3A3A" w:rsidRPr="005E23BA" w:rsidRDefault="006A3A3A">
      <w:pPr>
        <w:rPr>
          <w:rFonts w:asciiTheme="minorHAnsi" w:hAnsiTheme="minorHAnsi" w:cstheme="minorHAnsi"/>
          <w:sz w:val="22"/>
          <w:szCs w:val="22"/>
        </w:rPr>
      </w:pPr>
    </w:p>
    <w:p w:rsidR="00460BCD" w:rsidRDefault="0070488F" w:rsidP="0070488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E23BA">
        <w:rPr>
          <w:rFonts w:asciiTheme="minorHAnsi" w:hAnsiTheme="minorHAnsi" w:cstheme="minorHAnsi"/>
          <w:b/>
          <w:bCs/>
          <w:sz w:val="22"/>
          <w:szCs w:val="22"/>
        </w:rPr>
        <w:t>data/direct_outcome_data.csv</w:t>
      </w:r>
    </w:p>
    <w:p w:rsidR="00492F56" w:rsidRPr="00492F56" w:rsidRDefault="00492F56" w:rsidP="0070488F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460BCD" w:rsidRPr="005E23BA" w:rsidRDefault="00460BCD" w:rsidP="0070488F">
      <w:pPr>
        <w:rPr>
          <w:rFonts w:asciiTheme="minorHAnsi" w:hAnsiTheme="minorHAnsi" w:cstheme="minorHAnsi"/>
          <w:sz w:val="22"/>
          <w:szCs w:val="22"/>
        </w:rPr>
      </w:pPr>
      <w:r w:rsidRPr="005E23BA">
        <w:rPr>
          <w:rFonts w:asciiTheme="minorHAnsi" w:hAnsiTheme="minorHAnsi" w:cstheme="minorHAnsi"/>
          <w:sz w:val="22"/>
          <w:szCs w:val="22"/>
        </w:rPr>
        <w:t xml:space="preserve">This data file contains the outcome data inside CBRS and control units (measured as close to 2020 as possible to estimate the long-term impact of the policy). </w:t>
      </w:r>
    </w:p>
    <w:p w:rsidR="00460BCD" w:rsidRPr="005E23BA" w:rsidRDefault="00460BCD" w:rsidP="0070488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6105"/>
      </w:tblGrid>
      <w:tr w:rsidR="008E4FC8" w:rsidRPr="005E23BA" w:rsidTr="00460BCD">
        <w:tc>
          <w:tcPr>
            <w:tcW w:w="321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Variable </w:t>
            </w:r>
          </w:p>
        </w:tc>
        <w:tc>
          <w:tcPr>
            <w:tcW w:w="614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Definition </w:t>
            </w:r>
          </w:p>
        </w:tc>
      </w:tr>
      <w:tr w:rsidR="008E4FC8" w:rsidRPr="005E23BA" w:rsidTr="00460BCD">
        <w:tc>
          <w:tcPr>
            <w:tcW w:w="321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region_id</w:t>
            </w:r>
            <w:proofErr w:type="spellEnd"/>
          </w:p>
        </w:tc>
        <w:tc>
          <w:tcPr>
            <w:tcW w:w="614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Unique identifier for geographic unit </w:t>
            </w:r>
          </w:p>
        </w:tc>
      </w:tr>
      <w:tr w:rsidR="008E4FC8" w:rsidRPr="005E23BA" w:rsidTr="00460BCD">
        <w:tc>
          <w:tcPr>
            <w:tcW w:w="321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in_cbrs</w:t>
            </w:r>
            <w:proofErr w:type="spellEnd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14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Identifier for whether this is a CBRS (1) or control (0) unit </w:t>
            </w:r>
          </w:p>
        </w:tc>
      </w:tr>
      <w:tr w:rsidR="008E4FC8" w:rsidRPr="005E23BA" w:rsidTr="00460BCD">
        <w:tc>
          <w:tcPr>
            <w:tcW w:w="321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n_buil</w:t>
            </w:r>
            <w:r w:rsidR="00C13431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ings_acre</w:t>
            </w:r>
            <w:proofErr w:type="spellEnd"/>
          </w:p>
        </w:tc>
        <w:tc>
          <w:tcPr>
            <w:tcW w:w="614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Number of buildings per acre in 2020</w:t>
            </w:r>
          </w:p>
        </w:tc>
      </w:tr>
      <w:tr w:rsidR="008E4FC8" w:rsidRPr="005E23BA" w:rsidTr="00460BCD">
        <w:tc>
          <w:tcPr>
            <w:tcW w:w="321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TotalAssessedValue_acre</w:t>
            </w:r>
            <w:proofErr w:type="spellEnd"/>
          </w:p>
        </w:tc>
        <w:tc>
          <w:tcPr>
            <w:tcW w:w="614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Total assessed value per acre in 2020</w:t>
            </w:r>
          </w:p>
        </w:tc>
      </w:tr>
      <w:tr w:rsidR="008E4FC8" w:rsidRPr="005E23BA" w:rsidTr="00460BCD">
        <w:tc>
          <w:tcPr>
            <w:tcW w:w="321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LandAssessedValue_acre</w:t>
            </w:r>
            <w:proofErr w:type="spellEnd"/>
          </w:p>
        </w:tc>
        <w:tc>
          <w:tcPr>
            <w:tcW w:w="614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Land assessed value per acre in 2020</w:t>
            </w:r>
          </w:p>
        </w:tc>
      </w:tr>
      <w:tr w:rsidR="008E4FC8" w:rsidRPr="005E23BA" w:rsidTr="00460BCD">
        <w:tc>
          <w:tcPr>
            <w:tcW w:w="321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ImprovementAssessedValue_acre</w:t>
            </w:r>
            <w:proofErr w:type="spellEnd"/>
          </w:p>
        </w:tc>
        <w:tc>
          <w:tcPr>
            <w:tcW w:w="614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Improvement assessed value per acre in 2020</w:t>
            </w:r>
          </w:p>
        </w:tc>
      </w:tr>
      <w:tr w:rsidR="008E4FC8" w:rsidRPr="005E23BA" w:rsidTr="00460BCD">
        <w:tc>
          <w:tcPr>
            <w:tcW w:w="321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white_acs</w:t>
            </w:r>
            <w:proofErr w:type="spellEnd"/>
          </w:p>
        </w:tc>
        <w:tc>
          <w:tcPr>
            <w:tcW w:w="614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Share of population that is White in 2020</w:t>
            </w:r>
          </w:p>
        </w:tc>
      </w:tr>
      <w:tr w:rsidR="008E4FC8" w:rsidRPr="005E23BA" w:rsidTr="00460BCD">
        <w:tc>
          <w:tcPr>
            <w:tcW w:w="321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black_acs</w:t>
            </w:r>
            <w:proofErr w:type="spellEnd"/>
          </w:p>
        </w:tc>
        <w:tc>
          <w:tcPr>
            <w:tcW w:w="614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Share of population that is Black in 2020</w:t>
            </w:r>
          </w:p>
        </w:tc>
      </w:tr>
      <w:tr w:rsidR="008E4FC8" w:rsidRPr="005E23BA" w:rsidTr="00460BCD">
        <w:tc>
          <w:tcPr>
            <w:tcW w:w="321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med_hh_inc_acs</w:t>
            </w:r>
            <w:proofErr w:type="spellEnd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14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Median household income in 2020</w:t>
            </w:r>
          </w:p>
        </w:tc>
      </w:tr>
      <w:tr w:rsidR="008E4FC8" w:rsidRPr="005E23BA" w:rsidTr="00460BCD">
        <w:tc>
          <w:tcPr>
            <w:tcW w:w="3210" w:type="dxa"/>
          </w:tcPr>
          <w:p w:rsidR="008E4FC8" w:rsidRPr="005E23BA" w:rsidRDefault="008E4FC8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occupied_acs</w:t>
            </w:r>
            <w:proofErr w:type="spellEnd"/>
          </w:p>
        </w:tc>
        <w:tc>
          <w:tcPr>
            <w:tcW w:w="6140" w:type="dxa"/>
          </w:tcPr>
          <w:p w:rsidR="008E4FC8" w:rsidRPr="005E23BA" w:rsidRDefault="0053038A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Share of housing units that are occupied in 2020</w:t>
            </w:r>
          </w:p>
        </w:tc>
      </w:tr>
      <w:tr w:rsidR="0053038A" w:rsidRPr="005E23BA" w:rsidTr="00460BCD">
        <w:tc>
          <w:tcPr>
            <w:tcW w:w="3210" w:type="dxa"/>
          </w:tcPr>
          <w:p w:rsidR="0053038A" w:rsidRPr="005E23BA" w:rsidRDefault="0053038A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med_rent_pct_acs</w:t>
            </w:r>
            <w:proofErr w:type="spellEnd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140" w:type="dxa"/>
          </w:tcPr>
          <w:p w:rsidR="0053038A" w:rsidRPr="005E23BA" w:rsidRDefault="0053038A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Median rent as a percent of income in 2020</w:t>
            </w:r>
          </w:p>
        </w:tc>
      </w:tr>
      <w:tr w:rsidR="0053038A" w:rsidRPr="005E23BA" w:rsidTr="00460BCD">
        <w:tc>
          <w:tcPr>
            <w:tcW w:w="3210" w:type="dxa"/>
          </w:tcPr>
          <w:p w:rsidR="0053038A" w:rsidRPr="005E23BA" w:rsidRDefault="0053038A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mean_price</w:t>
            </w:r>
            <w:proofErr w:type="spellEnd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140" w:type="dxa"/>
          </w:tcPr>
          <w:p w:rsidR="0053038A" w:rsidRPr="005E23BA" w:rsidRDefault="0053038A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Mean property sales price, 2010 to 2021</w:t>
            </w:r>
          </w:p>
        </w:tc>
      </w:tr>
      <w:tr w:rsidR="0053038A" w:rsidRPr="005E23BA" w:rsidTr="00460BCD">
        <w:tc>
          <w:tcPr>
            <w:tcW w:w="3210" w:type="dxa"/>
          </w:tcPr>
          <w:p w:rsidR="0053038A" w:rsidRPr="005E23BA" w:rsidRDefault="0053038A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lotSizeAcres_MEAN</w:t>
            </w:r>
            <w:proofErr w:type="spellEnd"/>
          </w:p>
        </w:tc>
        <w:tc>
          <w:tcPr>
            <w:tcW w:w="6140" w:type="dxa"/>
          </w:tcPr>
          <w:p w:rsidR="0053038A" w:rsidRPr="005E23BA" w:rsidRDefault="0053038A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Mean property lot size in 2020 </w:t>
            </w:r>
          </w:p>
        </w:tc>
      </w:tr>
      <w:tr w:rsidR="0053038A" w:rsidRPr="005E23BA" w:rsidTr="00460BCD">
        <w:tc>
          <w:tcPr>
            <w:tcW w:w="3210" w:type="dxa"/>
          </w:tcPr>
          <w:p w:rsidR="0053038A" w:rsidRPr="005E23BA" w:rsidRDefault="0053038A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sqfeet_MEAN</w:t>
            </w:r>
            <w:proofErr w:type="spellEnd"/>
          </w:p>
        </w:tc>
        <w:tc>
          <w:tcPr>
            <w:tcW w:w="6140" w:type="dxa"/>
          </w:tcPr>
          <w:p w:rsidR="0053038A" w:rsidRPr="005E23BA" w:rsidRDefault="0053038A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Mean property square feet in 2020</w:t>
            </w:r>
          </w:p>
        </w:tc>
      </w:tr>
      <w:tr w:rsidR="0053038A" w:rsidRPr="005E23BA" w:rsidTr="00460BCD">
        <w:tc>
          <w:tcPr>
            <w:tcW w:w="3210" w:type="dxa"/>
          </w:tcPr>
          <w:p w:rsidR="0053038A" w:rsidRPr="005E23BA" w:rsidRDefault="0053038A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TotalBedrooms_MEAN</w:t>
            </w:r>
            <w:proofErr w:type="spellEnd"/>
          </w:p>
        </w:tc>
        <w:tc>
          <w:tcPr>
            <w:tcW w:w="6140" w:type="dxa"/>
          </w:tcPr>
          <w:p w:rsidR="0053038A" w:rsidRPr="005E23BA" w:rsidRDefault="0053038A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Mean property number of bedrooms in 2020 </w:t>
            </w:r>
          </w:p>
        </w:tc>
      </w:tr>
      <w:tr w:rsidR="0053038A" w:rsidRPr="005E23BA" w:rsidTr="00460BCD">
        <w:tc>
          <w:tcPr>
            <w:tcW w:w="3210" w:type="dxa"/>
          </w:tcPr>
          <w:p w:rsidR="0053038A" w:rsidRPr="005E23BA" w:rsidRDefault="0053038A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barrier </w:t>
            </w:r>
          </w:p>
        </w:tc>
        <w:tc>
          <w:tcPr>
            <w:tcW w:w="6140" w:type="dxa"/>
          </w:tcPr>
          <w:p w:rsidR="0053038A" w:rsidRPr="005E23BA" w:rsidRDefault="0053038A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Indicator for whether the units is a barrier island or cape </w:t>
            </w:r>
          </w:p>
        </w:tc>
      </w:tr>
    </w:tbl>
    <w:p w:rsidR="00D553E2" w:rsidRDefault="00D553E2" w:rsidP="0070488F">
      <w:pPr>
        <w:rPr>
          <w:rFonts w:asciiTheme="minorHAnsi" w:hAnsiTheme="minorHAnsi" w:cstheme="minorHAnsi"/>
          <w:sz w:val="22"/>
          <w:szCs w:val="22"/>
        </w:rPr>
      </w:pPr>
    </w:p>
    <w:p w:rsidR="0070488F" w:rsidRPr="00FD2E59" w:rsidRDefault="0070488F" w:rsidP="0070488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D2E59">
        <w:rPr>
          <w:rFonts w:asciiTheme="minorHAnsi" w:hAnsiTheme="minorHAnsi" w:cstheme="minorHAnsi"/>
          <w:b/>
          <w:bCs/>
          <w:sz w:val="22"/>
          <w:szCs w:val="22"/>
        </w:rPr>
        <w:lastRenderedPageBreak/>
        <w:t>data/heterogeneity_analysis_data.csv</w:t>
      </w:r>
    </w:p>
    <w:p w:rsidR="00FD2E59" w:rsidRDefault="00FD2E59" w:rsidP="0070488F">
      <w:pPr>
        <w:rPr>
          <w:rFonts w:asciiTheme="minorHAnsi" w:hAnsiTheme="minorHAnsi" w:cstheme="minorHAnsi"/>
          <w:sz w:val="22"/>
          <w:szCs w:val="22"/>
        </w:rPr>
      </w:pPr>
    </w:p>
    <w:p w:rsidR="00FD2E59" w:rsidRDefault="00FD2E59" w:rsidP="0070488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file contains the variables required for the heterogeneity analysis using individual treatment effects. </w:t>
      </w:r>
    </w:p>
    <w:p w:rsidR="00C13431" w:rsidRDefault="00C13431" w:rsidP="0070488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13431" w:rsidRPr="00FF3E3C" w:rsidTr="00F32C88">
        <w:tc>
          <w:tcPr>
            <w:tcW w:w="2875" w:type="dxa"/>
          </w:tcPr>
          <w:p w:rsidR="00C13431" w:rsidRPr="00FF3E3C" w:rsidRDefault="00C13431" w:rsidP="00F32C8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Variable </w:t>
            </w:r>
          </w:p>
        </w:tc>
        <w:tc>
          <w:tcPr>
            <w:tcW w:w="6475" w:type="dxa"/>
          </w:tcPr>
          <w:p w:rsidR="00C13431" w:rsidRPr="00FF3E3C" w:rsidRDefault="00C13431" w:rsidP="00F32C8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Definition </w:t>
            </w:r>
          </w:p>
        </w:tc>
      </w:tr>
      <w:tr w:rsidR="00C13431" w:rsidRPr="00FF3E3C" w:rsidTr="00F32C88">
        <w:tc>
          <w:tcPr>
            <w:tcW w:w="2875" w:type="dxa"/>
          </w:tcPr>
          <w:p w:rsidR="00C13431" w:rsidRPr="00FF3E3C" w:rsidRDefault="00C13431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F3E3C">
              <w:rPr>
                <w:rFonts w:asciiTheme="minorHAnsi" w:hAnsiTheme="minorHAnsi" w:cstheme="minorHAnsi"/>
                <w:sz w:val="22"/>
                <w:szCs w:val="22"/>
              </w:rPr>
              <w:t>region_id</w:t>
            </w:r>
            <w:proofErr w:type="spellEnd"/>
          </w:p>
        </w:tc>
        <w:tc>
          <w:tcPr>
            <w:tcW w:w="6475" w:type="dxa"/>
          </w:tcPr>
          <w:p w:rsidR="00C13431" w:rsidRPr="00FF3E3C" w:rsidRDefault="00C13431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 xml:space="preserve">Unique identifier for geographic unit </w:t>
            </w:r>
          </w:p>
        </w:tc>
      </w:tr>
      <w:tr w:rsidR="00C13431" w:rsidRPr="00FF3E3C" w:rsidTr="00F32C88">
        <w:tc>
          <w:tcPr>
            <w:tcW w:w="2875" w:type="dxa"/>
          </w:tcPr>
          <w:p w:rsidR="00C13431" w:rsidRPr="00FF3E3C" w:rsidRDefault="00FF3E3C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>State</w:t>
            </w:r>
          </w:p>
        </w:tc>
        <w:tc>
          <w:tcPr>
            <w:tcW w:w="6475" w:type="dxa"/>
          </w:tcPr>
          <w:p w:rsidR="00C13431" w:rsidRPr="00FF3E3C" w:rsidRDefault="00FF3E3C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 xml:space="preserve">State </w:t>
            </w:r>
          </w:p>
        </w:tc>
      </w:tr>
      <w:tr w:rsidR="00FF3E3C" w:rsidRPr="00FF3E3C" w:rsidTr="00F32C88">
        <w:tc>
          <w:tcPr>
            <w:tcW w:w="28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wetland</w:t>
            </w:r>
          </w:p>
        </w:tc>
        <w:tc>
          <w:tcPr>
            <w:tcW w:w="64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 xml:space="preserve">Wetland share in 1985 </w:t>
            </w:r>
          </w:p>
        </w:tc>
      </w:tr>
      <w:tr w:rsidR="00FF3E3C" w:rsidRPr="00FF3E3C" w:rsidTr="00F32C88">
        <w:tc>
          <w:tcPr>
            <w:tcW w:w="28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barren</w:t>
            </w:r>
          </w:p>
        </w:tc>
        <w:tc>
          <w:tcPr>
            <w:tcW w:w="64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>Barren share in 1985</w:t>
            </w:r>
          </w:p>
        </w:tc>
      </w:tr>
      <w:tr w:rsidR="00FF3E3C" w:rsidRPr="00FF3E3C" w:rsidTr="00F32C88">
        <w:tc>
          <w:tcPr>
            <w:tcW w:w="28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elevatn</w:t>
            </w:r>
            <w:proofErr w:type="spellEnd"/>
          </w:p>
        </w:tc>
        <w:tc>
          <w:tcPr>
            <w:tcW w:w="64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>Elevation (m)</w:t>
            </w:r>
          </w:p>
        </w:tc>
      </w:tr>
      <w:tr w:rsidR="00FF3E3C" w:rsidRPr="00FF3E3C" w:rsidTr="00F32C88">
        <w:tc>
          <w:tcPr>
            <w:tcW w:w="28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dst_t_c</w:t>
            </w:r>
            <w:proofErr w:type="spellEnd"/>
          </w:p>
        </w:tc>
        <w:tc>
          <w:tcPr>
            <w:tcW w:w="64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>Distance to coast (m)</w:t>
            </w:r>
          </w:p>
        </w:tc>
      </w:tr>
      <w:tr w:rsidR="00FF3E3C" w:rsidRPr="00FF3E3C" w:rsidTr="00F32C88">
        <w:tc>
          <w:tcPr>
            <w:tcW w:w="28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land_acres</w:t>
            </w:r>
            <w:proofErr w:type="spellEnd"/>
          </w:p>
        </w:tc>
        <w:tc>
          <w:tcPr>
            <w:tcW w:w="64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>Land area (acres)</w:t>
            </w:r>
          </w:p>
        </w:tc>
      </w:tr>
      <w:tr w:rsidR="00FF3E3C" w:rsidRPr="00FF3E3C" w:rsidTr="00F32C88">
        <w:tc>
          <w:tcPr>
            <w:tcW w:w="28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med_hhincome_p</w:t>
            </w:r>
            <w:proofErr w:type="spellEnd"/>
          </w:p>
        </w:tc>
        <w:tc>
          <w:tcPr>
            <w:tcW w:w="64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 xml:space="preserve">Median household income in 1990 </w:t>
            </w:r>
          </w:p>
        </w:tc>
      </w:tr>
      <w:tr w:rsidR="00FF3E3C" w:rsidRPr="00FF3E3C" w:rsidTr="00F32C88">
        <w:tc>
          <w:tcPr>
            <w:tcW w:w="28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mean_price</w:t>
            </w:r>
            <w:proofErr w:type="spellEnd"/>
          </w:p>
        </w:tc>
        <w:tc>
          <w:tcPr>
            <w:tcW w:w="64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 xml:space="preserve">Mean property sales value (2010 to 2021) </w:t>
            </w:r>
          </w:p>
        </w:tc>
      </w:tr>
      <w:tr w:rsidR="00FF3E3C" w:rsidRPr="00FF3E3C" w:rsidTr="00F32C88">
        <w:tc>
          <w:tcPr>
            <w:tcW w:w="28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pop_density</w:t>
            </w:r>
            <w:proofErr w:type="spellEnd"/>
          </w:p>
        </w:tc>
        <w:tc>
          <w:tcPr>
            <w:tcW w:w="64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 xml:space="preserve">Population density in 1990 </w:t>
            </w:r>
          </w:p>
        </w:tc>
      </w:tr>
      <w:tr w:rsidR="00FF3E3C" w:rsidRPr="00FF3E3C" w:rsidTr="00F32C88">
        <w:tc>
          <w:tcPr>
            <w:tcW w:w="28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urban_population_mean</w:t>
            </w:r>
            <w:proofErr w:type="spellEnd"/>
          </w:p>
        </w:tc>
        <w:tc>
          <w:tcPr>
            <w:tcW w:w="6475" w:type="dxa"/>
          </w:tcPr>
          <w:p w:rsidR="00FF3E3C" w:rsidRPr="00FF3E3C" w:rsidRDefault="00FF3E3C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 xml:space="preserve">Urban population within commuting distance in 1990 </w:t>
            </w:r>
          </w:p>
        </w:tc>
      </w:tr>
      <w:tr w:rsidR="00FF3E3C" w:rsidRPr="00FF3E3C" w:rsidTr="00F32C88">
        <w:tc>
          <w:tcPr>
            <w:tcW w:w="2875" w:type="dxa"/>
          </w:tcPr>
          <w:p w:rsidR="00FF3E3C" w:rsidRPr="00FF3E3C" w:rsidRDefault="00FF3E3C" w:rsidP="00FF3E3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LCV_1982</w:t>
            </w:r>
          </w:p>
        </w:tc>
        <w:tc>
          <w:tcPr>
            <w:tcW w:w="6475" w:type="dxa"/>
          </w:tcPr>
          <w:p w:rsidR="00FF3E3C" w:rsidRPr="00FF3E3C" w:rsidRDefault="00FF3E3C" w:rsidP="00FF3E3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>League of Conservation Voters score in 1982</w:t>
            </w:r>
          </w:p>
        </w:tc>
      </w:tr>
      <w:tr w:rsidR="00FF3E3C" w:rsidRPr="00FF3E3C" w:rsidTr="00F32C88">
        <w:tc>
          <w:tcPr>
            <w:tcW w:w="2875" w:type="dxa"/>
          </w:tcPr>
          <w:p w:rsidR="00FF3E3C" w:rsidRPr="00FF3E3C" w:rsidRDefault="00FF3E3C" w:rsidP="00FF3E3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total_revenue</w:t>
            </w:r>
            <w:proofErr w:type="spellEnd"/>
          </w:p>
        </w:tc>
        <w:tc>
          <w:tcPr>
            <w:tcW w:w="6475" w:type="dxa"/>
          </w:tcPr>
          <w:p w:rsidR="00FF3E3C" w:rsidRPr="00FF3E3C" w:rsidRDefault="00FF3E3C" w:rsidP="00FF3E3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County-level total revenue </w:t>
            </w:r>
          </w:p>
        </w:tc>
      </w:tr>
      <w:tr w:rsidR="00FF3E3C" w:rsidRPr="00FF3E3C" w:rsidTr="00F32C88">
        <w:tc>
          <w:tcPr>
            <w:tcW w:w="2875" w:type="dxa"/>
          </w:tcPr>
          <w:p w:rsidR="00FF3E3C" w:rsidRPr="00FF3E3C" w:rsidRDefault="00FF3E3C" w:rsidP="00FF3E3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property_tax</w:t>
            </w:r>
            <w:proofErr w:type="spellEnd"/>
          </w:p>
        </w:tc>
        <w:tc>
          <w:tcPr>
            <w:tcW w:w="6475" w:type="dxa"/>
          </w:tcPr>
          <w:p w:rsidR="00FF3E3C" w:rsidRPr="00FF3E3C" w:rsidRDefault="00FF3E3C" w:rsidP="00FF3E3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County-level property tax revenue </w:t>
            </w:r>
          </w:p>
        </w:tc>
      </w:tr>
      <w:tr w:rsidR="00FF3E3C" w:rsidRPr="00FF3E3C" w:rsidTr="00F32C88">
        <w:tc>
          <w:tcPr>
            <w:tcW w:w="2875" w:type="dxa"/>
          </w:tcPr>
          <w:p w:rsidR="00FF3E3C" w:rsidRPr="00FF3E3C" w:rsidRDefault="00FF3E3C" w:rsidP="00FF3E3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reliance</w:t>
            </w:r>
          </w:p>
        </w:tc>
        <w:tc>
          <w:tcPr>
            <w:tcW w:w="6475" w:type="dxa"/>
          </w:tcPr>
          <w:p w:rsidR="00FF3E3C" w:rsidRPr="00FF3E3C" w:rsidRDefault="00FF3E3C" w:rsidP="00FF3E3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Property tax revenue as a share of total tax revenue (county-level) </w:t>
            </w:r>
          </w:p>
        </w:tc>
      </w:tr>
    </w:tbl>
    <w:p w:rsidR="00EB7053" w:rsidRDefault="00EB7053" w:rsidP="0070488F">
      <w:pPr>
        <w:rPr>
          <w:rFonts w:asciiTheme="minorHAnsi" w:hAnsiTheme="minorHAnsi" w:cstheme="minorHAnsi"/>
          <w:sz w:val="22"/>
          <w:szCs w:val="22"/>
        </w:rPr>
      </w:pPr>
    </w:p>
    <w:p w:rsidR="006A3A3A" w:rsidRPr="005E23BA" w:rsidRDefault="006A3A3A" w:rsidP="0070488F">
      <w:pPr>
        <w:rPr>
          <w:rFonts w:asciiTheme="minorHAnsi" w:hAnsiTheme="minorHAnsi" w:cstheme="minorHAnsi"/>
          <w:sz w:val="22"/>
          <w:szCs w:val="22"/>
        </w:rPr>
      </w:pPr>
    </w:p>
    <w:p w:rsidR="0070488F" w:rsidRDefault="0070488F" w:rsidP="0070488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6A3A3A">
        <w:rPr>
          <w:rFonts w:asciiTheme="minorHAnsi" w:hAnsiTheme="minorHAnsi" w:cstheme="minorHAnsi"/>
          <w:b/>
          <w:bCs/>
          <w:sz w:val="22"/>
          <w:szCs w:val="22"/>
        </w:rPr>
        <w:t>data/spillover_area_data.csv</w:t>
      </w:r>
    </w:p>
    <w:p w:rsidR="006A3A3A" w:rsidRDefault="006A3A3A" w:rsidP="0070488F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6A3A3A" w:rsidRPr="006A3A3A" w:rsidRDefault="006A3A3A" w:rsidP="0070488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file contains the variables describing characteristics of the spillover areas. </w:t>
      </w:r>
    </w:p>
    <w:p w:rsidR="0070488F" w:rsidRPr="005E23BA" w:rsidRDefault="0070488F" w:rsidP="0070488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6"/>
        <w:gridCol w:w="5074"/>
      </w:tblGrid>
      <w:tr w:rsidR="00054A88" w:rsidRPr="00FF3E3C" w:rsidTr="00054A88">
        <w:tc>
          <w:tcPr>
            <w:tcW w:w="4276" w:type="dxa"/>
          </w:tcPr>
          <w:p w:rsidR="00054A88" w:rsidRPr="00FF3E3C" w:rsidRDefault="00054A88" w:rsidP="00F32C8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Variable </w:t>
            </w:r>
          </w:p>
        </w:tc>
        <w:tc>
          <w:tcPr>
            <w:tcW w:w="5074" w:type="dxa"/>
          </w:tcPr>
          <w:p w:rsidR="00054A88" w:rsidRPr="00FF3E3C" w:rsidRDefault="00054A88" w:rsidP="00F32C8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Definition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P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 w:rsidRPr="00054A88">
              <w:rPr>
                <w:rFonts w:ascii="Helvetica Neue" w:hAnsi="Helvetica Neue" w:cs="Calibri"/>
                <w:color w:val="000000"/>
                <w:sz w:val="20"/>
                <w:szCs w:val="20"/>
              </w:rPr>
              <w:t>regin_d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3E3C">
              <w:rPr>
                <w:rFonts w:asciiTheme="minorHAnsi" w:hAnsiTheme="minorHAnsi" w:cstheme="minorHAnsi"/>
                <w:sz w:val="22"/>
                <w:szCs w:val="22"/>
              </w:rPr>
              <w:t xml:space="preserve">Unique identifier for geographic unit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dstnc_b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Distance band (distance from CBRS boundary)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developed</w:t>
            </w:r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Developed land area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other_land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Other land classes area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Water area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wetland</w:t>
            </w:r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Wetland area 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barren</w:t>
            </w:r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Barren area 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land_total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Total land area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wetland_share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Wetland share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barren_share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Barren share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cbrs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Indicator for CBRS (1) or control (0) spillover area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sfha_land_share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SFHA land area share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padus_land_share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PAD-US land area share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nbuild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Number of buildings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total_nlcd_area_acre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Total land area (acres)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buffer_500</w:t>
            </w:r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Indicator for in 0 to 500m band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buffer_1000</w:t>
            </w:r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Indicator for in 500 to 1000m band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buffer_1500</w:t>
            </w:r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Indicator for in 1000 to 1500m band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buffer_2000</w:t>
            </w:r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Indicator for in 1500 to 2000m band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lastRenderedPageBreak/>
              <w:t>trt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Indicator for treated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nbuildings_acres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Number of buildings per acre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barrier</w:t>
            </w:r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Indicator for barrier island or cape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barrier_type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Type: barrier island or cape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avg_sales_price_amount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Average sales price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total_land_assessed_value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Total land assessed value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total_improvement_assessed_value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improvement assessed value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total_assessed_value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assessed value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avg_lot_size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Average property lot size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avg_effective_year_built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Average property effective year built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avg_sqfeet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Average property square footage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avg_bedrooms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Average property number of bedrooms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total_assessed_value_per_acre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Total assessed value per acre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total_improvement_assessed_value_per_acre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improvement assessed value per acre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total_land_assessed_value_per_acre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land assessed value per acre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tot_nfip_area</w:t>
            </w:r>
            <w:proofErr w:type="spellEnd"/>
          </w:p>
        </w:tc>
        <w:tc>
          <w:tcPr>
            <w:tcW w:w="5074" w:type="dxa"/>
          </w:tcPr>
          <w:p w:rsidR="00054A88" w:rsidRPr="00FF3E3C" w:rsidRDefault="00054A8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NFIP </w:t>
            </w:r>
            <w:r w:rsidR="00CD5731">
              <w:rPr>
                <w:rFonts w:asciiTheme="minorHAnsi" w:hAnsiTheme="minorHAnsi" w:cstheme="minorHAnsi"/>
                <w:sz w:val="22"/>
                <w:szCs w:val="22"/>
              </w:rPr>
              <w:t xml:space="preserve">SFHA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area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tot_nfip_bldg</w:t>
            </w:r>
            <w:proofErr w:type="spellEnd"/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Number of b</w:t>
            </w:r>
            <w:r w:rsidR="00CD5731">
              <w:rPr>
                <w:rFonts w:asciiTheme="minorHAnsi" w:hAnsiTheme="minorHAnsi" w:cstheme="minorHAnsi"/>
                <w:sz w:val="22"/>
                <w:szCs w:val="22"/>
              </w:rPr>
              <w:t xml:space="preserve">uildings in FEMA SFHA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tot_policyCount_bldg_weighted</w:t>
            </w:r>
            <w:proofErr w:type="spellEnd"/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NFIP policy count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tot_claims_per_policy</w:t>
            </w:r>
            <w:proofErr w:type="spellEnd"/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NFIP claims paid per policy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tot_claims_per_1000_coverage</w:t>
            </w:r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NFIP claims paid per $1000 coverage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tot_claims_per_acre</w:t>
            </w:r>
            <w:proofErr w:type="spellEnd"/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NFIP claims paid per acre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tot_claims_per_bldg</w:t>
            </w:r>
            <w:proofErr w:type="spellEnd"/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NFIP claims paid per building in SFHA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tot_bldg_per_acre</w:t>
            </w:r>
            <w:proofErr w:type="spellEnd"/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Buildings per acre in SFHA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White share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Black share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Hispanic share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bagrad</w:t>
            </w:r>
            <w:proofErr w:type="spellEnd"/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College graduate share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median_hh_income</w:t>
            </w:r>
            <w:proofErr w:type="spellEnd"/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Median household income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own_occupied</w:t>
            </w:r>
            <w:proofErr w:type="spellEnd"/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Owner occupied housing units share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rent_occupied</w:t>
            </w:r>
            <w:proofErr w:type="spellEnd"/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Renter occupied housing units share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occupied</w:t>
            </w:r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Occupied housing units share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median_rent</w:t>
            </w:r>
            <w:proofErr w:type="spellEnd"/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Median rent </w:t>
            </w:r>
          </w:p>
        </w:tc>
      </w:tr>
      <w:tr w:rsidR="00054A88" w:rsidRPr="00FF3E3C" w:rsidTr="00054A88">
        <w:tc>
          <w:tcPr>
            <w:tcW w:w="4276" w:type="dxa"/>
            <w:vAlign w:val="bottom"/>
          </w:tcPr>
          <w:p w:rsidR="00054A88" w:rsidRDefault="00054A88" w:rsidP="00054A88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median_rent_inc_pct</w:t>
            </w:r>
            <w:proofErr w:type="spellEnd"/>
          </w:p>
        </w:tc>
        <w:tc>
          <w:tcPr>
            <w:tcW w:w="5074" w:type="dxa"/>
          </w:tcPr>
          <w:p w:rsidR="00054A88" w:rsidRPr="00FF3E3C" w:rsidRDefault="00456878" w:rsidP="00054A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Median rent as a percent of income </w:t>
            </w:r>
          </w:p>
        </w:tc>
      </w:tr>
    </w:tbl>
    <w:p w:rsidR="00492F56" w:rsidRDefault="00492F56" w:rsidP="0070488F">
      <w:pPr>
        <w:rPr>
          <w:rFonts w:asciiTheme="minorHAnsi" w:hAnsiTheme="minorHAnsi" w:cstheme="minorHAnsi"/>
          <w:sz w:val="22"/>
          <w:szCs w:val="22"/>
        </w:rPr>
      </w:pPr>
    </w:p>
    <w:p w:rsidR="004C1A3F" w:rsidRPr="005E23BA" w:rsidRDefault="004C1A3F" w:rsidP="0070488F">
      <w:pPr>
        <w:rPr>
          <w:rFonts w:asciiTheme="minorHAnsi" w:hAnsiTheme="minorHAnsi" w:cstheme="minorHAnsi"/>
          <w:sz w:val="22"/>
          <w:szCs w:val="22"/>
        </w:rPr>
      </w:pPr>
    </w:p>
    <w:p w:rsidR="0070488F" w:rsidRPr="005E23BA" w:rsidRDefault="0070488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E23BA">
        <w:rPr>
          <w:rFonts w:asciiTheme="minorHAnsi" w:hAnsiTheme="minorHAnsi" w:cstheme="minorHAnsi"/>
          <w:b/>
          <w:bCs/>
          <w:sz w:val="22"/>
          <w:szCs w:val="22"/>
        </w:rPr>
        <w:t>data/synth</w:t>
      </w:r>
      <w:r w:rsidR="00D04027" w:rsidRPr="005E23BA">
        <w:rPr>
          <w:rFonts w:asciiTheme="minorHAnsi" w:hAnsiTheme="minorHAnsi" w:cstheme="minorHAnsi"/>
          <w:b/>
          <w:bCs/>
          <w:sz w:val="22"/>
          <w:szCs w:val="22"/>
        </w:rPr>
        <w:t>_</w:t>
      </w:r>
      <w:r w:rsidRPr="005E23BA">
        <w:rPr>
          <w:rFonts w:asciiTheme="minorHAnsi" w:hAnsiTheme="minorHAnsi" w:cstheme="minorHAnsi"/>
          <w:b/>
          <w:bCs/>
          <w:sz w:val="22"/>
          <w:szCs w:val="22"/>
        </w:rPr>
        <w:t>weights.csv</w:t>
      </w:r>
    </w:p>
    <w:p w:rsidR="00EB7053" w:rsidRPr="005E23BA" w:rsidRDefault="00EB7053">
      <w:pPr>
        <w:rPr>
          <w:rFonts w:asciiTheme="minorHAnsi" w:hAnsiTheme="minorHAnsi" w:cstheme="minorHAnsi"/>
          <w:sz w:val="22"/>
          <w:szCs w:val="22"/>
        </w:rPr>
      </w:pPr>
    </w:p>
    <w:p w:rsidR="00EB7053" w:rsidRPr="005E23BA" w:rsidRDefault="00EB7053">
      <w:pPr>
        <w:rPr>
          <w:rFonts w:asciiTheme="minorHAnsi" w:hAnsiTheme="minorHAnsi" w:cstheme="minorHAnsi"/>
          <w:sz w:val="22"/>
          <w:szCs w:val="22"/>
        </w:rPr>
      </w:pPr>
      <w:r w:rsidRPr="005E23BA">
        <w:rPr>
          <w:rFonts w:asciiTheme="minorHAnsi" w:hAnsiTheme="minorHAnsi" w:cstheme="minorHAnsi"/>
          <w:sz w:val="22"/>
          <w:szCs w:val="22"/>
        </w:rPr>
        <w:t xml:space="preserve">This data file contains the synthetic control weights used in estimation (estimated in script 1). </w:t>
      </w:r>
    </w:p>
    <w:p w:rsidR="00EB7053" w:rsidRPr="005E23BA" w:rsidRDefault="00EB7053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B7053" w:rsidRPr="005E23BA" w:rsidTr="00F32C88">
        <w:tc>
          <w:tcPr>
            <w:tcW w:w="2875" w:type="dxa"/>
          </w:tcPr>
          <w:p w:rsidR="00EB7053" w:rsidRPr="005E23BA" w:rsidRDefault="00EB7053" w:rsidP="00F32C8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Variable </w:t>
            </w:r>
          </w:p>
        </w:tc>
        <w:tc>
          <w:tcPr>
            <w:tcW w:w="6475" w:type="dxa"/>
          </w:tcPr>
          <w:p w:rsidR="00EB7053" w:rsidRPr="005E23BA" w:rsidRDefault="00EB7053" w:rsidP="00F32C8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Definition </w:t>
            </w:r>
          </w:p>
        </w:tc>
      </w:tr>
      <w:tr w:rsidR="00EB7053" w:rsidRPr="005E23BA" w:rsidTr="00F32C88">
        <w:tc>
          <w:tcPr>
            <w:tcW w:w="2875" w:type="dxa"/>
          </w:tcPr>
          <w:p w:rsidR="00EB7053" w:rsidRPr="005E23BA" w:rsidRDefault="00EB7053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region_id</w:t>
            </w:r>
            <w:proofErr w:type="spellEnd"/>
          </w:p>
        </w:tc>
        <w:tc>
          <w:tcPr>
            <w:tcW w:w="6475" w:type="dxa"/>
          </w:tcPr>
          <w:p w:rsidR="00EB7053" w:rsidRPr="005E23BA" w:rsidRDefault="00EB7053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Unique identifier for geographic unit </w:t>
            </w:r>
          </w:p>
        </w:tc>
      </w:tr>
      <w:tr w:rsidR="00EB7053" w:rsidRPr="005E23BA" w:rsidTr="00F32C88">
        <w:tc>
          <w:tcPr>
            <w:tcW w:w="2875" w:type="dxa"/>
          </w:tcPr>
          <w:p w:rsidR="00EB7053" w:rsidRPr="005E23BA" w:rsidRDefault="00EB7053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synth_weight</w:t>
            </w:r>
            <w:proofErr w:type="spellEnd"/>
          </w:p>
        </w:tc>
        <w:tc>
          <w:tcPr>
            <w:tcW w:w="6475" w:type="dxa"/>
          </w:tcPr>
          <w:p w:rsidR="00EB7053" w:rsidRPr="005E23BA" w:rsidRDefault="00EB7053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Synthetic control weight (full sample)</w:t>
            </w:r>
          </w:p>
        </w:tc>
      </w:tr>
      <w:tr w:rsidR="00EB7053" w:rsidRPr="005E23BA" w:rsidTr="00F32C88">
        <w:tc>
          <w:tcPr>
            <w:tcW w:w="2875" w:type="dxa"/>
          </w:tcPr>
          <w:p w:rsidR="00EB7053" w:rsidRPr="005E23BA" w:rsidRDefault="00EB7053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23BA">
              <w:rPr>
                <w:rFonts w:asciiTheme="minorHAnsi" w:hAnsiTheme="minorHAnsi" w:cstheme="minorHAnsi"/>
                <w:sz w:val="22"/>
                <w:szCs w:val="22"/>
              </w:rPr>
              <w:t>synth_weight_ztrax</w:t>
            </w:r>
            <w:proofErr w:type="spellEnd"/>
          </w:p>
        </w:tc>
        <w:tc>
          <w:tcPr>
            <w:tcW w:w="6475" w:type="dxa"/>
          </w:tcPr>
          <w:p w:rsidR="00EB7053" w:rsidRPr="005E23BA" w:rsidRDefault="00EB7053" w:rsidP="00F32C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23BA">
              <w:rPr>
                <w:rFonts w:asciiTheme="minorHAnsi" w:hAnsiTheme="minorHAnsi" w:cstheme="minorHAnsi"/>
                <w:sz w:val="22"/>
                <w:szCs w:val="22"/>
              </w:rPr>
              <w:t xml:space="preserve">Synthetic control weight for the ZTRAX subsample </w:t>
            </w:r>
          </w:p>
        </w:tc>
      </w:tr>
    </w:tbl>
    <w:p w:rsidR="00EB7053" w:rsidRDefault="00EB7053">
      <w:pPr>
        <w:rPr>
          <w:rFonts w:asciiTheme="minorHAnsi" w:hAnsiTheme="minorHAnsi" w:cstheme="minorHAnsi"/>
          <w:sz w:val="22"/>
          <w:szCs w:val="22"/>
        </w:rPr>
      </w:pPr>
    </w:p>
    <w:p w:rsidR="00492F56" w:rsidRDefault="00492F56">
      <w:pPr>
        <w:rPr>
          <w:rFonts w:asciiTheme="minorHAnsi" w:hAnsiTheme="minorHAnsi" w:cstheme="minorHAnsi"/>
          <w:sz w:val="22"/>
          <w:szCs w:val="22"/>
        </w:rPr>
      </w:pPr>
    </w:p>
    <w:p w:rsidR="00EB7053" w:rsidRPr="005E23BA" w:rsidRDefault="00EB7053">
      <w:pPr>
        <w:rPr>
          <w:rFonts w:asciiTheme="minorHAnsi" w:hAnsiTheme="minorHAnsi" w:cstheme="minorHAnsi"/>
          <w:sz w:val="22"/>
          <w:szCs w:val="22"/>
        </w:rPr>
      </w:pPr>
    </w:p>
    <w:sectPr w:rsidR="00EB7053" w:rsidRPr="005E2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EB"/>
    <w:rsid w:val="00054A88"/>
    <w:rsid w:val="000A7836"/>
    <w:rsid w:val="003A0FE4"/>
    <w:rsid w:val="00456878"/>
    <w:rsid w:val="00460BCD"/>
    <w:rsid w:val="00492F56"/>
    <w:rsid w:val="004C1A3F"/>
    <w:rsid w:val="0053038A"/>
    <w:rsid w:val="00552534"/>
    <w:rsid w:val="005A4BEB"/>
    <w:rsid w:val="005E129C"/>
    <w:rsid w:val="005E23BA"/>
    <w:rsid w:val="006074E6"/>
    <w:rsid w:val="006A3A3A"/>
    <w:rsid w:val="0070219B"/>
    <w:rsid w:val="0070488F"/>
    <w:rsid w:val="008E4FC8"/>
    <w:rsid w:val="00C014A0"/>
    <w:rsid w:val="00C0308F"/>
    <w:rsid w:val="00C13431"/>
    <w:rsid w:val="00C80005"/>
    <w:rsid w:val="00C9338D"/>
    <w:rsid w:val="00CD5731"/>
    <w:rsid w:val="00D04027"/>
    <w:rsid w:val="00D553E2"/>
    <w:rsid w:val="00DD20AA"/>
    <w:rsid w:val="00DE3308"/>
    <w:rsid w:val="00E119E2"/>
    <w:rsid w:val="00EB7053"/>
    <w:rsid w:val="00FD2E59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39793"/>
  <w15:chartTrackingRefBased/>
  <w15:docId w15:val="{83A8CDCA-881B-CB40-B4AF-5702A4C0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48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Druckenmiller</dc:creator>
  <cp:keywords/>
  <dc:description/>
  <cp:lastModifiedBy>Hannah Druckenmiller</cp:lastModifiedBy>
  <cp:revision>24</cp:revision>
  <dcterms:created xsi:type="dcterms:W3CDTF">2024-06-19T12:43:00Z</dcterms:created>
  <dcterms:modified xsi:type="dcterms:W3CDTF">2024-06-21T05:25:00Z</dcterms:modified>
</cp:coreProperties>
</file>