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sz w:val="44"/>
          <w:szCs w:val="44"/>
        </w:rPr>
        <w:t xml:space="preserve">考研数学公式口袋书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HarmonyOS PC（2in1）应用开发规划文档 · 修订版 v2</w:t>
      </w:r>
    </w:p>
    <w:p>
      <w:pPr>
        <w:spacing w:after="240"/>
        <w:jc w:val="center"/>
      </w:pPr>
      <w:r>
        <w:rPr>
          <w:color w:val="2E74B5"/>
          <w:sz w:val="24"/>
          <w:szCs w:val="24"/>
        </w:rPr>
        <w:t xml:space="preserve">Project Codename: FormulaPocket</w:t>
      </w:r>
    </w:p>
    <w:p>
      <w:pPr>
        <w:pStyle w:val="Heading1"/>
      </w:pPr>
      <w:r>
        <w:t xml:space="preserve">修订说明（相对初版）</w:t>
      </w:r>
    </w:p>
    <w:p>
      <w:pPr>
        <w:spacing w:after="120"/>
      </w:pPr>
      <w:r>
        <w:rPr>
          <w:b w:val="false"/>
          <w:bCs w:val="false"/>
        </w:rPr>
        <w:t xml:space="preserve">初版规划按手机端形态设计（横排 Tabs + List + 全屏路由跳转）。工程实际配置为 deviceTypes: ["2in1"]（鸿蒙 PC），本版按 PC 形态重排页面结构与技术方案：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页面结构：手机端「两个页面 + router 跳转」→ PC 端「单页双栏布局 + bindSheet 半模态详情浮层」，新增 F6「PC 窗口适配」必做项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路由方案：@ohos.router 已停止演进，改为 Navigation + bindSheet（API 24 官方推荐做法）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布局交互：左侧竖排科目导航替代顶部横排 Tabs；窗口过窄自动折叠为顶部导航（断点适配）；新增鼠标悬停反馈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搜索：默认自动聚焦，加分项支持 Ctrl+F 聚焦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收藏：AppStorage 改为 PersistentStorage 持久化，应用重启后收藏不丢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工程现状：FormulaPocket 工程已按 API 24 创建并通过预览，规划中的「新建工程」步骤可直接跳过</w:t>
      </w:r>
    </w:p>
    <w:p>
      <w:pPr>
        <w:pStyle w:val="Heading1"/>
      </w:pPr>
      <w:r>
        <w:t xml:space="preserve">一、项目定位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一句话定位：一个按「高等数学 / 线性代数 / 概率论」三大科目分类的考研数学公式速查 HarmonyOS PC 应用。公式以卡片形式呈现，点击弹出大字号浮层，方便考生截图当壁纸或随时查阅。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目标设备：HarmonyOS PC（2in1 设备），自由窗口模式运行，键鼠交互为主。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目标开发周期：2 小时（AI 协助编码 + DevEco Studio 调试）。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技术栈：HarmonyOS ArkTS、ArkUI 声明式范式、Navigation + bindSheet、本地静态数据（不接后端）。</w:t>
      </w:r>
    </w:p>
    <w:p>
      <w:pPr>
        <w:pStyle w:val="Heading1"/>
      </w:pPr>
      <w:r>
        <w:t xml:space="preserve">二、整体布局（单页双栏 + 浮层）</w:t>
      </w:r>
    </w:p>
    <w:p>
      <w:pPr>
        <w:spacing w:after="120"/>
      </w:pPr>
      <w:r>
        <w:rPr>
          <w:b w:val="false"/>
          <w:bCs w:val="false"/>
        </w:rPr>
        <w:t xml:space="preserve">PC 版核心变化：手机版的「两个页面 + 路由跳转」改为 PC 惯用的「单页双栏 + 半模态浮层」。应用自始至终只有 1 个页面（Index.ets）+ 1 个浮层组件。</w:t>
      </w:r>
    </w:p>
    <w:p>
      <w:pPr>
        <w:spacing w:after="120"/>
      </w:pPr>
      <w:r>
        <w:rPr>
          <w:b/>
          <w:bCs/>
        </w:rPr>
        <w:t xml:space="preserve">Index.ets（唯一页面，Navigation 根容器）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顶部工具栏：App 名「考研数学公式口袋书」+ 搜索框（defaultFocus 自动聚焦）+「★ 仅看收藏」开关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左侧栏（固定 240vp）：科目导航：高等数学 / 线性代数 / 概率论；底部「★ 我的收藏」入口；窗口宽 &lt; 600vp 时自动折叠为顶部横排导航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右侧内容区：公式卡片流，按章节分组（灰色小标题）；卡片悬停高亮，适合鼠标操作</w:t>
      </w:r>
    </w:p>
    <w:p>
      <w:pPr>
        <w:spacing w:after="120"/>
      </w:pPr>
      <w:r>
        <w:rPr>
          <w:b/>
          <w:bCs/>
        </w:rPr>
        <w:t xml:space="preserve">FormulaDetailSheet（bindSheet 半模态浮层，非独立页面）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公式大字号（列表的 2 倍）居中显示，适合截图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适用条件说明 + 章节标签 + 收藏星标 + 关闭按钮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点遮罩或关闭按钮关闭；不做整页跳转，列表上下文不丢</w:t>
      </w:r>
    </w:p>
    <w:p>
      <w:pPr>
        <w:pStyle w:val="Heading1"/>
      </w:pPr>
      <w:r>
        <w:t xml:space="preserve">三、功能清单（按优先级）</w:t>
      </w:r>
    </w:p>
    <w:p>
      <w:pPr>
        <w:pStyle w:val="Heading2"/>
      </w:pPr>
      <w:r>
        <w:t xml:space="preserve">P0 必做功能（约 85 分钟）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800"/>
        <w:gridCol w:w="3026"/>
      </w:tblGrid>
      <w:tr>
        <w:trPr>
          <w:cantSplit/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三科目导航切换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左侧竖排导航（Tabs vertical + BarPosition.Start），点击切换右侧列表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切科目后列表与分组随之更新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公式卡片列表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每张卡片显示：公式名 + 公式本体 + 适用条件一句话；鼠标悬停高亮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至少 30 条假数据（每科 10 条），文字不截断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章节分组标题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同一科内按章节分组（如高数下分：极限 / 一元微分 / 积分 / 级数）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每组有一个灰色小标题，分组正确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点击卡片弹详情浮层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bindSheet 半模态弹出，公式字号放大 2 倍，居中显示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截图后公式清晰可读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关闭浮层回原位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点遮罩 / 关闭按钮关闭；不走路由，无返回栈问题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关闭后科目、搜索词、滚动位置均保留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窗口适配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默认窗口 1200×800，最小约 640×500（setWindowLimits）；窗口宽 &lt; 600vp 时侧栏折叠为顶部导航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缩放 / 最大化 / 最小宽度下布局均正常不塌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P1 加分项（约 25 分钟）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6826"/>
      </w:tblGrid>
      <w:tr>
        <w:trPr>
          <w:cantSplit/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顶部搜索框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组件实时过滤当前科目下的公式（按公式名模糊匹配），带清除按钮；加分：Ctrl+F 聚焦搜索框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收藏 + 持久化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卡片 / 浮层右上角星标切换（空心 → 实心黄星）；侧栏「我的收藏」聚合视图；用 PersistentStorage 持久化，重启不丢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P2 明确砍掉（避免超时）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登录、后端、网络请求；用户自己添加公式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LaTeX / MathJax 渲染（改用 Unicode 数学符号）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深色模式切换；公式截图分享到系统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多窗口 / 分屏拖拽；完整全局快捷键体系（仅保留 Ctrl+F 一个加分项）</w:t>
      </w:r>
    </w:p>
    <w:p>
      <w:pPr>
        <w:pStyle w:val="Heading1"/>
      </w:pPr>
      <w:r>
        <w:t xml:space="preserve">四、数据结构设计</w:t>
      </w:r>
    </w:p>
    <w:p>
      <w:pPr>
        <w:spacing w:after="120"/>
      </w:pPr>
      <w:r>
        <w:rPr>
          <w:b/>
          <w:bCs/>
        </w:rPr>
        <w:t xml:space="preserve">新建文件：entry/src/main/ets/model/Formula.ets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export interface Formula {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id: number;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subject: '高数' | '线代' | '概率论';  // 科目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chapter: string;   // 章节，如「一元微分」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title: string;     // 公式名，如「洛必达法则」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formula: string;   // 公式本体（Unicode 文本，\n 换行）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condition: string; // 适用条件</w:t>
      </w:r>
    </w:p>
    <w:p>
      <w:pPr>
        <w:shd w:fill="F2F2F2" w:val="clear"/>
        <w:spacing w:after="160" w:before="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export const FORMULAS: Formula[] = [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{ id: 1, subject: '高数', chapter: '极限', title: '两个重要极限',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  formula: 'lim(x→0) sinx/x = 1\nlim(x→∞) (1+1/x)^x = e',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  condition: '第一个 x→0；第二个 x→∞' },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{ id: 2, subject: '高数', chapter: '一元微分', title: '洛必达法则',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  formula: 'lim f(x)/g(x) = lim f′(x)/g′(x)',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  condition: '0/0 或 ∞/∞ 型，且导数比极限存在' },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  // ... 再补 28 条（每科 10 条）</w:t>
      </w:r>
    </w:p>
    <w:p>
      <w:pPr>
        <w:shd w:fill="F2F2F2" w:val="clear"/>
        <w:spacing w:after="160" w:before="0"/>
      </w:pPr>
      <w:r>
        <w:rPr>
          <w:rFonts w:ascii="Consolas" w:eastAsia="Microsoft YaHei" w:hAnsi="Consolas"/>
          <w:sz w:val="18"/>
          <w:szCs w:val="18"/>
        </w:rPr>
        <w:t xml:space="preserve">]</w:t>
      </w:r>
    </w:p>
    <w:p>
      <w:pPr>
        <w:spacing w:after="120"/>
      </w:pPr>
      <w:r>
        <w:rPr>
          <w:b/>
          <w:bCs/>
        </w:rPr>
        <w:t xml:space="preserve">公式文本写法约定（关键）：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不使用 LaTeX，直接用 Unicode 数学符号手写：积分 ∫、二重积分 ∬、求和 ∑、极限 lim、根号 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分数用斜杠 a/b，上标用 ^（如 x^2），下标用 _（如 a_n）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示例：∫[a,b] f(x)dx = F(b) - F(a)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公式内换行用 \n；详情浮层按行拆分渲染，行距放宽，保证截图清晰</w:t>
      </w:r>
    </w:p>
    <w:p>
      <w:pPr>
        <w:pStyle w:val="Heading1"/>
      </w:pPr>
      <w:r>
        <w:t xml:space="preserve">五、实现路径</w:t>
      </w:r>
    </w:p>
    <w:p>
      <w:pPr>
        <w:pStyle w:val="Heading2"/>
      </w:pPr>
      <w:r>
        <w:t xml:space="preserve">5.1 文件结构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entry/src/main/ets/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├── model/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│   └── Formula.ets              // 数据模型 + 30 条假数据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├── views/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│   └── FormulaDetailSheet.ets   // 详情浮层组件（bindSheet 内容）</w:t>
      </w:r>
    </w:p>
    <w:p>
      <w:pPr>
        <w:shd w:fill="F2F2F2" w:val="clear"/>
        <w:spacing w:after="0" w:before="0"/>
      </w:pPr>
      <w:r>
        <w:rPr>
          <w:rFonts w:ascii="Consolas" w:eastAsia="Microsoft YaHei" w:hAnsi="Consolas"/>
          <w:sz w:val="18"/>
          <w:szCs w:val="18"/>
        </w:rPr>
        <w:t xml:space="preserve">└── pages/</w:t>
      </w:r>
    </w:p>
    <w:p>
      <w:pPr>
        <w:shd w:fill="F2F2F2" w:val="clear"/>
        <w:spacing w:after="160" w:before="0"/>
      </w:pPr>
      <w:r>
        <w:rPr>
          <w:rFonts w:ascii="Consolas" w:eastAsia="Microsoft YaHei" w:hAnsi="Consolas"/>
          <w:sz w:val="18"/>
          <w:szCs w:val="18"/>
        </w:rPr>
        <w:t xml:space="preserve">    └── Index.ets                // 唯一页面：双栏布局 + 搜索 + 收藏 + 断点</w:t>
      </w:r>
    </w:p>
    <w:p>
      <w:pPr>
        <w:spacing w:after="120"/>
      </w:pPr>
      <w:r>
        <w:rPr>
          <w:b w:val="false"/>
          <w:bCs w:val="false"/>
        </w:rPr>
        <w:t xml:space="preserve">说明：不新增路由页，main_pages.json 保持默认；不使用已停止演进的 @ohos.router。</w:t>
      </w:r>
    </w:p>
    <w:p>
      <w:pPr>
        <w:pStyle w:val="Heading2"/>
      </w:pPr>
      <w:r>
        <w:t xml:space="preserve">5.2 各文件职责与代码量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626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关键 ArkTS 组件 / API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预计行数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model/Formula.ets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+ export const 数组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120 行（含 30 条数据）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pages/Index.ets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 + 竖排 Tabs + List 分组 + Search + bindSheet + windowSizeChange 断点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220 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views/FormulaDetailSheet.ets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Text（大字号拆行）+ 星标 + 关闭按钮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60 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entryability/EntryAbility.ets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onWindowStageCreate 中设置默认窗口尺寸与最小尺寸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改动约 10 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关键技术点（PC 版）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单页 Navigation 架构：整页以 Navigation 为根容器（API 12+ 官方推荐，@ohos.router 已停止演进）。本项目甚至无需二级路由——详情用 bindSheet 半模态浮层实现。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左侧竖排导航：Tabs({ barPosition: BarPosition.Start }) 配合 .vertical(true)；窄窗口断点下改用顶部横排（barPosition: Top），由状态变量控制。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窗口断点：页面内通过主窗口 on('windowSizeChange') 监听宽度变化，窗口宽 ≥ 600vp 用双栏、&lt; 600vp 折叠为单栏。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章节分组：对过滤后的列表先按 chapter 分组（reduce / Map），再用 List + 分组小标题 + ForEach 嵌套渲染。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搜索过滤：Search 组件 onChange 绑定关键词，列表渲染前 .filter(f =&gt; f.title.includes(keyword))；defaultFocus(true) 自动聚焦。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详情浮层：bindSheet(isShow, builder, { height: SheetSize.FIT_CONTENT })，浮层内将公式按 \n 拆行、放大字号展示。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收藏持久化：启动时 PersistentStorage.persistProp('favIds', '[]')；页面用 @StorageLink('favIds') 读写，点击星标时做 JSON 序列化 / 反序列化（PersistentStorage 对复杂类型支持有限，数组存为 JSON 字符串最稳）。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窗口尺寸：EntryAbility 的 onWindowStageCreate 中用 getMainWindowSync(windowStage) 取主窗口，resize(1200, 800) 设默认尺寸，setWindowLimits({ minWidth: 640, minHeight: 500 }) 设下限。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键鼠反馈：卡片用 .stateStyles({ hover: {...} }) 或 hoverEffect 提供悬停高亮，配合 pressed 点击态，符合 PC 鼠标交互习惯。</w:t>
      </w:r>
    </w:p>
    <w:p>
      <w:pPr>
        <w:pStyle w:val="Heading1"/>
      </w:pPr>
      <w:r>
        <w:t xml:space="preserve">六、2 小时时间分配（精确到分钟）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26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时间段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 – 0:05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直接编译运行现有 FormulaPocket 工程（工程已建好，跳过新建）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预览器跑通 Hello World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0:05 – 0:30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写 model/Formula.ets，含 30 条公式假数据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数据文件就绪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0:30 – 1:00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写 Index.ets：双栏布局 + 竖排科目导航 + 卡片列表（含悬停态）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三个科目可切换，列表正确显示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1:00 – 1:20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写 views/FormulaDetailSheet.ets，接 bindSheet 浮层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点卡片弹出大字号浮层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1:20 – 1:35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加搜索框（F7）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搜索能实时过滤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1:35 – 1:55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加收藏（F8）+ 我的收藏入口 + PersistentStorage 持久化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星标能点亮且重启保留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1:55 – 2:00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EntryAbility 设窗口默认 / 最小尺寸 + 改 App 名 + 截图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可交付</w:t>
            </w:r>
          </w:p>
        </w:tc>
      </w:tr>
    </w:tbl>
    <w:p>
      <w:pPr>
        <w:pStyle w:val="Heading1"/>
      </w:pPr>
      <w:r>
        <w:t xml:space="preserve">七、验收 Checklist</w:t>
      </w:r>
    </w:p>
    <w:p>
      <w:pPr>
        <w:spacing w:after="80"/>
      </w:pPr>
      <w:r>
        <w:t xml:space="preserve">☐  三个科目可正常切换，每个科目都有内容，每科至少 10 条</w:t>
      </w:r>
    </w:p>
    <w:p>
      <w:pPr>
        <w:spacing w:after="80"/>
      </w:pPr>
      <w:r>
        <w:t xml:space="preserve">☐  公式文字完整显示不截断，章节分组小标题正确</w:t>
      </w:r>
    </w:p>
    <w:p>
      <w:pPr>
        <w:spacing w:after="80"/>
      </w:pPr>
      <w:r>
        <w:t xml:space="preserve">☐  点任意卡片弹出大字号浮层，截图后公式清晰可读</w:t>
      </w:r>
    </w:p>
    <w:p>
      <w:pPr>
        <w:spacing w:after="80"/>
      </w:pPr>
      <w:r>
        <w:t xml:space="preserve">☐  关闭浮层回到原位，科目 / 搜索词 / 滚动位置不丢</w:t>
      </w:r>
    </w:p>
    <w:p>
      <w:pPr>
        <w:spacing w:after="80"/>
      </w:pPr>
      <w:r>
        <w:t xml:space="preserve">☐  窗口可最大化、自由缩放；缩到最小时侧栏折叠为顶部导航，布局不塌</w:t>
      </w:r>
    </w:p>
    <w:p>
      <w:pPr>
        <w:spacing w:after="80"/>
      </w:pPr>
      <w:r>
        <w:t xml:space="preserve">☐  鼠标悬停卡片有高亮反馈</w:t>
      </w:r>
    </w:p>
    <w:p>
      <w:pPr>
        <w:spacing w:after="80"/>
      </w:pPr>
      <w:r>
        <w:t xml:space="preserve">☐  搜索框输入关键字实时过滤；Ctrl+F 可聚焦（加分）</w:t>
      </w:r>
    </w:p>
    <w:p>
      <w:pPr>
        <w:spacing w:after="80"/>
      </w:pPr>
      <w:r>
        <w:t xml:space="preserve">☐  星标可收藏 / 取消，重启应用后收藏保留（加分）</w:t>
      </w:r>
    </w:p>
    <w:p>
      <w:pPr>
        <w:spacing w:after="80"/>
      </w:pPr>
      <w:r>
        <w:t xml:space="preserve">☐  App 名为「考研数学公式口袋书」，不是默认的 My Application</w:t>
      </w:r>
    </w:p>
    <w:p>
      <w:pPr>
        <w:pStyle w:val="Heading1"/>
      </w:pPr>
      <w:r>
        <w:t xml:space="preserve">八、工程现状确认（已核查）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2726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当前值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是否需要改动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bundleName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com.example.formulapocket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无需改动（上架前可再改）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SDK 版本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compatibleSdkVersion 6.1.1(24) / targetSdkVersion 26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无需改动，PC 所需 API 全覆盖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deviceTypes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["2in1"]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已锁定 PC，无需改动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名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AppScope/resources string 的 app_name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改为「考研数学公式口袋书」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签名配置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signingConfigs 为空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预览 / 模拟器无需签名；真机部署时再配置</w:t>
            </w:r>
          </w:p>
        </w:tc>
      </w:tr>
    </w:tbl>
    <w:p>
      <w:pPr>
        <w:pStyle w:val="Heading1"/>
      </w:pPr>
      <w:r>
        <w:t xml:space="preserve">九、项目英文名（Codename）</w:t>
      </w:r>
    </w:p>
    <w:p>
      <w:pPr>
        <w:spacing w:after="120"/>
      </w:pPr>
      <w:r>
        <w:rPr>
          <w:b/>
          <w:bCs/>
        </w:rPr>
        <w:t xml:space="preserve">主推：FormulaPocket</w:t>
      </w:r>
    </w:p>
    <w:p>
      <w:pPr>
        <w:spacing w:after="120"/>
      </w:pPr>
      <w:r>
        <w:rPr>
          <w:b w:val="false"/>
          <w:bCs w:val="false"/>
        </w:rPr>
        <w:t xml:space="preserve">释义：Formula（公式）+ Pocket（口袋），直译「公式口袋」，直白、好记、语义贴切，适合作为校园类工具应用的命名。</w:t>
      </w:r>
    </w:p>
    <w:p>
      <w:pPr>
        <w:spacing w:after="120"/>
      </w:pPr>
      <w:r>
        <w:rPr>
          <w:b/>
          <w:bCs/>
        </w:rPr>
        <w:t xml:space="preserve">备选：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候选名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风格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FormulaPocket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直白工具型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公式口袋（主推）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MathBreath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文艺清新型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让数学呼吸起来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GradMath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极简考研型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Graduate Math 缩写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KaoyanFormula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中文拼音型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直接对应「考研公式」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28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00"/>
      <w:outlineLvl w:val="1"/>
    </w:pPr>
    <w:rPr>
      <w:rFonts w:ascii="Arial" w:eastAsia="Microsoft YaHei" w:hAnsi="Arial"/>
      <w:b/>
      <w:bCs/>
      <w:color w:val="2E74B5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2026-10-14T06:51:18.782Z</dcterms:created>
  <dcterms:modified xsi:type="dcterms:W3CDTF">2026-10-14T06:51:18.783Z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