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CỘNG HOÀ XÃ HỘI CHỦ NGHĨA VIỆT NAM</w:t>
      </w:r>
    </w:p>
    <w:p>
      <w:r>
        <w:t>Độc lập – Tự do – Hạnh phúc</w:t>
      </w:r>
    </w:p>
    <w:p/>
    <w:p>
      <w:pPr>
        <w:jc w:val="center"/>
      </w:pPr>
      <w:r>
        <w:rPr>
          <w:b/>
          <w:sz w:val="28"/>
        </w:rPr>
        <w:t>HỢP ĐỒNG VAY TIỀN</w:t>
      </w:r>
    </w:p>
    <w:p>
      <w:r>
        <w:t>Số: 01/2026/HĐV-KT</w:t>
      </w:r>
    </w:p>
    <w:p>
      <w:r>
        <w:t>Hôm nay, ngày 01 tháng 10 năm 2026, tại Hà Nội, chúng tôi gồm:</w:t>
      </w:r>
    </w:p>
    <w:p>
      <w:r>
        <w:rPr>
          <w:b/>
        </w:rPr>
        <w:t>BÊN CHO VAY (Bên A): CÔNG TY TNHH THỬ NGHIỆM ALPHA (DỮ LIỆU GIẢ)</w:t>
      </w:r>
    </w:p>
    <w:p>
      <w:r>
        <w:t>Mã số doanh nghiệp: 0109999001. Người đại diện: Ông NGUYỄN VĂN THỬ — Giám đốc.</w:t>
      </w:r>
    </w:p>
    <w:p>
      <w:r>
        <w:rPr>
          <w:b/>
        </w:rPr>
        <w:t>BÊN VAY (Bên B): CÔNG TY CỔ PHẦN THỬ NGHIỆM BETA (DỮ LIỆU GIẢ)</w:t>
      </w:r>
    </w:p>
    <w:p>
      <w:r>
        <w:t>Mã số doanh nghiệp: 0109999002. Người đại diện: Bà TRẦN THỊ MẪU — Tổng giám đốc.</w:t>
      </w:r>
    </w:p>
    <w:p>
      <w:r>
        <w:t>Điều 1. Số tiền vay</w:t>
      </w:r>
    </w:p>
    <w:p>
      <w:r>
        <w:t>Bên A đồng ý cho Bên B vay số tiền 2.000.000.000 đồng (Hai tỷ đồng).</w:t>
      </w:r>
    </w:p>
    <w:p>
      <w:r>
        <w:t>Điều 2. Mục đích vay</w:t>
      </w:r>
    </w:p>
    <w:p>
      <w:r>
        <w:t>Bên B sử dụng khoản vay để bổ sung vốn lưu động.</w:t>
      </w:r>
    </w:p>
    <w:p>
      <w:r>
        <w:t>Điều 3. Thời hạn vay</w:t>
      </w:r>
    </w:p>
    <w:p>
      <w:r>
        <w:t>Thời hạn vay là 12 tháng kể từ ngày giải ngân.</w:t>
      </w:r>
    </w:p>
    <w:p>
      <w:r>
        <w:t>Điều 4. Lãi suất</w:t>
      </w:r>
    </w:p>
    <w:p>
      <w:r>
        <w:t>Lãi suất cho vay là 3%/tháng, tính trên dư nợ gốc thực tế.</w:t>
      </w:r>
    </w:p>
    <w:p>
      <w:r>
        <w:t>Điều 5. Phương thức trả nợ</w:t>
      </w:r>
    </w:p>
    <w:p>
      <w:r>
        <w:t>Bên B trả lãi hằng tháng vào ngày 05; trả gốc một lần khi hết hạn bằng chuyển khoản.</w:t>
      </w:r>
    </w:p>
    <w:p>
      <w:r>
        <w:t>Điều 6. Lãi chậm trả</w:t>
      </w:r>
    </w:p>
    <w:p>
      <w:r>
        <w:t>Nếu Bên B chậm trả, Bên B phải chịu lãi chậm trả 30%/năm trên số tiền chậm trả.</w:t>
      </w:r>
    </w:p>
    <w:p>
      <w:r>
        <w:t>Điều 7. Biện pháp bảo đảm</w:t>
      </w:r>
    </w:p>
    <w:p>
      <w:r>
        <w:t>Khoản vay không có tài sản bảo đảm.</w:t>
      </w:r>
    </w:p>
    <w:p>
      <w:r>
        <w:t>Điều 8. Giải quyết tranh chấp</w:t>
      </w:r>
    </w:p>
    <w:p>
      <w:r>
        <w:t>Tranh chấp được giải quyết tại Toà án nhân dân có thẩm quyền.</w:t>
      </w:r>
    </w:p>
    <w:p>
      <w:r>
        <w:t>Điều 9. Hiệu lực</w:t>
      </w:r>
    </w:p>
    <w:p>
      <w:r>
        <w:t>Hợp đồng có hiệu lực kể từ ngày ký.</w:t>
      </w:r>
    </w:p>
    <w:p/>
    <w:p>
      <w:r>
        <w:t>ĐẠI DIỆN BÊN A                                   ĐẠI DIỆN BÊN B</w:t>
      </w:r>
    </w:p>
    <w:p>
      <w:r>
        <w:t>(Ký, ghi rõ họ tên, đóng dấu)               (Ký, ghi rõ họ tên, đóng dấu)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