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CỘNG HOÀ XÃ HỘI CHỦ NGHĨA VIỆT NAM</w:t>
      </w:r>
    </w:p>
    <w:p>
      <w:r>
        <w:t>Độc lập – Tự do – Hạnh phúc</w:t>
      </w:r>
    </w:p>
    <w:p/>
    <w:p>
      <w:pPr>
        <w:jc w:val="center"/>
      </w:pPr>
      <w:r>
        <w:rPr>
          <w:b/>
          <w:sz w:val="28"/>
        </w:rPr>
        <w:t>HỢP ĐỒNG DỊCH VỤ TƯ VẤN</w:t>
      </w:r>
    </w:p>
    <w:p>
      <w:r>
        <w:t>Số: 02/2026/HĐDV-KT</w:t>
      </w:r>
    </w:p>
    <w:p>
      <w:r>
        <w:t>Hôm nay, ngày 01 tháng 10 năm 2026, chúng tôi gồm:</w:t>
      </w:r>
    </w:p>
    <w:p>
      <w:r>
        <w:rPr>
          <w:b/>
        </w:rPr>
        <w:t>BÊN SỬ DỤNG DỊCH VỤ (Bên A): CÔNG TY TNHH THỬ NGHIỆM ALPHA (DỮ LIỆU GIẢ)</w:t>
      </w:r>
    </w:p>
    <w:p>
      <w:r>
        <w:t>Người đại diện: Ông NGUYỄN VĂN THỬ — Giám đốc.</w:t>
      </w:r>
    </w:p>
    <w:p>
      <w:r>
        <w:rPr>
          <w:b/>
        </w:rPr>
        <w:t>BÊN CUNG ỨNG DỊCH VỤ (Bên B): CÔNG TY CỔ PHẦN THỬ NGHIỆM BETA (DỮ LIỆU GIẢ)</w:t>
      </w:r>
    </w:p>
    <w:p>
      <w:r>
        <w:t>Người đại diện: Bà TRẦN THỊ MẪU — Tổng giám đốc.</w:t>
      </w:r>
    </w:p>
    <w:p>
      <w:r>
        <w:t>Điều 1. Nội dung dịch vụ</w:t>
      </w:r>
    </w:p>
    <w:p>
      <w:r>
        <w:t>Bên B cung cấp dịch vụ tư vấn quản trị doanh nghiệp cho Bên A theo phụ lục đính kèm.</w:t>
      </w:r>
    </w:p>
    <w:p>
      <w:r>
        <w:t>Điều 2. Phí dịch vụ và thanh toán</w:t>
      </w:r>
    </w:p>
    <w:p>
      <w:r>
        <w:t>Phí dịch vụ là 120.000.000 đồng, thanh toán 2 đợt bằng chuyển khoản.</w:t>
      </w:r>
    </w:p>
    <w:p>
      <w:r>
        <w:t>Điều 3. Thời hạn thực hiện</w:t>
      </w:r>
    </w:p>
    <w:p>
      <w:r>
        <w:t>Dịch vụ được thực hiện trong 06 tháng kể từ ngày ký.</w:t>
      </w:r>
    </w:p>
    <w:p>
      <w:r>
        <w:t>Điều 4. Quyền và nghĩa vụ của các bên</w:t>
      </w:r>
    </w:p>
    <w:p>
      <w:r>
        <w:t>Bên A cung cấp đủ thông tin; Bên B thực hiện dịch vụ đúng chất lượng, đúng thời hạn.</w:t>
      </w:r>
    </w:p>
    <w:p>
      <w:r>
        <w:t>Điều 5. Phạt vi phạm</w:t>
      </w:r>
    </w:p>
    <w:p>
      <w:r>
        <w:t>Bên vi phạm nghĩa vụ phải chịu phạt vi phạm 12% giá trị phần nghĩa vụ bị vi phạm.</w:t>
      </w:r>
    </w:p>
    <w:p>
      <w:r>
        <w:t>Điều 6. Hiệu lực</w:t>
      </w:r>
    </w:p>
    <w:p>
      <w:r>
        <w:t>Hợp đồng có hiệu lực kể từ ngày ký.</w:t>
      </w:r>
    </w:p>
    <w:p/>
    <w:p>
      <w:r>
        <w:t>ĐẠI DIỆN BÊN A                                   ĐẠI DIỆN BÊN B</w:t>
      </w:r>
    </w:p>
    <w:p>
      <w:r>
        <w:t>(Ký, ghi rõ họ tên, đóng dấu)               (Ký, ghi rõ họ tên, đóng dấu)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