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CỘNG HOÀ XÃ HỘI CHỦ NGHĨA VIỆT NAM</w:t>
      </w:r>
    </w:p>
    <w:p>
      <w:r>
        <w:t>Độc lập – Tự do – Hạnh phúc</w:t>
      </w:r>
    </w:p>
    <w:p/>
    <w:p>
      <w:pPr>
        <w:jc w:val="center"/>
      </w:pPr>
      <w:r>
        <w:rPr>
          <w:b/>
          <w:sz w:val="28"/>
        </w:rPr>
        <w:t>HỢP ĐỒNG LAO ĐỘNG</w:t>
      </w:r>
    </w:p>
    <w:p>
      <w:r>
        <w:t>Số: 03/2026/HĐLĐ-KT</w:t>
      </w:r>
    </w:p>
    <w:p>
      <w:r>
        <w:t>Hôm nay, ngày 01 tháng 10 năm 2026, tại Hà Nội, chúng tôi gồm:</w:t>
      </w:r>
    </w:p>
    <w:p>
      <w:r>
        <w:rPr>
          <w:b/>
        </w:rPr>
        <w:t>NGƯỜI SỬ DỤNG LAO ĐỘNG: CÔNG TY TNHH THỬ NGHIỆM ALPHA (DỮ LIỆU GIẢ)</w:t>
      </w:r>
    </w:p>
    <w:p>
      <w:r>
        <w:t>Đại diện: Ông NGUYỄN VĂN THỬ — Chức vụ: Giám đốc</w:t>
      </w:r>
    </w:p>
    <w:p>
      <w:r>
        <w:rPr>
          <w:b/>
        </w:rPr>
        <w:t>NGƯỜI LAO ĐỘNG: Ông LÊ VĂN KIỂM (DỮ LIỆU GIẢ)</w:t>
      </w:r>
    </w:p>
    <w:p>
      <w:r>
        <w:t>Ngày sinh: 15/03/1998. Số CCCD: 001098000111.</w:t>
      </w:r>
    </w:p>
    <w:p>
      <w:r>
        <w:t>Điều 1. Công việc và địa điểm làm việc</w:t>
      </w:r>
    </w:p>
    <w:p>
      <w:r>
        <w:t>Chức danh: Chuyên viên pháp chế. Địa điểm làm việc: trụ sở Bên A tại Hà Nội.</w:t>
      </w:r>
    </w:p>
    <w:p>
      <w:r>
        <w:t>Điều 2. Loại hợp đồng và thời hạn</w:t>
      </w:r>
    </w:p>
    <w:p>
      <w:r>
        <w:t>Hợp đồng lao động xác định thời hạn, thời hạn 48 tháng kể từ ngày 01/10/2026.</w:t>
      </w:r>
    </w:p>
    <w:p>
      <w:r>
        <w:t>Điều 3. Thử việc</w:t>
      </w:r>
    </w:p>
    <w:p>
      <w:r>
        <w:t>Thời gian thử việc là 90 ngày. Tiền lương thử việc bằng 70% mức lương chính thức.</w:t>
      </w:r>
    </w:p>
    <w:p>
      <w:r>
        <w:t>Điều 4. Thời giờ làm việc, thời giờ nghỉ ngơi</w:t>
      </w:r>
    </w:p>
    <w:p>
      <w:r>
        <w:t>Người lao động làm việc 10 giờ/ngày, từ thứ Hai đến thứ Bảy.</w:t>
      </w:r>
    </w:p>
    <w:p>
      <w:r>
        <w:t>Người lao động làm thêm không quá 300 giờ/năm.</w:t>
      </w:r>
    </w:p>
    <w:p>
      <w:r>
        <w:t>Điều 5. Tiền lương</w:t>
      </w:r>
    </w:p>
    <w:p>
      <w:r>
        <w:t>Mức lương chính thức: 15.000.000 đồng/tháng, trả vào ngày 10 hằng tháng.</w:t>
      </w:r>
    </w:p>
    <w:p>
      <w:r>
        <w:t>Điều 6. Bảo hiểm xã hội</w:t>
      </w:r>
    </w:p>
    <w:p>
      <w:r>
        <w:t>Hai bên tham gia bảo hiểm xã hội, bảo hiểm y tế, bảo hiểm thất nghiệp theo quy định.</w:t>
      </w:r>
    </w:p>
    <w:p>
      <w:r>
        <w:t>Điều 7. Chấm dứt hợp đồng</w:t>
      </w:r>
    </w:p>
    <w:p>
      <w:r>
        <w:t>Việc chấm dứt hợp đồng thực hiện theo Bộ luật Lao động 2019.</w:t>
      </w:r>
    </w:p>
    <w:p>
      <w:r>
        <w:t>Điều 8. Giải quyết tranh chấp</w:t>
      </w:r>
    </w:p>
    <w:p>
      <w:r>
        <w:t>Tranh chấp được giải quyết qua hoà giải viên lao động hoặc Toà án.</w:t>
      </w:r>
    </w:p>
    <w:p/>
    <w:p>
      <w:r>
        <w:t>NGƯỜI LAO ĐỘNG                              NGƯỜI SỬ DỤNG LAO ĐỘNG</w:t>
      </w:r>
    </w:p>
    <w:p>
      <w:r>
        <w:t>(Ký, ghi rõ họ tên)                          (Ký, ghi rõ họ tên, đóng dấu)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