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CỘNG HOÀ XÃ HỘI CHỦ NGHĨA VIỆT NAM</w:t>
      </w:r>
    </w:p>
    <w:p>
      <w:r>
        <w:t>Độc lập – Tự do – Hạnh phúc</w:t>
      </w:r>
    </w:p>
    <w:p/>
    <w:p>
      <w:pPr>
        <w:jc w:val="center"/>
      </w:pPr>
      <w:r>
        <w:rPr>
          <w:b/>
          <w:sz w:val="28"/>
        </w:rPr>
        <w:t>HỢP ĐỒNG DỊCH VỤ PHÁP LÝ</w:t>
      </w:r>
    </w:p>
    <w:p>
      <w:r>
        <w:t>Số: 04/2026/HĐDV-KT</w:t>
      </w:r>
    </w:p>
    <w:p>
      <w:r>
        <w:t>Hôm nay, ngày 01 tháng 10 năm 2026, chúng tôi gồm:</w:t>
      </w:r>
    </w:p>
    <w:p>
      <w:r>
        <w:rPr>
          <w:b/>
        </w:rPr>
        <w:t>BÊN A: CÔNG TY TNHH THỬ NGHIỆM ALPHA (DỮ LIỆU GIẢ ĐỂ KIỂM THỬ)</w:t>
      </w:r>
    </w:p>
    <w:p>
      <w:r>
        <w:t>Mã số doanh nghiệp: 0109999001</w:t>
      </w:r>
    </w:p>
    <w:p>
      <w:r>
        <w:t>Địa chỉ: Số 1 Phố Thử Nghiệm, phường Láng, Hà Nội</w:t>
      </w:r>
    </w:p>
    <w:p>
      <w:r>
        <w:t>Người đại diện: Ông NGUYỄN VĂN THỬ — Chức vụ: Giám đốc</w:t>
      </w:r>
    </w:p>
    <w:p>
      <w:r>
        <w:rPr>
          <w:b/>
        </w:rPr>
        <w:t>BÊN B: CÔNG TY CỔ PHẦN THỬ NGHIỆM BETA (DỮ LIỆU GIẢ ĐỂ KIỂM THỬ)</w:t>
      </w:r>
    </w:p>
    <w:p>
      <w:r>
        <w:t>Mã số doanh nghiệp: 0109999002</w:t>
      </w:r>
    </w:p>
    <w:p>
      <w:r>
        <w:t>Địa chỉ: Số 2 Đường Kiểm Tra, phường Bến Thành, TP. Hồ Chí Minh</w:t>
      </w:r>
    </w:p>
    <w:p>
      <w:r>
        <w:t>Người đại diện: Bà TRẦN THỊ MẪU — Chức vụ: Tổng giám đốc</w:t>
      </w:r>
    </w:p>
    <w:p>
      <w:r>
        <w:t>Điều 1. Nội dung dịch vụ</w:t>
      </w:r>
    </w:p>
    <w:p>
      <w:r>
        <w:t>Bên B cung cấp dịch vụ tư vấn pháp lý thường xuyên cho Bên A theo phạm vi tại Phụ lục 01.</w:t>
      </w:r>
    </w:p>
    <w:p>
      <w:r>
        <w:t>Điều 2. Phí dịch vụ và phương thức thanh toán</w:t>
      </w:r>
    </w:p>
    <w:p>
      <w:r>
        <w:t>Phí dịch vụ là 60.000.000 đồng/năm, thanh toán bằng chuyển khoản trong 10 ngày kể từ ngày nhận hoá đơn.</w:t>
      </w:r>
    </w:p>
    <w:p>
      <w:r>
        <w:t>Điều 3. Thời hạn hợp đồng</w:t>
      </w:r>
    </w:p>
    <w:p>
      <w:r>
        <w:t>Thời hạn hợp đồng là 12 tháng kể từ ngày ký.</w:t>
      </w:r>
    </w:p>
    <w:p>
      <w:r>
        <w:t>Điều 4. Quyền và nghĩa vụ của Bên A</w:t>
      </w:r>
    </w:p>
    <w:p>
      <w:r>
        <w:t>Bên A cung cấp thông tin, tài liệu trung thực, đầy đủ và thanh toán đúng hạn.</w:t>
      </w:r>
    </w:p>
    <w:p>
      <w:r>
        <w:t>Điều 5. Quyền và nghĩa vụ của Bên B</w:t>
      </w:r>
    </w:p>
    <w:p>
      <w:r>
        <w:t>Bên B thực hiện dịch vụ đúng chất lượng, bảo mật thông tin của Bên A.</w:t>
      </w:r>
    </w:p>
    <w:p>
      <w:r>
        <w:t>Điều 6. Bảo mật</w:t>
      </w:r>
    </w:p>
    <w:p>
      <w:r>
        <w:t>Các bên giữ bí mật thông tin nhận được trong quá trình thực hiện hợp đồng.</w:t>
      </w:r>
    </w:p>
    <w:p>
      <w:r>
        <w:t>Điều 7. Phạt vi phạm và bồi thường thiệt hại</w:t>
      </w:r>
    </w:p>
    <w:p>
      <w:r>
        <w:t>Bên vi phạm chịu phạt vi phạm 8% giá trị phần nghĩa vụ bị vi phạm và bồi thường thiệt hại thực tế.</w:t>
      </w:r>
    </w:p>
    <w:p>
      <w:r>
        <w:t>Trường hợp chậm thanh toán, Bên A trả lãi chậm thanh toán 10%/năm trên số tiền chậm trả.</w:t>
      </w:r>
    </w:p>
    <w:p>
      <w:r>
        <w:t>Điều 8. Chấm dứt hợp đồng</w:t>
      </w:r>
    </w:p>
    <w:p>
      <w:r>
        <w:t>Mỗi bên được đơn phương chấm dứt hợp đồng khi bên kia vi phạm nghiêm trọng, với điều kiện báo trước 30 ngày.</w:t>
      </w:r>
    </w:p>
    <w:p>
      <w:r>
        <w:t>Điều 9. Giải quyết tranh chấp</w:t>
      </w:r>
    </w:p>
    <w:p>
      <w:r>
        <w:t>Tranh chấp được giải quyết bằng thương lượng; không thành thì đưa ra Toà án nhân dân có thẩm quyền.</w:t>
      </w:r>
    </w:p>
    <w:p>
      <w:r>
        <w:t>Điều 10. Hiệu lực</w:t>
      </w:r>
    </w:p>
    <w:p>
      <w:r>
        <w:t>Hợp đồng có hiệu lực kể từ ngày ký và được lập thành 02 bản có giá trị như nhau.</w:t>
      </w:r>
    </w:p>
    <w:p/>
    <w:p>
      <w:r>
        <w:t>ĐẠI DIỆN BÊN A                                   ĐẠI DIỆN BÊN B</w:t>
      </w:r>
    </w:p>
    <w:p>
      <w:r>
        <w:t>(Ký, ghi rõ họ tên, đóng dấu)               (Ký, ghi rõ họ tên, đóng dấu)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