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HỢP ĐỒNG DỊCH VỤ PHÁP LÝ</w:t>
      </w:r>
    </w:p>
    <w:p>
      <w:r>
        <w:t>Bên A: CÔNG TY TNHH KHÁCH CŨ OMEGA — Mã số doanh nghiệp: 0108888001</w:t>
      </w:r>
    </w:p>
    <w:p>
      <w:r>
        <w:t>Địa chỉ: Số 88 Phố Cũ, phường Cũ, Hà Nội</w:t>
      </w:r>
    </w:p>
    <w:p>
      <w:r>
        <w:t>Người đại diện: Bà LÊ THỊ CŨ — Chức vụ: Giám đốc</w:t>
      </w:r>
    </w:p>
    <w:p>
      <w:r>
        <w:t>Bên B: CÔNG TY LUẬT TNHH HDS — Mã số doanh nghiệp: 0101234567</w:t>
      </w:r>
    </w:p>
    <w:p>
      <w:r>
        <w:t>Điều 1. Phạm vi dịch vụ: tư vấn pháp lý thường xuyên.</w:t>
      </w:r>
    </w:p>
    <w:p>
      <w:r>
        <w:t>Điều 2. Phí dịch vụ: 60.000.000 đồng/năm, thanh toán bằng chuyển khoản.</w:t>
      </w:r>
    </w:p>
    <w:p>
      <w:r>
        <w:t>Điều 3. Thời hạn: 12 tháng kể từ ngày ký.</w:t>
      </w:r>
    </w:p>
    <w:p>
      <w:r>
        <w:t>Điều 4. Phạt vi phạm: 8% giá trị phần nghĩa vụ bị vi phạm.</w:t>
      </w:r>
    </w:p>
    <w:p>
      <w:r>
        <w:t>Điều 5. Giải quyết tranh chấp tại Toà án nhân dân có thẩm quyền.</w:t>
      </w:r>
    </w:p>
    <w:p>
      <w:r>
        <w:t>Ngày 15/03/2026</w:t>
      </w:r>
    </w:p>
    <w:p>
      <w:r>
        <w:t>ĐẠI DIỆN BÊN A: LÊ THỊ CŨ        ĐẠI DIỆN BÊN B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