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04D"/>
          <w:sz w:val="32"/>
        </w:rPr>
        <w:t>Instrumentos de evaluación – Sesión 03</w:t>
      </w:r>
    </w:p>
    <w:p>
      <w:pPr>
        <w:jc w:val="center"/>
      </w:pPr>
      <w:r>
        <w:rPr>
          <w:b/>
          <w:color w:val="39A900"/>
          <w:sz w:val="22"/>
        </w:rPr>
        <w:t>Plan de trabajo del análisis de nuestro proyecto</w:t>
      </w:r>
    </w:p>
    <w:p>
      <w:pPr>
        <w:jc w:val="both"/>
      </w:pPr>
      <w:r>
        <w:rPr>
          <w:b w:val="0"/>
          <w:i w:val="0"/>
        </w:rPr>
        <w:t xml:space="preserve">Este documento reúne los instrumentos con los que se valoran las evidencias de la sesión. Cada instrumento inicia en una página nueva. Los cuestionarios y talleres incluyen al final la </w:t>
      </w:r>
      <w:r>
        <w:rPr>
          <w:b/>
          <w:i w:val="0"/>
        </w:rPr>
        <w:t>clave de respuestas para uso exclusivo del instructor</w:t>
      </w:r>
      <w:r>
        <w:rPr>
          <w:b w:val="0"/>
          <w:i w:val="0"/>
        </w:rPr>
        <w:t xml:space="preserve">. La evaluación en el SENA es por competencias: el juicio de cada evidencia es </w:t>
      </w:r>
      <w:r>
        <w:rPr>
          <w:b/>
          <w:i w:val="0"/>
        </w:rPr>
        <w:t>Aprobado (A)</w:t>
      </w:r>
      <w:r>
        <w:rPr>
          <w:b w:val="0"/>
          <w:i w:val="0"/>
        </w:rPr>
        <w:t xml:space="preserve"> o </w:t>
      </w:r>
      <w:r>
        <w:rPr>
          <w:b/>
          <w:i w:val="0"/>
        </w:rPr>
        <w:t>No aprobado (D)</w:t>
      </w:r>
      <w:r>
        <w:rPr>
          <w:b w:val="0"/>
          <w:i w:val="0"/>
        </w:rPr>
        <w:t>, y toda evidencia no aprobada debe tener un plan de mejoramiento.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67"/>
        <w:gridCol w:w="3402"/>
        <w:gridCol w:w="4082"/>
        <w:gridCol w:w="1701"/>
      </w:tblGrid>
      <w:tr>
        <w:trPr>
          <w:tblHeader w:val="true"/>
        </w:trPr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340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Instrumento</w:t>
            </w:r>
          </w:p>
        </w:tc>
        <w:tc>
          <w:tcPr>
            <w:tcW w:type="dxa" w:w="4082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Evidencia que valora</w:t>
            </w:r>
          </w:p>
        </w:tc>
        <w:tc>
          <w:tcPr>
            <w:tcW w:type="dxa" w:w="1701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</w:tr>
      <w:tr>
        <w:tc>
          <w:tcPr>
            <w:tcW w:type="dxa" w:w="567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340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verificación de desempeño en la planeación del análisis</w:t>
            </w:r>
          </w:p>
        </w:tc>
        <w:tc>
          <w:tcPr>
            <w:tcW w:type="dxa" w:w="4082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participa de manera pertinente y asertiva en las actividades de planeación del análisis, seleccionando la metodología adecuada.</w:t>
            </w:r>
          </w:p>
        </w:tc>
        <w:tc>
          <w:tcPr>
            <w:tcW w:type="dxa" w:w="1701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</w:t>
            </w:r>
          </w:p>
        </w:tc>
      </w:tr>
      <w:tr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340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Lista de chequeo del plan de trabajo del análisis</w:t>
            </w:r>
          </w:p>
        </w:tc>
        <w:tc>
          <w:tcPr>
            <w:tcW w:type="dxa" w:w="4082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Producto: plan de trabajo con la especificación de tareas, responsables del equipo de proyecto y tiempos para el análisis del sistema.</w:t>
            </w:r>
          </w:p>
        </w:tc>
        <w:tc>
          <w:tcPr>
            <w:tcW w:type="dxa" w:w="1701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1. Lista de verificación de desempeño en la planeación del análisis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01 Planear actividades de análisis de acuerdo con la metodología seleccionada.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Desempeño: participa de manera pertinente y asertiva en las actividades de planeación del análisis, seleccionando la metodología adecuada.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Observación sistemática / lista de verificación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Aporta información pertinente del proceso para caracterizar la solución.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Argumenta la selección de la metodología con base en las características del proyecto.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Asume el rol asignado (Product Owner, Scrum Master o Developer) y cumple sus responsabilidades.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Propone actividades de análisis coherentes con la metodología seleccionada.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Participa en la priorización y estimación de las actividades.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Se comunica de manera asertiva y respeta las opiniones del equipo.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Cumple los compromisos y tiempos acordados en el tablero.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Actualiza el estado de sus tareas en la herramienta de gestión.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Instrumento 2. Lista de chequeo del plan de trabajo del análisis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2608"/>
        <w:gridCol w:w="7144"/>
      </w:tblGrid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Programa de formación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Tecnólogo en Análisis y Desarrollo de Software – Código 228118 Versión 1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Ficha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Competencia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220501093 – Evaluar requisitos de la solución de software de acuerdo con metodologías de análisis y estándares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Resultado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01 Planear actividades de análisis de acuerdo con la metodología seleccionada.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Evidencia de aprendizaje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Producto: plan de trabajo con la especificación de tareas, responsables del equipo de proyecto y tiempos para el análisis del sistema.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Técnica / instrumento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Valoración de producto / lista de chequeo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Instructor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Instructor técnico (Tecnólogo o profesional en sistemas y afines)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Aprendiz(ces) / equipo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_______________________________________________</w:t>
            </w:r>
          </w:p>
        </w:tc>
      </w:tr>
      <w:tr>
        <w:tc>
          <w:tcPr>
            <w:tcW w:type="dxa" w:w="2608"/>
            <w:shd w:val="clear" w:color="auto" w:fill="EEF5EA"/>
            <w:vAlign w:val="center"/>
          </w:tcPr>
          <w:p>
            <w:pPr>
              <w:spacing w:after="20"/>
            </w:pPr>
            <w:r/>
            <w:r>
              <w:rPr>
                <w:b/>
                <w:color w:val="00304D"/>
                <w:sz w:val="20"/>
              </w:rPr>
              <w:t>Fecha</w:t>
            </w:r>
          </w:p>
        </w:tc>
        <w:tc>
          <w:tcPr>
            <w:tcW w:type="dxa" w:w="71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______________</w:t>
            </w:r>
          </w:p>
        </w:tc>
      </w:tr>
    </w:tbl>
    <w:p>
      <w:pPr>
        <w:spacing w:after="40"/>
      </w:pP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510"/>
        <w:gridCol w:w="5443"/>
        <w:gridCol w:w="567"/>
        <w:gridCol w:w="567"/>
        <w:gridCol w:w="2664"/>
      </w:tblGrid>
      <w:tr>
        <w:trPr>
          <w:tblHeader w:val="true"/>
        </w:trPr>
        <w:tc>
          <w:tcPr>
            <w:tcW w:type="dxa" w:w="510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N°</w:t>
            </w:r>
          </w:p>
        </w:tc>
        <w:tc>
          <w:tcPr>
            <w:tcW w:type="dxa" w:w="5443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Indicador / criterio de verificación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Sí</w:t>
            </w:r>
          </w:p>
        </w:tc>
        <w:tc>
          <w:tcPr>
            <w:tcW w:type="dxa" w:w="567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2665"/>
            <w:shd w:val="clear" w:color="auto" w:fill="00304D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Observaciones</w:t>
            </w:r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Incluye la ficha de caracterización completa de la solución de software.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Identifica la metodología seleccionada y la justifica según las características del software.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Define los roles del equipo y sus responsabilidades.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Contiene mínimo 12 actividades de análisis, específicas y verificables.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Las actividades cubren planeación, modelado, lógica, verificación y prototipo.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Las actividades están priorizadas con un criterio explícito.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★ Cada actividad tiene responsable, estimación en horas y fechas o Sprint.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8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Las estimaciones son coherentes con el tiempo disponible de la fase.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9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Cada actividad tiene un entregable definido.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10</w:t>
            </w:r>
          </w:p>
        </w:tc>
        <w:tc>
          <w:tcPr>
            <w:tcW w:type="dxa" w:w="5443"/>
            <w:vAlign w:val="center"/>
            <w:shd w:val="clear" w:color="auto" w:fill="F4F7F9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El plan está montado en una herramienta digital y es accesible para el instructor.</w:t>
            </w:r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  <w:shd w:val="clear" w:color="auto" w:fill="F4F7F9"/>
          </w:tcPr>
          <w:p>
            <w:pPr>
              <w:spacing w:after="20"/>
            </w:pPr>
            <w:r/>
          </w:p>
        </w:tc>
      </w:tr>
      <w:tr>
        <w:tc>
          <w:tcPr>
            <w:tcW w:type="dxa" w:w="510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11</w:t>
            </w:r>
          </w:p>
        </w:tc>
        <w:tc>
          <w:tcPr>
            <w:tcW w:type="dxa" w:w="5443"/>
            <w:vAlign w:val="center"/>
          </w:tcPr>
          <w:p>
            <w:pPr>
              <w:spacing w:after="20"/>
            </w:pPr>
            <w:r/>
            <w:r>
              <w:rPr>
                <w:b w:val="0"/>
                <w:i w:val="0"/>
                <w:sz w:val="20"/>
              </w:rPr>
              <w:t>Presenta buena redacción, ortografía y orden.</w:t>
            </w:r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567"/>
            <w:vAlign w:val="center"/>
          </w:tcPr>
          <w:p>
            <w:pPr>
              <w:spacing w:after="20"/>
            </w:pPr>
            <w:r/>
          </w:p>
        </w:tc>
        <w:tc>
          <w:tcPr>
            <w:tcW w:type="dxa" w:w="2665"/>
            <w:vAlign w:val="center"/>
          </w:tcPr>
          <w:p>
            <w:pPr>
              <w:spacing w:after="20"/>
            </w:pPr>
            <w:r/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Criterio de aprobación:</w:t>
      </w:r>
      <w:r>
        <w:rPr>
          <w:b w:val="0"/>
          <w:i w:val="0"/>
        </w:rPr>
        <w:t xml:space="preserve"> cumplir la totalidad de los indicadores marcados como esenciales (★) y como mínimo el 80 % del total.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082"/>
        <w:gridCol w:w="2835"/>
        <w:gridCol w:w="2835"/>
      </w:tblGrid>
      <w:tr>
        <w:trPr>
          <w:tblHeader w:val="true"/>
        </w:trPr>
        <w:tc>
          <w:tcPr>
            <w:tcW w:type="dxa" w:w="4082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Juicio de evaluación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Aprobado (A)  ☐</w:t>
            </w:r>
          </w:p>
        </w:tc>
        <w:tc>
          <w:tcPr>
            <w:tcW w:type="dxa" w:w="2835"/>
            <w:shd w:val="clear" w:color="auto" w:fill="39A900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 aprobado (D)  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/>
          <w:i w:val="0"/>
        </w:rPr>
        <w:t>Retroalimentación / plan de mejoramiento: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p>
      <w:pPr>
        <w:spacing w:after="40"/>
      </w:pPr>
      <w:r>
        <w:rPr>
          <w:color w:val="B7C4CE"/>
        </w:rPr>
        <w:t>______________________________________________________________________________________</w:t>
      </w:r>
    </w:p>
    <w:tbl>
      <w:tblPr>
        <w:tblW w:type="dxa" w:w="9752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7C4CE"/>
          <w:left w:val="single" w:sz="4" w:space="0" w:color="B7C4CE"/>
          <w:bottom w:val="single" w:sz="4" w:space="0" w:color="B7C4CE"/>
          <w:right w:val="single" w:sz="4" w:space="0" w:color="B7C4CE"/>
          <w:insideH w:val="single" w:sz="4" w:space="0" w:color="B7C4CE"/>
          <w:insideV w:val="single" w:sz="4" w:space="0" w:color="B7C4CE"/>
        </w:tblBorders>
        <w:tblLayout w:type="fixed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instructor</w:t>
            </w:r>
          </w:p>
        </w:tc>
        <w:tc>
          <w:tcPr>
            <w:tcW w:type="dxa" w:w="4876"/>
            <w:shd w:val="clear" w:color="auto" w:fill="5A6B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Firma del aprendiz</w:t>
            </w:r>
          </w:p>
        </w:tc>
      </w:tr>
      <w:tr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  <w:tc>
          <w:tcPr>
            <w:tcW w:type="dxa" w:w="4876"/>
            <w:vAlign w:val="center"/>
          </w:tcPr>
          <w:p>
            <w:pPr>
              <w:spacing w:after="20"/>
            </w:pPr>
            <w:r/>
          </w:p>
          <w:p>
            <w:pPr>
              <w:spacing w:after="20"/>
            </w:pPr>
          </w:p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B78"/>
        <w:sz w:val="16"/>
      </w:rPr>
      <w:t xml:space="preserve">Guía de aprendizaje GFPI-F-135 – Actividad 2 – ADSO 228118   |   Página </w:t>
    </w:r>
    <w:r>
      <w:rPr>
        <w:color w:val="5A6B78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876"/>
      <w:gridCol w:w="487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503999" cy="47703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gree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3999" cy="47703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617"/>
          <w:vAlign w:val="center"/>
        </w:tcPr>
        <w:p>
          <w:r>
            <w:rPr>
              <w:b/>
              <w:color w:val="00304D"/>
              <w:sz w:val="18"/>
            </w:rPr>
            <w:t>SERVICIO NACIONAL DE APRENDIZAJE – SENA</w:t>
            <w:br/>
          </w:r>
          <w:r>
            <w:rPr>
              <w:b/>
              <w:color w:val="39A900"/>
              <w:sz w:val="22"/>
            </w:rPr>
            <w:t>INSTRUMENTOS DE EVALUACIÓN</w:t>
            <w:br/>
          </w:r>
          <w:r>
            <w:rPr>
              <w:color w:val="5A6B78"/>
              <w:sz w:val="16"/>
            </w:rPr>
            <w:t>ADSO 228118 · Competencia 220501093 · Sesión 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Calibri" w:hAnsi="Calibri"/>
      <w:b/>
      <w:bCs/>
      <w:color w:val="0030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Calibri" w:hAnsi="Calibri"/>
      <w:b/>
      <w:bCs/>
      <w:color w:val="0030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="Calibri" w:hAnsi="Calibri"/>
      <w:b/>
      <w:bCs/>
      <w:color w:val="39A9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