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Instrumentos de evaluación – Sesión 05</w:t>
      </w:r>
    </w:p>
    <w:p>
      <w:pPr>
        <w:jc w:val="center"/>
      </w:pPr>
      <w:r>
        <w:rPr>
          <w:b/>
          <w:color w:val="39A900"/>
          <w:sz w:val="22"/>
        </w:rPr>
        <w:t>Modelado de las funciones de nuestro software</w:t>
      </w:r>
    </w:p>
    <w:p>
      <w:pPr>
        <w:jc w:val="both"/>
      </w:pPr>
      <w:r>
        <w:rPr>
          <w:b w:val="0"/>
          <w:i w:val="0"/>
        </w:rPr>
        <w:t xml:space="preserve">Este documento reúne los instrumentos con los que se valoran las evidencias de la sesión. Cada instrumento inicia en una página nueva. Los cuestionarios y talleres incluyen al final la </w:t>
      </w:r>
      <w:r>
        <w:rPr>
          <w:b/>
          <w:i w:val="0"/>
        </w:rPr>
        <w:t>clave de respuestas para uso exclusivo del instructor</w:t>
      </w:r>
      <w:r>
        <w:rPr>
          <w:b w:val="0"/>
          <w:i w:val="0"/>
        </w:rPr>
        <w:t xml:space="preserve">. La evaluación en el SENA es por competencias: el juicio de cada evidencia es </w:t>
      </w:r>
      <w:r>
        <w:rPr>
          <w:b/>
          <w:i w:val="0"/>
        </w:rPr>
        <w:t>Aprobado (A)</w:t>
      </w:r>
      <w:r>
        <w:rPr>
          <w:b w:val="0"/>
          <w:i w:val="0"/>
        </w:rPr>
        <w:t xml:space="preserve"> o </w:t>
      </w:r>
      <w:r>
        <w:rPr>
          <w:b/>
          <w:i w:val="0"/>
        </w:rPr>
        <w:t>No aprobado (D)</w:t>
      </w:r>
      <w:r>
        <w:rPr>
          <w:b w:val="0"/>
          <w:i w:val="0"/>
        </w:rPr>
        <w:t>, y toda evidencia no aprobada debe tener un plan de mejoramiento.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67"/>
        <w:gridCol w:w="3402"/>
        <w:gridCol w:w="4082"/>
        <w:gridCol w:w="1701"/>
      </w:tblGrid>
      <w:tr>
        <w:trPr>
          <w:tblHeader w:val="true"/>
        </w:trPr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4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Instrumento</w:t>
            </w:r>
          </w:p>
        </w:tc>
        <w:tc>
          <w:tcPr>
            <w:tcW w:type="dxa" w:w="408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Evidencia que valora</w:t>
            </w:r>
          </w:p>
        </w:tc>
        <w:tc>
          <w:tcPr>
            <w:tcW w:type="dxa" w:w="170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verificación de desempeño en el modelado del proyecto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Desempeño: elabora diagramas de casos de uso, historias de usuario y diagramas del modelo de dominio del proyecto, de acuerdo con el informe de requisitos.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</w:t>
            </w:r>
          </w:p>
        </w:tc>
      </w:tr>
      <w:tr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chequeo de los artefactos de modelado</w:t>
            </w:r>
          </w:p>
        </w:tc>
        <w:tc>
          <w:tcPr>
            <w:tcW w:type="dxa" w:w="408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Producto: diagramas y documentación de casos de uso, actividades y modelo de dominio del proyecto.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1. Lista de verificación de desempeño en el modelado del proyecto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02 Modelar las funciones del software de acuerdo con el informe de requisitos.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Desempeño: elabora diagramas de casos de uso, historias de usuario y diagramas del modelo de dominio del proyecto, de acuerdo con el informe de requisitos.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 sistemática / lista de verificación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Interpreta el informe de requisitos para identificar actores, funciones y reglas de negocio.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Elabora diagramas de casos de uso aplicando la notación UML.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Redacta historias de usuario con criterios de aceptación verificables.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Realiza diagramas de actividades que exponen los detalles de los casos de uso.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Representa el negocio en un modelo de dominio consistente.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Elabora el modelo entidad relación de acuerdo con los requisitos.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Utiliza la herramienta CASE con destreza.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Argumenta sus decisiones de modelado ante el instructor y el equipo.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2. Lista de chequeo de los artefactos de modelado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02 Modelar las funciones del software de acuerdo con el informe de requisitos.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Producto: diagramas y documentación de casos de uso, actividades y modelo de dominio del proyecto.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Valoración de producto / lista de chequeo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Incluye la matriz de interpretación del informe de requisitos.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Todos los requisitos funcionales están representados en algún caso de uso.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El diagrama de casos de uso tiene límite del sistema, actores y relaciones correctas.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Contiene mínimo 8 historias de usuario con criterios de aceptación.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Contiene mínimo 5 plantillas extendidas completas.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Contiene mínimo 3 diagramas de actividades con carriles y decisiones.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El modelo de dominio presenta clases, atributos, asociaciones y multiplicidades correctas.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El MER presenta entidades, atributos, llaves primarias y cardinalidades, y resuelve las relaciones N:M.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Los nombres de actores, clases y entidades son consistentes en todos los modelos.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Cada diagrama tiene una breve explicación en el documento.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Los archivos fuente están versionados en el repositorio del proyecto.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INSTRUMENTOS DE EVALUACIÓN</w:t>
            <w:br/>
          </w:r>
          <w:r>
            <w:rPr>
              <w:color w:val="5A6B78"/>
              <w:sz w:val="16"/>
            </w:rPr>
            <w:t>ADSO 228118 · Competencia 220501093 · Sesión 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