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04D"/>
          <w:sz w:val="32"/>
        </w:rPr>
        <w:t>Instrumentos de evaluación – Sesión 06</w:t>
      </w:r>
    </w:p>
    <w:p>
      <w:pPr>
        <w:jc w:val="center"/>
      </w:pPr>
      <w:r>
        <w:rPr>
          <w:b/>
          <w:color w:val="39A900"/>
          <w:sz w:val="22"/>
        </w:rPr>
        <w:t>Lógica proposicional y construcción de algoritmos</w:t>
      </w:r>
    </w:p>
    <w:p>
      <w:pPr>
        <w:jc w:val="both"/>
      </w:pPr>
      <w:r>
        <w:rPr>
          <w:b w:val="0"/>
          <w:i w:val="0"/>
        </w:rPr>
        <w:t xml:space="preserve">Este documento reúne los instrumentos con los que se valoran las evidencias de la sesión. Cada instrumento inicia en una página nueva. Los cuestionarios y talleres incluyen al final la </w:t>
      </w:r>
      <w:r>
        <w:rPr>
          <w:b/>
          <w:i w:val="0"/>
        </w:rPr>
        <w:t>clave de respuestas para uso exclusivo del instructor</w:t>
      </w:r>
      <w:r>
        <w:rPr>
          <w:b w:val="0"/>
          <w:i w:val="0"/>
        </w:rPr>
        <w:t xml:space="preserve">. La evaluación en el SENA es por competencias: el juicio de cada evidencia es </w:t>
      </w:r>
      <w:r>
        <w:rPr>
          <w:b/>
          <w:i w:val="0"/>
        </w:rPr>
        <w:t>Aprobado (A)</w:t>
      </w:r>
      <w:r>
        <w:rPr>
          <w:b w:val="0"/>
          <w:i w:val="0"/>
        </w:rPr>
        <w:t xml:space="preserve"> o </w:t>
      </w:r>
      <w:r>
        <w:rPr>
          <w:b/>
          <w:i w:val="0"/>
        </w:rPr>
        <w:t>No aprobado (D)</w:t>
      </w:r>
      <w:r>
        <w:rPr>
          <w:b w:val="0"/>
          <w:i w:val="0"/>
        </w:rPr>
        <w:t>, y toda evidencia no aprobada debe tener un plan de mejoramiento.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567"/>
        <w:gridCol w:w="3402"/>
        <w:gridCol w:w="4082"/>
        <w:gridCol w:w="1701"/>
      </w:tblGrid>
      <w:tr>
        <w:trPr>
          <w:tblHeader w:val="true"/>
        </w:trPr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340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Instrumento</w:t>
            </w:r>
          </w:p>
        </w:tc>
        <w:tc>
          <w:tcPr>
            <w:tcW w:type="dxa" w:w="408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Evidencia que valora</w:t>
            </w:r>
          </w:p>
        </w:tc>
        <w:tc>
          <w:tcPr>
            <w:tcW w:type="dxa" w:w="170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Taller de lógica proposicional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Conocimiento: resuelve ejercicios de lógica proposicional mediante un taller, aplicando los fundamentos de la lógica matemática.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</w:t>
            </w:r>
          </w:p>
        </w:tc>
      </w:tr>
      <w:tr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4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Lista de verificación de los retos de algoritmos</w:t>
            </w:r>
          </w:p>
        </w:tc>
        <w:tc>
          <w:tcPr>
            <w:tcW w:type="dxa" w:w="408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 en la práctica guiada: retos de algoritmos del caso Agrosur</w:t>
            </w:r>
          </w:p>
        </w:tc>
        <w:tc>
          <w:tcPr>
            <w:tcW w:type="dxa" w:w="170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 (formativa)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Instrumento 1. Taller de lógica proposicional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Ficha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220501093 – Evaluar requisitos de la solución de software de acuerdo con metodologías de análisis y estándares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03 Desarrollar procesos lógicos a través de la implementación de algoritmos.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Evidencia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Conocimiento: resuelve ejercicios de lógica proposicional mediante un taller, aplicando los fundamentos de la lógica matemática.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Técnica / instrumento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Formulación de preguntas / taller escrito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técnico (Tecnólogo o profesional en sistemas y afines)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Aprendiz(ces) / equipo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_______________________________________________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Fecha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Instrucciones:</w:t>
      </w:r>
      <w:r>
        <w:rPr>
          <w:b w:val="0"/>
          <w:i w:val="0"/>
        </w:rPr>
        <w:t xml:space="preserve"> Resuelva cada ejercicio mostrando el procedimiento. Tiempo: 3 horas. Sean p: «el producto está en promoción», q: «el cliente es frecuente», r: «la compra supera $500.000».</w:t>
      </w:r>
    </w:p>
    <w:p>
      <w:pPr>
        <w:jc w:val="both"/>
      </w:pPr>
      <w:r>
        <w:rPr>
          <w:b/>
          <w:i w:val="0"/>
        </w:rPr>
        <w:t>1.</w:t>
      </w:r>
      <w:r>
        <w:rPr>
          <w:b w:val="0"/>
          <w:i w:val="0"/>
        </w:rPr>
        <w:t xml:space="preserve"> Escriba en lenguaje natural la proposición ¬p ∧ q.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2.</w:t>
      </w:r>
      <w:r>
        <w:rPr>
          <w:b w:val="0"/>
          <w:i w:val="0"/>
        </w:rPr>
        <w:t xml:space="preserve"> Escriba en lenguaje natural la proposición q → r.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3.</w:t>
      </w:r>
      <w:r>
        <w:rPr>
          <w:b w:val="0"/>
          <w:i w:val="0"/>
        </w:rPr>
        <w:t xml:space="preserve"> Escriba en lenguaje simbólico: «El cliente es frecuente o la compra supera $500.000, pero el producto no está en promoción».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4.</w:t>
      </w:r>
      <w:r>
        <w:rPr>
          <w:b w:val="0"/>
          <w:i w:val="0"/>
        </w:rPr>
        <w:t xml:space="preserve"> Construya la tabla de verdad de p ∧ ¬q.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5.</w:t>
      </w:r>
      <w:r>
        <w:rPr>
          <w:b w:val="0"/>
          <w:i w:val="0"/>
        </w:rPr>
        <w:t xml:space="preserve"> Construya la tabla de verdad de (p ∨ q) → r (8 filas).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6.</w:t>
      </w:r>
      <w:r>
        <w:rPr>
          <w:b w:val="0"/>
          <w:i w:val="0"/>
        </w:rPr>
        <w:t xml:space="preserve"> Determine si ¬(p ∧ q) ↔ (¬p ∨ ¬q) es una tautología. Justifique con la tabla de verdad.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7.</w:t>
      </w:r>
      <w:r>
        <w:rPr>
          <w:b w:val="0"/>
          <w:i w:val="0"/>
        </w:rPr>
        <w:t xml:space="preserve"> Si p es verdadera, q es falsa y r es verdadera, halle el valor de verdad de (p → q) ∨ (q ↔ r).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8.</w:t>
      </w:r>
      <w:r>
        <w:rPr>
          <w:b w:val="0"/>
          <w:i w:val="0"/>
        </w:rPr>
        <w:t xml:space="preserve"> Traduzca a expresión lógica la regla: «Se puede despachar un pedido si está pagado y hay existencias, o si el cliente tiene crédito aprobado».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9.</w:t>
      </w:r>
      <w:r>
        <w:rPr>
          <w:b w:val="0"/>
          <w:i w:val="0"/>
        </w:rPr>
        <w:t xml:space="preserve"> Escriba en PSeInt la condición de la regla anterior usando las variables pagado, hayExistencias y creditoAprobado (lógicas).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10.</w:t>
      </w:r>
      <w:r>
        <w:rPr>
          <w:b w:val="0"/>
          <w:i w:val="0"/>
        </w:rPr>
        <w:t xml:space="preserve"> Una alerta de inventario debe activarse cuando las existencias son menores o iguales al mínimo y el producto está activo. Escriba la expresión lógica y diga en cuál de estos casos se activa: (a) existencias = 5, mínimo = 5, activo = V; (b) existencias = 8, mínimo = 5, activo = V; (c) existencias = 2, mínimo = 5, activo = F.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Criterio de aprobación:</w:t>
      </w:r>
      <w:r>
        <w:rPr>
          <w:b w:val="0"/>
          <w:i w:val="0"/>
        </w:rPr>
        <w:t xml:space="preserve"> resolver correctamente como mínimo el 70 % de los ejercicios, con el procedimiento completo.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082"/>
        <w:gridCol w:w="2835"/>
        <w:gridCol w:w="2835"/>
      </w:tblGrid>
      <w:tr>
        <w:trPr>
          <w:tblHeader w:val="true"/>
        </w:trPr>
        <w:tc>
          <w:tcPr>
            <w:tcW w:type="dxa" w:w="4082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Juicio de evaluación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Aprobado (A)  ☐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 aprobado (D)  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Retroalimentación / plan de mejoramiento: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instructor</w:t>
            </w:r>
          </w:p>
        </w:tc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aprendiz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Instrumento 2. Lista de verificación de los retos de algoritmos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Ficha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220501093 – Evaluar requisitos de la solución de software de acuerdo con metodologías de análisis y estándares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03 Desarrollar procesos lógicos a través de la implementación de algoritmos.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Evidencia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 en la práctica guiada: retos de algoritmos del caso Agrosur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Técnica / instrumento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Observación / lista de verificación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técnico (Tecnólogo o profesional en sistemas y afines)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Aprendiz(ces) / equipo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_______________________________________________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Fecha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</w:tbl>
    <w:p>
      <w:pPr>
        <w:spacing w:after="40"/>
      </w:pP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510"/>
        <w:gridCol w:w="5443"/>
        <w:gridCol w:w="567"/>
        <w:gridCol w:w="567"/>
        <w:gridCol w:w="2664"/>
      </w:tblGrid>
      <w:tr>
        <w:trPr>
          <w:tblHeader w:val="true"/>
        </w:trPr>
        <w:tc>
          <w:tcPr>
            <w:tcW w:type="dxa" w:w="510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5443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Indicador / criterio de verificación</w:t>
            </w:r>
          </w:p>
        </w:tc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Sí</w:t>
            </w:r>
          </w:p>
        </w:tc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665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Identifica entradas, procesos y salidas de cada problema.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Construye algoritmos con estructuras secuenciales que resuelven el reto 1.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Aplica correctamente estructuras condicionales anidadas (reto 2).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Aplica estructuras cíclicas con acumuladores y contadores sin ciclos infinitos (reto 3).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Manipula arreglos para resolver el reto 4.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Crea funciones y procedimientos con parámetros y valor de retorno (reto 5).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Ejecuta y amplía el CRUD con manejo de archivos (reto 6).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Realiza pruebas de escritorio con al menos dos casos por reto.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Aplica la jerarquía de operadores correctamente.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Usa nombres de variables significativos y comentarios.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Criterio de aprobación:</w:t>
      </w:r>
      <w:r>
        <w:rPr>
          <w:b w:val="0"/>
          <w:i w:val="0"/>
        </w:rPr>
        <w:t xml:space="preserve"> cumplir la totalidad de los indicadores marcados como esenciales (★) y como mínimo el 80 % del total.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082"/>
        <w:gridCol w:w="2835"/>
        <w:gridCol w:w="2835"/>
      </w:tblGrid>
      <w:tr>
        <w:trPr>
          <w:tblHeader w:val="true"/>
        </w:trPr>
        <w:tc>
          <w:tcPr>
            <w:tcW w:type="dxa" w:w="4082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Juicio de evaluación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Aprobado (A)  ☐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 aprobado (D)  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Retroalimentación / plan de mejoramiento: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instructor</w:t>
            </w:r>
          </w:p>
        </w:tc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aprendiz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Clave de respuestas – uso exclusivo del instructor</w:t>
      </w:r>
    </w:p>
    <w:p>
      <w:pPr>
        <w:pStyle w:val="Heading2"/>
      </w:pPr>
      <w:r>
        <w:t>Instrumento 1. Taller de lógica proposicional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1134"/>
        <w:gridCol w:w="8618"/>
      </w:tblGrid>
      <w:tr>
        <w:trPr>
          <w:tblHeader w:val="true"/>
        </w:trPr>
        <w:tc>
          <w:tcPr>
            <w:tcW w:type="dxa" w:w="113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Ítem</w:t>
            </w:r>
          </w:p>
        </w:tc>
        <w:tc>
          <w:tcPr>
            <w:tcW w:type="dxa" w:w="861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Respuesta esperada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861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«El producto no está en promoción y el cliente es frecuente».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861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«Si el cliente es frecuente, entonces la compra supera $500.000».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861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(q ∨ r) ∧ ¬p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861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Solo es verdadera cuando p = V y q = F (fila V, F); en las otras tres filas es F.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861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Es falsa únicamente cuando (p ∨ q) es V y r es F: filas (V,V,F), (V,F,F) y (F,V,F). En las otras 5 filas es V.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861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Sí, es tautología (ley de De Morgan): ambos lados tienen los mismos valores en las 4 filas, por lo tanto el bicondicional es siempre V.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861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 → q = V → F = F; q ↔ r = F ↔ V = F; F ∨ F = F. Resultado: Falso.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861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(pagado ∧ existencias) ∨ crédito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9</w:t>
            </w:r>
          </w:p>
        </w:tc>
        <w:tc>
          <w:tcPr>
            <w:tcW w:type="dxa" w:w="861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Si (pagado Y hayExistencias) O creditoAprobado Entonces … FinSi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861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(existencias ≤ mínimo) ∧ activo. Se activa solo en (a). En (b) 8 ≤ 5 es F; en (c) activo es F.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8"/>
        <w:sz w:val="16"/>
      </w:rPr>
      <w:t xml:space="preserve">Guía de aprendizaje GFPI-F-135 – Actividad 2 – ADSO 228118   |   Página </w:t>
    </w:r>
    <w:r>
      <w:rPr>
        <w:color w:val="5A6B7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76"/>
      <w:gridCol w:w="4876"/>
    </w:tblGrid>
    <w:tr>
      <w:tc>
        <w:tcPr>
          <w:tcW w:type="dxa" w:w="1134"/>
        </w:tcPr>
        <w:p>
          <w:r>
            <w:drawing>
              <wp:inline xmlns:a="http://schemas.openxmlformats.org/drawingml/2006/main" xmlns:pic="http://schemas.openxmlformats.org/drawingml/2006/picture">
                <wp:extent cx="503999" cy="47703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gree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3999" cy="47703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617"/>
          <w:vAlign w:val="center"/>
        </w:tcPr>
        <w:p>
          <w:r>
            <w:rPr>
              <w:b/>
              <w:color w:val="00304D"/>
              <w:sz w:val="18"/>
            </w:rPr>
            <w:t>SERVICIO NACIONAL DE APRENDIZAJE – SENA</w:t>
            <w:br/>
          </w:r>
          <w:r>
            <w:rPr>
              <w:b/>
              <w:color w:val="39A900"/>
              <w:sz w:val="22"/>
            </w:rPr>
            <w:t>INSTRUMENTOS DE EVALUACIÓN</w:t>
            <w:br/>
          </w:r>
          <w:r>
            <w:rPr>
              <w:color w:val="5A6B78"/>
              <w:sz w:val="16"/>
            </w:rPr>
            <w:t>ADSO 228118 · Competencia 220501093 · Sesión 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Calibri" w:hAnsi="Calibri"/>
      <w:b/>
      <w:bCs/>
      <w:color w:val="0030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Calibri" w:hAnsi="Calibri"/>
      <w:b/>
      <w:bCs/>
      <w:color w:val="0030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Calibri" w:hAnsi="Calibri"/>
      <w:b/>
      <w:bCs/>
      <w:color w:val="39A9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