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Sesión 07: Algoritmos y CRUD de nuestro proyecto</w:t>
      </w:r>
    </w:p>
    <w:p>
      <w:pPr>
        <w:jc w:val="center"/>
      </w:pPr>
      <w:r>
        <w:rPr>
          <w:b/>
          <w:color w:val="39A900"/>
          <w:sz w:val="22"/>
        </w:rPr>
        <w:t>3.4 Actividades de transferencia del conocimiento – Sub actividad 3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Proyecto formativo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Desarrollo de soluciones de software multiplataforma para la optimización y trazabilidad de procesos (3325977)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Fase / actividad de proyecto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Fase 1: Análisis – Caracterizar las necesidades y requerimientos de la solución de software.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Actividad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Actividad 2: Establecer los requisitos de una solución de software mediante la recolección, organización e interpretación de información del contexto, aplicando técnicas de análisis de requisitos, estándares técnicos y herramientas de razonamiento cuantitativo.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Resultado(s)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03 Desarrollar procesos lógicos a través de la implementación de algoritmos.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Momento de la guía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3.4 Actividades de transferencia del conocimiento – Sub actividad 3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Sesión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07 – Algoritmos y CRUD de nuestro proyecto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Duración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42 horas (parte técnica de las 48 h de la sub actividad 3 de transferencia)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 responsable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</w:tbl>
    <w:p>
      <w:pPr>
        <w:spacing w:after="40"/>
      </w:pPr>
    </w:p>
    <w:p>
      <w:pPr>
        <w:pStyle w:val="Heading1"/>
      </w:pPr>
      <w:r>
        <w:t>1. Propósito de la sesión</w:t>
      </w:r>
    </w:p>
    <w:p>
      <w:pPr>
        <w:jc w:val="both"/>
      </w:pPr>
      <w:r>
        <w:rPr>
          <w:b w:val="0"/>
          <w:i w:val="0"/>
        </w:rPr>
        <w:t>Transferir la construcción de algoritmos al proyecto formativo, diseñando e implementando la lógica de las reglas de negocio del proceso objeto de intervención y un CRUD funcional con manejo de archivos que atienda sus necesidades de manejo de información.</w:t>
      </w:r>
    </w:p>
    <w:p>
      <w:pPr>
        <w:pStyle w:val="Heading1"/>
      </w:pPr>
      <w:r>
        <w:t>2. Secuencia didáctica de la sesión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814"/>
        <w:gridCol w:w="1020"/>
        <w:gridCol w:w="5103"/>
        <w:gridCol w:w="1814"/>
      </w:tblGrid>
      <w:tr>
        <w:trPr>
          <w:tblHeader w:val="true"/>
        </w:trPr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102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51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Selección de reglas de negocio y análisis (entradas, procesos, salidas).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 / instructor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Algoritmos en PSeInt y pruebas de escritorio de las reglas de negocio.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14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Implementación del CRUD en Python con archivos y validaciones.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 / instructor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6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Reporte estadístico con arreglos y funciones.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Transferencia</w:t>
            </w:r>
          </w:p>
        </w:tc>
        <w:tc>
          <w:tcPr>
            <w:tcW w:type="dxa" w:w="102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 h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Repositorio, README y demostración al instructor.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Equipos</w:t>
            </w:r>
          </w:p>
        </w:tc>
      </w:tr>
      <w:tr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Trabajo independiente</w:t>
            </w:r>
          </w:p>
        </w:tc>
        <w:tc>
          <w:tcPr>
            <w:tcW w:type="dxa" w:w="102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 h</w:t>
            </w:r>
          </w:p>
        </w:tc>
        <w:tc>
          <w:tcPr>
            <w:tcW w:type="dxa" w:w="51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Ajustes, pruebas y documentación.</w:t>
            </w:r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Aprendices</w:t>
            </w:r>
          </w:p>
        </w:tc>
      </w:tr>
    </w:tbl>
    <w:p>
      <w:pPr>
        <w:spacing w:after="40"/>
      </w:pPr>
    </w:p>
    <w:p>
      <w:pPr>
        <w:pStyle w:val="Heading1"/>
      </w:pPr>
      <w:r>
        <w:t>3. Desarrollo de las actividades</w:t>
      </w:r>
    </w:p>
    <w:p>
      <w:pPr>
        <w:pStyle w:val="Heading2"/>
      </w:pPr>
      <w:r>
        <w:t>3.1 Algoritmos de las reglas de negocio</w:t>
      </w:r>
    </w:p>
    <w:p>
      <w:pPr>
        <w:jc w:val="both"/>
      </w:pPr>
      <w:r>
        <w:rPr>
          <w:b/>
          <w:i w:val="0"/>
        </w:rPr>
        <w:t>Duración: 12 horas · Modalidad: equipo de proyecto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041"/>
        <w:gridCol w:w="1927"/>
        <w:gridCol w:w="1360"/>
        <w:gridCol w:w="1360"/>
        <w:gridCol w:w="1247"/>
        <w:gridCol w:w="1814"/>
      </w:tblGrid>
      <w:tr>
        <w:trPr>
          <w:tblHeader w:val="true"/>
        </w:trPr>
        <w:tc>
          <w:tcPr>
            <w:tcW w:type="dxa" w:w="204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Regla de negocio</w:t>
            </w:r>
          </w:p>
        </w:tc>
        <w:tc>
          <w:tcPr>
            <w:tcW w:type="dxa" w:w="192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Expresión lógica o ecuación</w:t>
            </w:r>
          </w:p>
        </w:tc>
        <w:tc>
          <w:tcPr>
            <w:tcW w:type="dxa" w:w="136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Entradas</w:t>
            </w:r>
          </w:p>
        </w:tc>
        <w:tc>
          <w:tcPr>
            <w:tcW w:type="dxa" w:w="136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Salidas</w:t>
            </w:r>
          </w:p>
        </w:tc>
        <w:tc>
          <w:tcPr>
            <w:tcW w:type="dxa" w:w="124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Archivo .psc</w:t>
            </w:r>
          </w:p>
        </w:tc>
        <w:tc>
          <w:tcPr>
            <w:tcW w:type="dxa" w:w="181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Casos de prueba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24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204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24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204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24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204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24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1814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t>3.2 CRUD del proyecto</w:t>
      </w:r>
    </w:p>
    <w:p>
      <w:pPr>
        <w:jc w:val="both"/>
      </w:pPr>
      <w:r>
        <w:rPr>
          <w:b/>
          <w:i w:val="0"/>
        </w:rPr>
        <w:t>Duración: 22 horas · Modalidad: equipo de proyecto · Estrategia: ABP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1.  </w:t>
      </w:r>
      <w:r>
        <w:rPr>
          <w:b w:val="0"/>
          <w:i w:val="0"/>
        </w:rPr>
        <w:t>Tomen como base el CRUD de productos de la sesión 06 y adáptenlo a la entidad principal de su proyecto.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2.  </w:t>
      </w:r>
      <w:r>
        <w:rPr>
          <w:b w:val="0"/>
          <w:i w:val="0"/>
        </w:rPr>
        <w:t>Implementen: crear, listar, consultar por código, modificar y eliminar.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3.  </w:t>
      </w:r>
      <w:r>
        <w:rPr>
          <w:b w:val="0"/>
          <w:i w:val="0"/>
        </w:rPr>
        <w:t>Implementen las validaciones de las reglas de negocio como funciones independientes, con casos de prueba (assert).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4.  </w:t>
      </w:r>
      <w:r>
        <w:rPr>
          <w:b w:val="0"/>
          <w:i w:val="0"/>
        </w:rPr>
        <w:t>Almacenen la información en un archivo JSON o CSV.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5.  </w:t>
      </w:r>
      <w:r>
        <w:rPr>
          <w:b w:val="0"/>
          <w:i w:val="0"/>
        </w:rPr>
        <w:t>Agreguen un reporte que use arreglos (listas) para calcular total, promedio, máximo y mínimo de una variable cuantitativa del proceso.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6.  </w:t>
      </w:r>
      <w:r>
        <w:rPr>
          <w:b w:val="0"/>
          <w:i w:val="0"/>
        </w:rPr>
        <w:t>Escriban un README con la descripción, los requisitos que atiende y las instrucciones de ejecución.</w:t>
      </w:r>
    </w:p>
    <w:p>
      <w:pPr>
        <w:spacing w:after="60"/>
        <w:ind w:left="425" w:hanging="340"/>
        <w:jc w:val="both"/>
      </w:pPr>
      <w:r>
        <w:rPr>
          <w:b/>
          <w:color w:val="39A900"/>
        </w:rPr>
        <w:t xml:space="preserve">7.  </w:t>
      </w:r>
      <w:r>
        <w:rPr>
          <w:b w:val="0"/>
          <w:i w:val="0"/>
        </w:rPr>
        <w:t>Suban todo al repositorio del proyecto con commits descriptivos.</w:t>
      </w:r>
    </w:p>
    <w:p>
      <w:pPr>
        <w:pStyle w:val="Heading1"/>
      </w:pPr>
      <w:r>
        <w:t>4. Entregables de la sesión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536"/>
        <w:gridCol w:w="1927"/>
        <w:gridCol w:w="3288"/>
      </w:tblGrid>
      <w:tr>
        <w:trPr>
          <w:tblHeader w:val="true"/>
        </w:trPr>
        <w:tc>
          <w:tcPr>
            <w:tcW w:type="dxa" w:w="453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192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 de evidencia</w:t>
            </w:r>
          </w:p>
        </w:tc>
        <w:tc>
          <w:tcPr>
            <w:tcW w:type="dxa" w:w="328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Forma de entrega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Algoritmos de reglas de negocio con pruebas de escritorio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Repositorio (carpeta /algoritmos)</w:t>
            </w:r>
          </w:p>
        </w:tc>
      </w:tr>
      <w:tr>
        <w:tc>
          <w:tcPr>
            <w:tcW w:type="dxa" w:w="4535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CRUD funcional en Python con archivo de datos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</w:t>
            </w:r>
          </w:p>
        </w:tc>
        <w:tc>
          <w:tcPr>
            <w:tcW w:type="dxa" w:w="328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Repositorio (carpeta /crud)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Demostración del CRUD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Observación del instructor</w:t>
            </w:r>
          </w:p>
        </w:tc>
      </w:tr>
    </w:tbl>
    <w:p>
      <w:pPr>
        <w:spacing w:after="40"/>
      </w:pPr>
    </w:p>
    <w:p>
      <w:pPr>
        <w:pStyle w:val="Heading1"/>
      </w:pPr>
      <w:r>
        <w:t>5. Recursos y material de apoyo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PSeInt y Python 3.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Visual Studio Code.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GitHub.</w:t>
      </w:r>
    </w:p>
    <w:p>
      <w:pPr>
        <w:pStyle w:val="ListBullet"/>
        <w:spacing w:after="40"/>
        <w:jc w:val="both"/>
      </w:pPr>
      <w:r>
        <w:rPr>
          <w:b w:val="0"/>
          <w:i w:val="0"/>
        </w:rPr>
        <w:t>Programa CRUD de ejemplo (sesión 06).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GUÍA DE ACTIVIDADES DE LA SESIÓN</w:t>
            <w:br/>
          </w:r>
          <w:r>
            <w:rPr>
              <w:color w:val="5A6B78"/>
              <w:sz w:val="16"/>
            </w:rPr>
            <w:t>ADSO 228118 · Competencia 220501093 · Sesión 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