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4D"/>
          <w:sz w:val="32"/>
        </w:rPr>
        <w:t>Sesión 08: Verificación de los modelos del análisis</w:t>
      </w:r>
    </w:p>
    <w:p>
      <w:pPr>
        <w:jc w:val="center"/>
      </w:pPr>
      <w:r>
        <w:rPr>
          <w:b/>
          <w:color w:val="39A900"/>
          <w:sz w:val="22"/>
        </w:rPr>
        <w:t>3.3 Actividades de apropiación – Sub actividad 4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Proyecto formativo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Desarrollo de soluciones de software multiplataforma para la optimización y trazabilidad de procesos (3325977)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Fase / actividad de proyecto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Fase 1: Análisis – Caracterizar las necesidades y requerimientos de la solución de software.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Actividad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Actividad 2: Establecer los requisitos de una solución de software mediante la recolección, organización e interpretación de información del contexto, aplicando técnicas de análisis de requisitos, estándares técnicos y herramientas de razonamiento cuantitativo.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Resultado(s)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04 Verificar los modelos realizados en la fase de análisis de acuerdo con lo establecido en el informe de requisitos.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Momento de la guía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3.3 Actividades de apropiación – Sub actividad 4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Sesión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08 – Verificación de los modelos del análisis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Duración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28 horas (parte técnica de las 33 h de la sub actividad 4 de apropiación)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 responsable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</w:tbl>
    <w:p>
      <w:pPr>
        <w:spacing w:after="40"/>
      </w:pPr>
    </w:p>
    <w:p>
      <w:pPr>
        <w:pStyle w:val="Heading1"/>
      </w:pPr>
      <w:r>
        <w:t>1. Propósito de la sesión</w:t>
      </w:r>
    </w:p>
    <w:p>
      <w:pPr>
        <w:jc w:val="both"/>
      </w:pPr>
      <w:r>
        <w:rPr>
          <w:b w:val="0"/>
          <w:i w:val="0"/>
        </w:rPr>
        <w:t>Apropiar los conceptos y técnicas para verificar los modelos realizados en la fase de análisis (estructura del informe de análisis, criterios de validación, listas de chequeo, trazabilidad entre requisitos y artefactos, acciones de mejora y prototipo inicial), con el fin de evaluar la calidad de los artefactos y su respuesta al cumplimiento de los requisitos.</w:t>
      </w:r>
    </w:p>
    <w:p>
      <w:pPr>
        <w:pStyle w:val="Heading1"/>
      </w:pPr>
      <w:r>
        <w:t>2. Secuencia didáctica de la sesión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814"/>
        <w:gridCol w:w="1020"/>
        <w:gridCol w:w="5103"/>
        <w:gridCol w:w="1814"/>
      </w:tblGrid>
      <w:tr>
        <w:trPr>
          <w:tblHeader w:val="true"/>
        </w:trPr>
        <w:tc>
          <w:tcPr>
            <w:tcW w:type="dxa" w:w="181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102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510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181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Apropiación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Orientación magistral activa: informe de análisis, criterios de validación, trazabilidad y prototipos.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Instructor técnico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Apropiación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3 h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Actividad 1: mapa conceptual de los criterios de validación.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Apropiación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10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Actividad 2: estudio de caso «Encuentre los errores».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Apropiación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 h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Actividad 3: plenaria, lista de chequeo modelo y matriz de trazabilidad colectiva.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Grupo / instructor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Apropiación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5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Demostración y práctica de prototipado (Figma, Balsamiq o Pencil).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Instructor técnico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Apropiación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 h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Cierre y retroalimentación.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Instructor técnico</w:t>
            </w:r>
          </w:p>
        </w:tc>
      </w:tr>
    </w:tbl>
    <w:p>
      <w:pPr>
        <w:spacing w:after="40"/>
      </w:pPr>
    </w:p>
    <w:p>
      <w:pPr>
        <w:pStyle w:val="Heading1"/>
      </w:pPr>
      <w:r>
        <w:t>3. Desarrollo de las actividades</w:t>
      </w:r>
    </w:p>
    <w:p>
      <w:pPr>
        <w:pStyle w:val="Heading2"/>
      </w:pPr>
      <w:r>
        <w:t>3.1 Actividad 1. Mapa conceptual de la verificación</w:t>
      </w:r>
    </w:p>
    <w:p>
      <w:pPr>
        <w:jc w:val="both"/>
      </w:pPr>
      <w:r>
        <w:rPr>
          <w:b/>
          <w:i w:val="0"/>
        </w:rPr>
        <w:t>Duración: 3 horas · Modalidad: equipos · Estrategia: mapas conceptuales</w:t>
      </w:r>
    </w:p>
    <w:p>
      <w:pPr>
        <w:jc w:val="both"/>
      </w:pPr>
      <w:r>
        <w:rPr>
          <w:b w:val="0"/>
          <w:i w:val="0"/>
        </w:rPr>
        <w:t>Construyan un mapa conceptual (CmapTools, draw.io, Canva o en pliego) cuyo concepto central sea «Verificación de los modelos del análisis». Debe incluir como mínimo: criterios de validación (completitud, consistencia, corrección, trazabilidad, verificabilidad, comprensibilidad), instrumentos (listas de chequeo, matriz de trazabilidad, revisión cruzada), artefactos que se verifican y acciones posteriores (hallazgos, mejoras, nueva verificación). Usen palabras de enlace en todas las conexiones y un ejemplo por criterio.</w:t>
      </w:r>
    </w:p>
    <w:p>
      <w:pPr>
        <w:pStyle w:val="Heading2"/>
      </w:pPr>
      <w:r>
        <w:t>3.2 Actividad 2. Estudio de caso «Encuentre los errores»</w:t>
      </w:r>
    </w:p>
    <w:p>
      <w:pPr>
        <w:jc w:val="both"/>
      </w:pPr>
      <w:r>
        <w:rPr>
          <w:b/>
          <w:i w:val="0"/>
        </w:rPr>
        <w:t>Duración: 10 horas · Modalidad: equipos · Estrategia: método de casos y aprendizaje basado en problemas</w:t>
      </w:r>
    </w:p>
    <w:p>
      <w:pPr>
        <w:jc w:val="both"/>
      </w:pPr>
      <w:r>
        <w:rPr>
          <w:b w:val="0"/>
          <w:i w:val="0"/>
        </w:rPr>
        <w:t>El instructor entrega el informe de análisis de ejemplo del caso Agrosur (construido a partir de los modelos de la sesión 04) en el que se han introducido errores intencionales. Cada equipo: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1.  </w:t>
      </w:r>
      <w:r>
        <w:rPr>
          <w:b w:val="0"/>
          <w:i w:val="0"/>
        </w:rPr>
        <w:t>Construye una lista de chequeo con mínimo 15 ítems agrupados por artefacto (casos de uso, plantillas, actividades, dominio, MER, algoritmos, reglas de negocio).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2.  </w:t>
      </w:r>
      <w:r>
        <w:rPr>
          <w:b w:val="0"/>
          <w:i w:val="0"/>
        </w:rPr>
        <w:t>Aplica la lista y registra los hallazgos en la tabla.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3.  </w:t>
      </w:r>
      <w:r>
        <w:rPr>
          <w:b w:val="0"/>
          <w:i w:val="0"/>
        </w:rPr>
        <w:t>Construye la matriz de trazabilidad requisito–artefacto del caso.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4.  </w:t>
      </w:r>
      <w:r>
        <w:rPr>
          <w:b w:val="0"/>
          <w:i w:val="0"/>
        </w:rPr>
        <w:t>Propone una acción de mejora para cada hallazgo.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5.  </w:t>
      </w:r>
      <w:r>
        <w:rPr>
          <w:b w:val="0"/>
          <w:i w:val="0"/>
        </w:rPr>
        <w:t>Boceta 3 pantallas del prototipo inicial (iniciar sesión, registrar venta, reporte de existencias).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53"/>
        <w:gridCol w:w="1814"/>
        <w:gridCol w:w="3061"/>
        <w:gridCol w:w="1587"/>
        <w:gridCol w:w="2835"/>
      </w:tblGrid>
      <w:tr>
        <w:trPr>
          <w:tblHeader w:val="true"/>
        </w:trPr>
        <w:tc>
          <w:tcPr>
            <w:tcW w:type="dxa" w:w="45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N°</w:t>
            </w:r>
          </w:p>
        </w:tc>
        <w:tc>
          <w:tcPr>
            <w:tcW w:type="dxa" w:w="181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Artefacto</w:t>
            </w:r>
          </w:p>
        </w:tc>
        <w:tc>
          <w:tcPr>
            <w:tcW w:type="dxa" w:w="306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Hallazgo</w:t>
            </w:r>
          </w:p>
        </w:tc>
        <w:tc>
          <w:tcPr>
            <w:tcW w:type="dxa" w:w="158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Gravedad (alta/media/baja)</w:t>
            </w:r>
          </w:p>
        </w:tc>
        <w:tc>
          <w:tcPr>
            <w:tcW w:type="dxa" w:w="283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Acción de mejora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06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45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306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83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45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06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45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306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83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45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306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45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306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58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83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9A900"/>
          <w:left w:val="single" w:sz="4" w:space="0" w:color="39A900"/>
          <w:bottom w:val="single" w:sz="4" w:space="0" w:color="39A900"/>
          <w:right w:val="single" w:sz="4" w:space="0" w:color="39A900"/>
          <w:insideH w:val="single" w:sz="4" w:space="0" w:color="39A900"/>
          <w:insideV w:val="single" w:sz="4" w:space="0" w:color="39A900"/>
        </w:tblBorders>
        <w:tblLayout w:type="fixed"/>
      </w:tblPr>
      <w:tblGrid>
        <w:gridCol w:w="9752"/>
      </w:tblGrid>
      <w:tr>
        <w:tc>
          <w:tcPr>
            <w:tcW w:type="dxa" w:w="9751"/>
            <w:shd w:val="clear" w:color="auto" w:fill="EEF5EA"/>
          </w:tcPr>
          <w:p>
            <w:r/>
            <w:r>
              <w:rPr>
                <w:b/>
                <w:color w:val="00304D"/>
                <w:sz w:val="20"/>
              </w:rPr>
              <w:t xml:space="preserve">Nota para el instructor: </w:t>
            </w:r>
            <w:r>
              <w:rPr>
                <w:b w:val="0"/>
                <w:i w:val="0"/>
                <w:sz w:val="20"/>
              </w:rPr>
              <w:t>Errores sugeridos para sembrar en el informe de ejemplo: (1) el requisito RF-06 de reportes no tiene caso de uso; (2) existe un caso de uso «Imprimir pantalla» que no corresponde a ningún requisito; (3) la multiplicidad Venta–DetalleVenta aparece como 1–1; (4) la plantilla de «Registrar venta» no tiene flujo alterno de existencias insuficientes; (5) el diagrama de actividades no tiene nodo final; (6) la fórmula del total aparece como subtotal + 0,19; (7) el promedio de ventas semanales está mal calculado (se dividió entre 6 y no entre 7). Los errores (6) y (7) los verifica también el instructor de matemáticas.</w:t>
            </w:r>
          </w:p>
        </w:tc>
      </w:tr>
    </w:tbl>
    <w:p>
      <w:pPr>
        <w:spacing w:after="40"/>
      </w:pPr>
    </w:p>
    <w:p>
      <w:pPr>
        <w:pStyle w:val="Heading2"/>
      </w:pPr>
      <w:r>
        <w:t>3.3 Actividad 3. Plenaria y lista de chequeo modelo</w:t>
      </w:r>
    </w:p>
    <w:p>
      <w:pPr>
        <w:jc w:val="both"/>
      </w:pPr>
      <w:r>
        <w:rPr>
          <w:b/>
          <w:i w:val="0"/>
        </w:rPr>
        <w:t>Duración: 4 horas · Modalidad: grupo completo</w:t>
      </w:r>
    </w:p>
    <w:p>
      <w:pPr>
        <w:jc w:val="both"/>
      </w:pPr>
      <w:r>
        <w:rPr>
          <w:b w:val="0"/>
          <w:i w:val="0"/>
        </w:rPr>
        <w:t>Los equipos contrastan sus hallazgos; el instructor consolida en el tablero una lista de chequeo modelo y una matriz de trazabilidad colectiva, que los equipos usarán como base para verificar su propio proyecto en la sesión 09.</w:t>
      </w:r>
    </w:p>
    <w:p>
      <w:pPr>
        <w:pStyle w:val="Heading1"/>
      </w:pPr>
      <w:r>
        <w:t>4. Entregables de la sesión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536"/>
        <w:gridCol w:w="1927"/>
        <w:gridCol w:w="3288"/>
      </w:tblGrid>
      <w:tr>
        <w:trPr>
          <w:tblHeader w:val="true"/>
        </w:trPr>
        <w:tc>
          <w:tcPr>
            <w:tcW w:type="dxa" w:w="453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192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 de evidencia</w:t>
            </w:r>
          </w:p>
        </w:tc>
        <w:tc>
          <w:tcPr>
            <w:tcW w:type="dxa" w:w="328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Forma de entrega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Mapa conceptual de los criterios de validación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Imagen o PDF en la carpeta del equipo</w:t>
            </w:r>
          </w:p>
        </w:tc>
      </w:tr>
      <w:tr>
        <w:tc>
          <w:tcPr>
            <w:tcW w:type="dxa" w:w="4535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Lista de chequeo diligenciada, matriz de trazabilidad, acciones de mejora y bocetos del caso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 (práctica)</w:t>
            </w:r>
          </w:p>
        </w:tc>
        <w:tc>
          <w:tcPr>
            <w:tcW w:type="dxa" w:w="328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Carpeta del equipo</w:t>
            </w:r>
          </w:p>
        </w:tc>
      </w:tr>
    </w:tbl>
    <w:p>
      <w:pPr>
        <w:spacing w:after="40"/>
      </w:pPr>
    </w:p>
    <w:p>
      <w:pPr>
        <w:pStyle w:val="Heading1"/>
      </w:pPr>
      <w:r>
        <w:t>5. Recursos y material de apoyo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ISO/IEC/IEEE 29148:2018 (validación de requisitos).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Sommerville, I. (2011), capítulo 4: ingeniería de requisitos.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Informe de análisis de ejemplo con errores intencionales (preparado por el instructor).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Herramientas: CmapTools, draw.io, Figma, Balsamiq, Pencil.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76"/>
      <w:gridCol w:w="4876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03999" cy="4770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7"/>
          <w:vAlign w:val="center"/>
        </w:tcPr>
        <w:p>
          <w:r>
            <w:rPr>
              <w:b/>
              <w:color w:val="00304D"/>
              <w:sz w:val="18"/>
            </w:rPr>
            <w:t>SERVICIO NACIONAL DE APRENDIZAJE – SENA</w:t>
            <w:br/>
          </w:r>
          <w:r>
            <w:rPr>
              <w:b/>
              <w:color w:val="39A900"/>
              <w:sz w:val="22"/>
            </w:rPr>
            <w:t>GUÍA DE ACTIVIDADES DE LA SESIÓN</w:t>
            <w:br/>
          </w:r>
          <w:r>
            <w:rPr>
              <w:color w:val="5A6B78"/>
              <w:sz w:val="16"/>
            </w:rPr>
            <w:t>ADSO 228118 · Competencia 220501093 · Sesión 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Calibri" w:hAnsi="Calibri"/>
      <w:b/>
      <w:bCs/>
      <w:color w:val="0030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Calibri" w:hAnsi="Calibri"/>
      <w:b/>
      <w:bCs/>
      <w:color w:val="0030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/>
      <w:b/>
      <w:bCs/>
      <w:color w:val="39A9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