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04D"/>
          <w:sz w:val="32"/>
        </w:rPr>
        <w:t>Instrumentos de evaluación – Sesión 03</w:t>
      </w:r>
    </w:p>
    <w:p>
      <w:pPr>
        <w:jc w:val="center"/>
      </w:pPr>
      <w:r>
        <w:rPr>
          <w:b/>
          <w:color w:val="39A900"/>
          <w:sz w:val="22"/>
        </w:rPr>
        <w:t>Plantear problemas a partir de las reglas del negocio</w:t>
      </w:r>
    </w:p>
    <w:p>
      <w:pPr>
        <w:jc w:val="both"/>
      </w:pPr>
      <w:r>
        <w:rPr>
          <w:b w:val="0"/>
          <w:i w:val="0"/>
        </w:rPr>
        <w:t xml:space="preserve">Este documento reúne los instrumentos con los que se valoran las evidencias de la sesión. Cada instrumento inicia en una página nueva. Los cuestionarios y talleres incluyen al final la </w:t>
      </w:r>
      <w:r>
        <w:rPr>
          <w:b/>
          <w:i w:val="0"/>
        </w:rPr>
        <w:t>clave de respuestas para uso exclusivo del instructor</w:t>
      </w:r>
      <w:r>
        <w:rPr>
          <w:b w:val="0"/>
          <w:i w:val="0"/>
        </w:rPr>
        <w:t xml:space="preserve">. La evaluación en el SENA es por competencias: el juicio de cada evidencia es </w:t>
      </w:r>
      <w:r>
        <w:rPr>
          <w:b/>
          <w:i w:val="0"/>
        </w:rPr>
        <w:t>Aprobado (A)</w:t>
      </w:r>
      <w:r>
        <w:rPr>
          <w:b w:val="0"/>
          <w:i w:val="0"/>
        </w:rPr>
        <w:t xml:space="preserve"> o </w:t>
      </w:r>
      <w:r>
        <w:rPr>
          <w:b/>
          <w:i w:val="0"/>
        </w:rPr>
        <w:t>No aprobado (D)</w:t>
      </w:r>
      <w:r>
        <w:rPr>
          <w:b w:val="0"/>
          <w:i w:val="0"/>
        </w:rPr>
        <w:t>, y toda evidencia no aprobada debe tener un plan de mejoramiento.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567"/>
        <w:gridCol w:w="3402"/>
        <w:gridCol w:w="4082"/>
        <w:gridCol w:w="1701"/>
      </w:tblGrid>
      <w:tr>
        <w:trPr>
          <w:tblHeader w:val="true"/>
        </w:trPr>
        <w:tc>
          <w:tcPr>
            <w:tcW w:type="dxa" w:w="567"/>
            <w:shd w:val="clear" w:color="auto" w:fill="00304D"/>
            <w:vAlign w:val="center"/>
          </w:tcPr>
          <w:p>
            <w:r/>
            <w:r>
              <w:rPr>
                <w:b/>
                <w:color w:val="FFFFFF"/>
                <w:sz w:val="20"/>
              </w:rPr>
              <w:t>N°</w:t>
            </w:r>
          </w:p>
        </w:tc>
        <w:tc>
          <w:tcPr>
            <w:tcW w:type="dxa" w:w="3402"/>
            <w:shd w:val="clear" w:color="auto" w:fill="00304D"/>
            <w:vAlign w:val="center"/>
          </w:tcPr>
          <w:p>
            <w:r/>
            <w:r>
              <w:rPr>
                <w:b/>
                <w:color w:val="FFFFFF"/>
                <w:sz w:val="20"/>
              </w:rPr>
              <w:t>Instrumento</w:t>
            </w:r>
          </w:p>
        </w:tc>
        <w:tc>
          <w:tcPr>
            <w:tcW w:type="dxa" w:w="4082"/>
            <w:shd w:val="clear" w:color="auto" w:fill="00304D"/>
            <w:vAlign w:val="center"/>
          </w:tcPr>
          <w:p>
            <w:r/>
            <w:r>
              <w:rPr>
                <w:b/>
                <w:color w:val="FFFFFF"/>
                <w:sz w:val="20"/>
              </w:rPr>
              <w:t>Evidencia que valora</w:t>
            </w:r>
          </w:p>
        </w:tc>
        <w:tc>
          <w:tcPr>
            <w:tcW w:type="dxa" w:w="1701"/>
            <w:shd w:val="clear" w:color="auto" w:fill="00304D"/>
            <w:vAlign w:val="center"/>
          </w:tcPr>
          <w:p>
            <w:r/>
            <w:r>
              <w:rPr>
                <w:b/>
                <w:color w:val="FFFFFF"/>
                <w:sz w:val="20"/>
              </w:rPr>
              <w:t>Tipo</w:t>
            </w:r>
          </w:p>
        </w:tc>
      </w:tr>
      <w:tr>
        <w:tc>
          <w:tcPr>
            <w:tcW w:type="dxa" w:w="567"/>
            <w:vAlign w:val="center"/>
          </w:tcPr>
          <w:p>
            <w:pPr>
              <w:spacing w:after="20"/>
            </w:pPr>
            <w:r/>
            <w:r>
              <w:rPr>
                <w:b w:val="0"/>
                <w:i w:val="0"/>
                <w:sz w:val="20"/>
              </w:rPr>
              <w:t>1</w:t>
            </w:r>
          </w:p>
        </w:tc>
        <w:tc>
          <w:tcPr>
            <w:tcW w:type="dxa" w:w="3402"/>
            <w:vAlign w:val="center"/>
          </w:tcPr>
          <w:p>
            <w:pPr>
              <w:spacing w:after="20"/>
            </w:pPr>
            <w:r/>
            <w:r>
              <w:rPr>
                <w:b w:val="0"/>
                <w:i w:val="0"/>
                <w:sz w:val="20"/>
              </w:rPr>
              <w:t>Cuestionario: planteamiento de problemas matemáticos</w:t>
            </w:r>
          </w:p>
        </w:tc>
        <w:tc>
          <w:tcPr>
            <w:tcW w:type="dxa" w:w="4082"/>
            <w:vAlign w:val="center"/>
          </w:tcPr>
          <w:p>
            <w:pPr>
              <w:spacing w:after="20"/>
            </w:pPr>
            <w:r/>
            <w:r>
              <w:rPr>
                <w:b w:val="0"/>
                <w:i w:val="0"/>
                <w:sz w:val="20"/>
              </w:rPr>
              <w:t>Conocimiento: reconoce los procedimientos para plantear ecuaciones, sistemas de ecuaciones, conversiones de unidades y cálculos geométricos a partir de situaciones del contexto productivo.</w:t>
            </w:r>
          </w:p>
        </w:tc>
        <w:tc>
          <w:tcPr>
            <w:tcW w:type="dxa" w:w="1701"/>
            <w:vAlign w:val="center"/>
          </w:tcPr>
          <w:p>
            <w:pPr>
              <w:spacing w:after="20"/>
            </w:pPr>
            <w:r/>
            <w:r>
              <w:rPr>
                <w:b w:val="0"/>
                <w:i w:val="0"/>
                <w:sz w:val="20"/>
              </w:rPr>
              <w:t>Conocimiento</w:t>
            </w:r>
          </w:p>
        </w:tc>
      </w:tr>
      <w:tr>
        <w:tc>
          <w:tcPr>
            <w:tcW w:type="dxa" w:w="567"/>
            <w:vAlign w:val="center"/>
            <w:shd w:val="clear" w:color="auto" w:fill="F4F7F9"/>
          </w:tcPr>
          <w:p>
            <w:pPr>
              <w:spacing w:after="20"/>
            </w:pPr>
            <w:r/>
            <w:r>
              <w:rPr>
                <w:b w:val="0"/>
                <w:i w:val="0"/>
                <w:sz w:val="20"/>
              </w:rPr>
              <w:t>2</w:t>
            </w:r>
          </w:p>
        </w:tc>
        <w:tc>
          <w:tcPr>
            <w:tcW w:type="dxa" w:w="3402"/>
            <w:vAlign w:val="center"/>
            <w:shd w:val="clear" w:color="auto" w:fill="F4F7F9"/>
          </w:tcPr>
          <w:p>
            <w:pPr>
              <w:spacing w:after="20"/>
            </w:pPr>
            <w:r/>
            <w:r>
              <w:rPr>
                <w:b w:val="0"/>
                <w:i w:val="0"/>
                <w:sz w:val="20"/>
              </w:rPr>
              <w:t>Lista de verificación de desempeño: planteamiento de problemas</w:t>
            </w:r>
          </w:p>
        </w:tc>
        <w:tc>
          <w:tcPr>
            <w:tcW w:type="dxa" w:w="4082"/>
            <w:vAlign w:val="center"/>
            <w:shd w:val="clear" w:color="auto" w:fill="F4F7F9"/>
          </w:tcPr>
          <w:p>
            <w:pPr>
              <w:spacing w:after="20"/>
            </w:pPr>
            <w:r/>
            <w:r>
              <w:rPr>
                <w:b w:val="0"/>
                <w:i w:val="0"/>
                <w:sz w:val="20"/>
              </w:rPr>
              <w:t>Desempeño: plantea ecuaciones o sistemas de ecuaciones a partir de las reglas de negocio y los datos del proceso objeto de intervención.</w:t>
            </w:r>
          </w:p>
        </w:tc>
        <w:tc>
          <w:tcPr>
            <w:tcW w:type="dxa" w:w="1701"/>
            <w:vAlign w:val="center"/>
            <w:shd w:val="clear" w:color="auto" w:fill="F4F7F9"/>
          </w:tcPr>
          <w:p>
            <w:pPr>
              <w:spacing w:after="20"/>
            </w:pPr>
            <w:r/>
            <w:r>
              <w:rPr>
                <w:b w:val="0"/>
                <w:i w:val="0"/>
                <w:sz w:val="20"/>
              </w:rPr>
              <w:t>Desempeño</w:t>
            </w:r>
          </w:p>
        </w:tc>
      </w:tr>
      <w:tr>
        <w:tc>
          <w:tcPr>
            <w:tcW w:type="dxa" w:w="567"/>
            <w:vAlign w:val="center"/>
          </w:tcPr>
          <w:p>
            <w:pPr>
              <w:spacing w:after="20"/>
            </w:pPr>
            <w:r/>
            <w:r>
              <w:rPr>
                <w:b w:val="0"/>
                <w:i w:val="0"/>
                <w:sz w:val="20"/>
              </w:rPr>
              <w:t>3</w:t>
            </w:r>
          </w:p>
        </w:tc>
        <w:tc>
          <w:tcPr>
            <w:tcW w:type="dxa" w:w="3402"/>
            <w:vAlign w:val="center"/>
          </w:tcPr>
          <w:p>
            <w:pPr>
              <w:spacing w:after="20"/>
            </w:pPr>
            <w:r/>
            <w:r>
              <w:rPr>
                <w:b w:val="0"/>
                <w:i w:val="0"/>
                <w:sz w:val="20"/>
              </w:rPr>
              <w:t>Lista de chequeo del documento de planteamiento y de la tabla de mediciones</w:t>
            </w:r>
          </w:p>
        </w:tc>
        <w:tc>
          <w:tcPr>
            <w:tcW w:type="dxa" w:w="4082"/>
            <w:vAlign w:val="center"/>
          </w:tcPr>
          <w:p>
            <w:pPr>
              <w:spacing w:after="20"/>
            </w:pPr>
            <w:r/>
            <w:r>
              <w:rPr>
                <w:b w:val="0"/>
                <w:i w:val="0"/>
                <w:sz w:val="20"/>
              </w:rPr>
              <w:t>Producto: documento con el planteamiento de las ecuaciones de las reglas de negocio y la tabla de mediciones y conversiones del proceso.</w:t>
            </w:r>
          </w:p>
        </w:tc>
        <w:tc>
          <w:tcPr>
            <w:tcW w:type="dxa" w:w="1701"/>
            <w:vAlign w:val="center"/>
          </w:tcPr>
          <w:p>
            <w:pPr>
              <w:spacing w:after="20"/>
            </w:pPr>
            <w:r/>
            <w:r>
              <w:rPr>
                <w:b w:val="0"/>
                <w:i w:val="0"/>
                <w:sz w:val="20"/>
              </w:rPr>
              <w:t>Producto</w:t>
            </w:r>
          </w:p>
        </w:tc>
      </w:tr>
      <w:tr>
        <w:tc>
          <w:tcPr>
            <w:tcW w:type="dxa" w:w="567"/>
            <w:vAlign w:val="center"/>
            <w:shd w:val="clear" w:color="auto" w:fill="F4F7F9"/>
          </w:tcPr>
          <w:p>
            <w:pPr>
              <w:spacing w:after="20"/>
            </w:pPr>
            <w:r/>
            <w:r>
              <w:rPr>
                <w:b w:val="0"/>
                <w:i w:val="0"/>
                <w:sz w:val="20"/>
              </w:rPr>
              <w:t>4</w:t>
            </w:r>
          </w:p>
        </w:tc>
        <w:tc>
          <w:tcPr>
            <w:tcW w:type="dxa" w:w="3402"/>
            <w:vAlign w:val="center"/>
            <w:shd w:val="clear" w:color="auto" w:fill="F4F7F9"/>
          </w:tcPr>
          <w:p>
            <w:pPr>
              <w:spacing w:after="20"/>
            </w:pPr>
            <w:r/>
            <w:r>
              <w:rPr>
                <w:b w:val="0"/>
                <w:i w:val="0"/>
                <w:sz w:val="20"/>
              </w:rPr>
              <w:t>Taller de planteamiento de problemas (formativo)</w:t>
            </w:r>
          </w:p>
        </w:tc>
        <w:tc>
          <w:tcPr>
            <w:tcW w:type="dxa" w:w="4082"/>
            <w:vAlign w:val="center"/>
            <w:shd w:val="clear" w:color="auto" w:fill="F4F7F9"/>
          </w:tcPr>
          <w:p>
            <w:pPr>
              <w:spacing w:after="20"/>
            </w:pPr>
            <w:r/>
            <w:r>
              <w:rPr>
                <w:b w:val="0"/>
                <w:i w:val="0"/>
                <w:sz w:val="20"/>
              </w:rPr>
              <w:t>Práctica guiada de planteamiento, geometría y conversiones</w:t>
            </w:r>
          </w:p>
        </w:tc>
        <w:tc>
          <w:tcPr>
            <w:tcW w:type="dxa" w:w="1701"/>
            <w:vAlign w:val="center"/>
            <w:shd w:val="clear" w:color="auto" w:fill="F4F7F9"/>
          </w:tcPr>
          <w:p>
            <w:pPr>
              <w:spacing w:after="20"/>
            </w:pPr>
            <w:r/>
            <w:r>
              <w:rPr>
                <w:b w:val="0"/>
                <w:i w:val="0"/>
                <w:sz w:val="20"/>
              </w:rPr>
              <w:t>Conocimiento (formativa)</w:t>
            </w:r>
          </w:p>
        </w:tc>
      </w:tr>
    </w:tbl>
    <w:p>
      <w:pPr>
        <w:spacing w:after="40"/>
      </w:pPr>
    </w:p>
    <w:p>
      <w:r>
        <w:br w:type="page"/>
      </w:r>
    </w:p>
    <w:p>
      <w:pPr>
        <w:pStyle w:val="Heading1"/>
      </w:pPr>
      <w:r>
        <w:t>Instrumento 1. Cuestionario: planteamiento de problemas matemáticos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Ficha</w:t>
            </w:r>
          </w:p>
        </w:tc>
        <w:tc>
          <w:tcPr>
            <w:tcW w:type="dxa" w:w="7143"/>
            <w:vAlign w:val="center"/>
          </w:tcPr>
          <w:p>
            <w:pPr>
              <w:spacing w:after="20"/>
            </w:pPr>
            <w:r/>
            <w:r>
              <w:rPr>
                <w:b w:val="0"/>
                <w:i w:val="0"/>
                <w:sz w:val="20"/>
              </w:rPr>
              <w:t>______________</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240201528 – Razonar cuantitativamente frente a situaciones susceptibles de ser abordadas de manera matemática en contextos laborales, sociales y personales</w:t>
            </w:r>
          </w:p>
        </w:tc>
      </w:tr>
      <w:tr>
        <w:tc>
          <w:tcPr>
            <w:tcW w:type="dxa" w:w="2608"/>
            <w:shd w:val="clear" w:color="auto" w:fill="EEF5EA"/>
            <w:vAlign w:val="center"/>
          </w:tcPr>
          <w:p>
            <w:pPr>
              <w:spacing w:after="20"/>
            </w:pPr>
            <w:r/>
            <w:r>
              <w:rPr>
                <w:b/>
                <w:color w:val="00304D"/>
                <w:sz w:val="20"/>
              </w:rPr>
              <w:t>Resultado de aprendizaje</w:t>
            </w:r>
          </w:p>
        </w:tc>
        <w:tc>
          <w:tcPr>
            <w:tcW w:type="dxa" w:w="7143"/>
            <w:vAlign w:val="center"/>
          </w:tcPr>
          <w:p>
            <w:pPr>
              <w:spacing w:after="20"/>
            </w:pPr>
            <w:r/>
            <w:r>
              <w:rPr>
                <w:b w:val="0"/>
                <w:i w:val="0"/>
                <w:sz w:val="20"/>
              </w:rPr>
              <w:t>02 Plantear problemas matemáticos a partir de situaciones generadas en el contexto social y productivo.</w:t>
            </w:r>
          </w:p>
        </w:tc>
      </w:tr>
      <w:tr>
        <w:tc>
          <w:tcPr>
            <w:tcW w:type="dxa" w:w="2608"/>
            <w:shd w:val="clear" w:color="auto" w:fill="EEF5EA"/>
            <w:vAlign w:val="center"/>
          </w:tcPr>
          <w:p>
            <w:pPr>
              <w:spacing w:after="20"/>
            </w:pPr>
            <w:r/>
            <w:r>
              <w:rPr>
                <w:b/>
                <w:color w:val="00304D"/>
                <w:sz w:val="20"/>
              </w:rPr>
              <w:t>Evidencia de aprendizaje</w:t>
            </w:r>
          </w:p>
        </w:tc>
        <w:tc>
          <w:tcPr>
            <w:tcW w:type="dxa" w:w="7143"/>
            <w:vAlign w:val="center"/>
          </w:tcPr>
          <w:p>
            <w:pPr>
              <w:spacing w:after="20"/>
            </w:pPr>
            <w:r/>
            <w:r>
              <w:rPr>
                <w:b w:val="0"/>
                <w:i w:val="0"/>
                <w:sz w:val="20"/>
              </w:rPr>
              <w:t>Conocimiento: reconoce los procedimientos para plantear ecuaciones, sistemas de ecuaciones, conversiones de unidades y cálculos geométricos a partir de situaciones del contexto productivo.</w:t>
            </w:r>
          </w:p>
        </w:tc>
      </w:tr>
      <w:tr>
        <w:tc>
          <w:tcPr>
            <w:tcW w:type="dxa" w:w="2608"/>
            <w:shd w:val="clear" w:color="auto" w:fill="EEF5EA"/>
            <w:vAlign w:val="center"/>
          </w:tcPr>
          <w:p>
            <w:pPr>
              <w:spacing w:after="20"/>
            </w:pPr>
            <w:r/>
            <w:r>
              <w:rPr>
                <w:b/>
                <w:color w:val="00304D"/>
                <w:sz w:val="20"/>
              </w:rPr>
              <w:t>Técnica / instrumento</w:t>
            </w:r>
          </w:p>
        </w:tc>
        <w:tc>
          <w:tcPr>
            <w:tcW w:type="dxa" w:w="7143"/>
            <w:vAlign w:val="center"/>
          </w:tcPr>
          <w:p>
            <w:pPr>
              <w:spacing w:after="20"/>
            </w:pPr>
            <w:r/>
            <w:r>
              <w:rPr>
                <w:b w:val="0"/>
                <w:i w:val="0"/>
                <w:sz w:val="20"/>
              </w:rPr>
              <w:t>Formulación de preguntas / cuestionario</w:t>
            </w:r>
          </w:p>
        </w:tc>
      </w:tr>
      <w:tr>
        <w:tc>
          <w:tcPr>
            <w:tcW w:type="dxa" w:w="2608"/>
            <w:shd w:val="clear" w:color="auto" w:fill="EEF5EA"/>
            <w:vAlign w:val="center"/>
          </w:tcPr>
          <w:p>
            <w:pPr>
              <w:spacing w:after="20"/>
            </w:pPr>
            <w:r/>
            <w:r>
              <w:rPr>
                <w:b/>
                <w:color w:val="00304D"/>
                <w:sz w:val="20"/>
              </w:rPr>
              <w:t>Instructor</w:t>
            </w:r>
          </w:p>
        </w:tc>
        <w:tc>
          <w:tcPr>
            <w:tcW w:type="dxa" w:w="7143"/>
            <w:vAlign w:val="center"/>
          </w:tcPr>
          <w:p>
            <w:pPr>
              <w:spacing w:after="20"/>
            </w:pPr>
            <w:r/>
            <w:r>
              <w:rPr>
                <w:b w:val="0"/>
                <w:i w:val="0"/>
                <w:sz w:val="20"/>
              </w:rPr>
              <w:t>Instructor de matemáticas (Licenciado en matemáticas o ingeniero afín)</w:t>
            </w:r>
          </w:p>
        </w:tc>
      </w:tr>
      <w:tr>
        <w:tc>
          <w:tcPr>
            <w:tcW w:type="dxa" w:w="2608"/>
            <w:shd w:val="clear" w:color="auto" w:fill="EEF5EA"/>
            <w:vAlign w:val="center"/>
          </w:tcPr>
          <w:p>
            <w:pPr>
              <w:spacing w:after="20"/>
            </w:pPr>
            <w:r/>
            <w:r>
              <w:rPr>
                <w:b/>
                <w:color w:val="00304D"/>
                <w:sz w:val="20"/>
              </w:rPr>
              <w:t>Aprendiz(ces) / equipo</w:t>
            </w:r>
          </w:p>
        </w:tc>
        <w:tc>
          <w:tcPr>
            <w:tcW w:type="dxa" w:w="7143"/>
            <w:vAlign w:val="center"/>
          </w:tcPr>
          <w:p>
            <w:pPr>
              <w:spacing w:after="20"/>
            </w:pPr>
            <w:r/>
            <w:r>
              <w:rPr>
                <w:b w:val="0"/>
                <w:i w:val="0"/>
                <w:sz w:val="20"/>
              </w:rPr>
              <w:t>_______________________________________________</w:t>
            </w:r>
          </w:p>
        </w:tc>
      </w:tr>
      <w:tr>
        <w:tc>
          <w:tcPr>
            <w:tcW w:type="dxa" w:w="2608"/>
            <w:shd w:val="clear" w:color="auto" w:fill="EEF5EA"/>
            <w:vAlign w:val="center"/>
          </w:tcPr>
          <w:p>
            <w:pPr>
              <w:spacing w:after="20"/>
            </w:pPr>
            <w:r/>
            <w:r>
              <w:rPr>
                <w:b/>
                <w:color w:val="00304D"/>
                <w:sz w:val="20"/>
              </w:rPr>
              <w:t>Fecha</w:t>
            </w:r>
          </w:p>
        </w:tc>
        <w:tc>
          <w:tcPr>
            <w:tcW w:type="dxa" w:w="7143"/>
            <w:vAlign w:val="center"/>
          </w:tcPr>
          <w:p>
            <w:pPr>
              <w:spacing w:after="20"/>
            </w:pPr>
            <w:r/>
            <w:r>
              <w:rPr>
                <w:b w:val="0"/>
                <w:i w:val="0"/>
                <w:sz w:val="20"/>
              </w:rPr>
              <w:t>______________</w:t>
            </w:r>
          </w:p>
        </w:tc>
      </w:tr>
    </w:tbl>
    <w:p>
      <w:pPr>
        <w:spacing w:after="40"/>
      </w:pPr>
    </w:p>
    <w:p>
      <w:pPr>
        <w:jc w:val="both"/>
      </w:pPr>
      <w:r>
        <w:rPr>
          <w:b/>
          <w:i w:val="0"/>
        </w:rPr>
        <w:t>Instrucciones:</w:t>
      </w:r>
      <w:r>
        <w:rPr>
          <w:b w:val="0"/>
          <w:i w:val="0"/>
        </w:rPr>
        <w:t xml:space="preserve"> Seleccione una única respuesta. Puede usar calculadora. Tiempo: 40 minutos.</w:t>
      </w:r>
    </w:p>
    <w:p>
      <w:pPr>
        <w:keepNext/>
        <w:jc w:val="both"/>
      </w:pPr>
      <w:r>
        <w:rPr>
          <w:b/>
          <w:i w:val="0"/>
        </w:rPr>
        <w:t>1.</w:t>
      </w:r>
      <w:r>
        <w:rPr>
          <w:b w:val="0"/>
          <w:i w:val="0"/>
        </w:rPr>
        <w:t xml:space="preserve"> «El precio de 3 kg de café más 2 kg de panela es $78.000» se plantea como:</w:t>
      </w:r>
    </w:p>
    <w:p>
      <w:pPr>
        <w:keepNext/>
        <w:spacing w:after="20"/>
        <w:ind w:left="510"/>
      </w:pPr>
      <w:r>
        <w:rPr>
          <w:b w:val="0"/>
          <w:i w:val="0"/>
        </w:rPr>
        <w:t>a) 5xy = 78.000</w:t>
      </w:r>
    </w:p>
    <w:p>
      <w:pPr>
        <w:keepNext/>
        <w:spacing w:after="20"/>
        <w:ind w:left="510"/>
      </w:pPr>
      <w:r>
        <w:rPr>
          <w:b w:val="0"/>
          <w:i w:val="0"/>
        </w:rPr>
        <w:t>b) x + y = 78.000</w:t>
      </w:r>
    </w:p>
    <w:p>
      <w:pPr>
        <w:keepNext/>
        <w:spacing w:after="20"/>
        <w:ind w:left="510"/>
      </w:pPr>
      <w:r>
        <w:rPr>
          <w:b w:val="0"/>
          <w:i w:val="0"/>
        </w:rPr>
        <w:t>c) 3 + 2 = 78.000xy</w:t>
      </w:r>
    </w:p>
    <w:p>
      <w:pPr>
        <w:spacing w:after="20"/>
        <w:ind w:left="510"/>
      </w:pPr>
      <w:r>
        <w:rPr>
          <w:b w:val="0"/>
          <w:i w:val="0"/>
        </w:rPr>
        <w:t>d) 3x + 2y = 78.000</w:t>
      </w:r>
    </w:p>
    <w:p>
      <w:pPr>
        <w:keepNext/>
        <w:jc w:val="both"/>
      </w:pPr>
      <w:r>
        <w:rPr>
          <w:b/>
          <w:i w:val="0"/>
        </w:rPr>
        <w:t>2.</w:t>
      </w:r>
      <w:r>
        <w:rPr>
          <w:b w:val="0"/>
          <w:i w:val="0"/>
        </w:rPr>
        <w:t xml:space="preserve"> Para hallar dos incógnitas de forma única se necesitan, en general:</w:t>
      </w:r>
    </w:p>
    <w:p>
      <w:pPr>
        <w:keepNext/>
        <w:spacing w:after="20"/>
        <w:ind w:left="510"/>
      </w:pPr>
      <w:r>
        <w:rPr>
          <w:b w:val="0"/>
          <w:i w:val="0"/>
        </w:rPr>
        <w:t>a) Tres ecuaciones</w:t>
      </w:r>
    </w:p>
    <w:p>
      <w:pPr>
        <w:keepNext/>
        <w:spacing w:after="20"/>
        <w:ind w:left="510"/>
      </w:pPr>
      <w:r>
        <w:rPr>
          <w:b w:val="0"/>
          <w:i w:val="0"/>
        </w:rPr>
        <w:t>b) Una ecuación</w:t>
      </w:r>
    </w:p>
    <w:p>
      <w:pPr>
        <w:keepNext/>
        <w:spacing w:after="20"/>
        <w:ind w:left="510"/>
      </w:pPr>
      <w:r>
        <w:rPr>
          <w:b w:val="0"/>
          <w:i w:val="0"/>
        </w:rPr>
        <w:t>c) Dos ecuaciones independientes</w:t>
      </w:r>
    </w:p>
    <w:p>
      <w:pPr>
        <w:spacing w:after="20"/>
        <w:ind w:left="510"/>
      </w:pPr>
      <w:r>
        <w:rPr>
          <w:b w:val="0"/>
          <w:i w:val="0"/>
        </w:rPr>
        <w:t>d) Ninguna ecuación</w:t>
      </w:r>
    </w:p>
    <w:p>
      <w:pPr>
        <w:keepNext/>
        <w:jc w:val="both"/>
      </w:pPr>
      <w:r>
        <w:rPr>
          <w:b/>
          <w:i w:val="0"/>
        </w:rPr>
        <w:t>3.</w:t>
      </w:r>
      <w:r>
        <w:rPr>
          <w:b w:val="0"/>
          <w:i w:val="0"/>
        </w:rPr>
        <w:t xml:space="preserve"> El área de un rectángulo de 15 m por 6 m es:</w:t>
      </w:r>
    </w:p>
    <w:p>
      <w:pPr>
        <w:keepNext/>
        <w:spacing w:after="20"/>
        <w:ind w:left="510"/>
      </w:pPr>
      <w:r>
        <w:rPr>
          <w:b w:val="0"/>
          <w:i w:val="0"/>
        </w:rPr>
        <w:t>a) 42 m²</w:t>
      </w:r>
    </w:p>
    <w:p>
      <w:pPr>
        <w:keepNext/>
        <w:spacing w:after="20"/>
        <w:ind w:left="510"/>
      </w:pPr>
      <w:r>
        <w:rPr>
          <w:b w:val="0"/>
          <w:i w:val="0"/>
        </w:rPr>
        <w:t>b) 21 m²</w:t>
      </w:r>
    </w:p>
    <w:p>
      <w:pPr>
        <w:keepNext/>
        <w:spacing w:after="20"/>
        <w:ind w:left="510"/>
      </w:pPr>
      <w:r>
        <w:rPr>
          <w:b w:val="0"/>
          <w:i w:val="0"/>
        </w:rPr>
        <w:t>c) 90 m²</w:t>
      </w:r>
    </w:p>
    <w:p>
      <w:pPr>
        <w:spacing w:after="20"/>
        <w:ind w:left="510"/>
      </w:pPr>
      <w:r>
        <w:rPr>
          <w:b w:val="0"/>
          <w:i w:val="0"/>
        </w:rPr>
        <w:t>d) 90 m</w:t>
      </w:r>
    </w:p>
    <w:p>
      <w:pPr>
        <w:keepNext/>
        <w:jc w:val="both"/>
      </w:pPr>
      <w:r>
        <w:rPr>
          <w:b/>
          <w:i w:val="0"/>
        </w:rPr>
        <w:t>4.</w:t>
      </w:r>
      <w:r>
        <w:rPr>
          <w:b w:val="0"/>
          <w:i w:val="0"/>
        </w:rPr>
        <w:t xml:space="preserve"> El perímetro de ese mismo rectángulo es:</w:t>
      </w:r>
    </w:p>
    <w:p>
      <w:pPr>
        <w:keepNext/>
        <w:spacing w:after="20"/>
        <w:ind w:left="510"/>
      </w:pPr>
      <w:r>
        <w:rPr>
          <w:b w:val="0"/>
          <w:i w:val="0"/>
        </w:rPr>
        <w:t>a) 84 m</w:t>
      </w:r>
    </w:p>
    <w:p>
      <w:pPr>
        <w:keepNext/>
        <w:spacing w:after="20"/>
        <w:ind w:left="510"/>
      </w:pPr>
      <w:r>
        <w:rPr>
          <w:b w:val="0"/>
          <w:i w:val="0"/>
        </w:rPr>
        <w:t>b) 42 m</w:t>
      </w:r>
    </w:p>
    <w:p>
      <w:pPr>
        <w:keepNext/>
        <w:spacing w:after="20"/>
        <w:ind w:left="510"/>
      </w:pPr>
      <w:r>
        <w:rPr>
          <w:b w:val="0"/>
          <w:i w:val="0"/>
        </w:rPr>
        <w:t>c) 90 m</w:t>
      </w:r>
    </w:p>
    <w:p>
      <w:pPr>
        <w:spacing w:after="20"/>
        <w:ind w:left="510"/>
      </w:pPr>
      <w:r>
        <w:rPr>
          <w:b w:val="0"/>
          <w:i w:val="0"/>
        </w:rPr>
        <w:t>d) 21 m</w:t>
      </w:r>
    </w:p>
    <w:p>
      <w:pPr>
        <w:keepNext/>
        <w:jc w:val="both"/>
      </w:pPr>
      <w:r>
        <w:rPr>
          <w:b/>
          <w:i w:val="0"/>
        </w:rPr>
        <w:t>5.</w:t>
      </w:r>
      <w:r>
        <w:rPr>
          <w:b w:val="0"/>
          <w:i w:val="0"/>
        </w:rPr>
        <w:t xml:space="preserve"> Una caja de 2 m × 1,5 m × 1 m tiene un volumen de:</w:t>
      </w:r>
    </w:p>
    <w:p>
      <w:pPr>
        <w:keepNext/>
        <w:spacing w:after="20"/>
        <w:ind w:left="510"/>
      </w:pPr>
      <w:r>
        <w:rPr>
          <w:b w:val="0"/>
          <w:i w:val="0"/>
        </w:rPr>
        <w:t>a) 3 m³</w:t>
      </w:r>
    </w:p>
    <w:p>
      <w:pPr>
        <w:keepNext/>
        <w:spacing w:after="20"/>
        <w:ind w:left="510"/>
      </w:pPr>
      <w:r>
        <w:rPr>
          <w:b w:val="0"/>
          <w:i w:val="0"/>
        </w:rPr>
        <w:t>b) 6 m³</w:t>
      </w:r>
    </w:p>
    <w:p>
      <w:pPr>
        <w:keepNext/>
        <w:spacing w:after="20"/>
        <w:ind w:left="510"/>
      </w:pPr>
      <w:r>
        <w:rPr>
          <w:b w:val="0"/>
          <w:i w:val="0"/>
        </w:rPr>
        <w:t>c) 3,5 m³</w:t>
      </w:r>
    </w:p>
    <w:p>
      <w:pPr>
        <w:spacing w:after="20"/>
        <w:ind w:left="510"/>
      </w:pPr>
      <w:r>
        <w:rPr>
          <w:b w:val="0"/>
          <w:i w:val="0"/>
        </w:rPr>
        <w:t>d) 4,5 m³</w:t>
      </w:r>
    </w:p>
    <w:p>
      <w:pPr>
        <w:keepNext/>
        <w:jc w:val="both"/>
      </w:pPr>
      <w:r>
        <w:rPr>
          <w:b/>
          <w:i w:val="0"/>
        </w:rPr>
        <w:t>6.</w:t>
      </w:r>
      <w:r>
        <w:rPr>
          <w:b w:val="0"/>
          <w:i w:val="0"/>
        </w:rPr>
        <w:t xml:space="preserve"> Los catetos de un triángulo rectángulo miden 6 m y 8 m. La hipotenusa mide:</w:t>
      </w:r>
    </w:p>
    <w:p>
      <w:pPr>
        <w:keepNext/>
        <w:spacing w:after="20"/>
        <w:ind w:left="510"/>
      </w:pPr>
      <w:r>
        <w:rPr>
          <w:b w:val="0"/>
          <w:i w:val="0"/>
        </w:rPr>
        <w:t>a) 12 m</w:t>
      </w:r>
    </w:p>
    <w:p>
      <w:pPr>
        <w:keepNext/>
        <w:spacing w:after="20"/>
        <w:ind w:left="510"/>
      </w:pPr>
      <w:r>
        <w:rPr>
          <w:b w:val="0"/>
          <w:i w:val="0"/>
        </w:rPr>
        <w:t>b) 14 m</w:t>
      </w:r>
    </w:p>
    <w:p>
      <w:pPr>
        <w:keepNext/>
        <w:spacing w:after="20"/>
        <w:ind w:left="510"/>
      </w:pPr>
      <w:r>
        <w:rPr>
          <w:b w:val="0"/>
          <w:i w:val="0"/>
        </w:rPr>
        <w:t>c) 10 m</w:t>
      </w:r>
    </w:p>
    <w:p>
      <w:pPr>
        <w:spacing w:after="20"/>
        <w:ind w:left="510"/>
      </w:pPr>
      <w:r>
        <w:rPr>
          <w:b w:val="0"/>
          <w:i w:val="0"/>
        </w:rPr>
        <w:t>d) 48 m</w:t>
      </w:r>
    </w:p>
    <w:p>
      <w:pPr>
        <w:keepNext/>
        <w:jc w:val="both"/>
      </w:pPr>
      <w:r>
        <w:rPr>
          <w:b/>
          <w:i w:val="0"/>
        </w:rPr>
        <w:t>7.</w:t>
      </w:r>
      <w:r>
        <w:rPr>
          <w:b w:val="0"/>
          <w:i w:val="0"/>
        </w:rPr>
        <w:t xml:space="preserve"> Un poste de 3 m proyecta una sombra de 2 m; a la misma hora un árbol proyecta una sombra de 10 m. El árbol mide:</w:t>
      </w:r>
    </w:p>
    <w:p>
      <w:pPr>
        <w:keepNext/>
        <w:spacing w:after="20"/>
        <w:ind w:left="510"/>
      </w:pPr>
      <w:r>
        <w:rPr>
          <w:b w:val="0"/>
          <w:i w:val="0"/>
        </w:rPr>
        <w:t>a) 20 m</w:t>
      </w:r>
    </w:p>
    <w:p>
      <w:pPr>
        <w:keepNext/>
        <w:spacing w:after="20"/>
        <w:ind w:left="510"/>
      </w:pPr>
      <w:r>
        <w:rPr>
          <w:b w:val="0"/>
          <w:i w:val="0"/>
        </w:rPr>
        <w:t>b) 6,7 m</w:t>
      </w:r>
    </w:p>
    <w:p>
      <w:pPr>
        <w:keepNext/>
        <w:spacing w:after="20"/>
        <w:ind w:left="510"/>
      </w:pPr>
      <w:r>
        <w:rPr>
          <w:b w:val="0"/>
          <w:i w:val="0"/>
        </w:rPr>
        <w:t>c) 15 m</w:t>
      </w:r>
    </w:p>
    <w:p>
      <w:pPr>
        <w:spacing w:after="20"/>
        <w:ind w:left="510"/>
      </w:pPr>
      <w:r>
        <w:rPr>
          <w:b w:val="0"/>
          <w:i w:val="0"/>
        </w:rPr>
        <w:t>d) 13 m</w:t>
      </w:r>
    </w:p>
    <w:p>
      <w:pPr>
        <w:keepNext/>
        <w:jc w:val="both"/>
      </w:pPr>
      <w:r>
        <w:rPr>
          <w:b/>
          <w:i w:val="0"/>
        </w:rPr>
        <w:t>8.</w:t>
      </w:r>
      <w:r>
        <w:rPr>
          <w:b w:val="0"/>
          <w:i w:val="0"/>
        </w:rPr>
        <w:t xml:space="preserve"> 1,8 toneladas equivalen a:</w:t>
      </w:r>
    </w:p>
    <w:p>
      <w:pPr>
        <w:keepNext/>
        <w:spacing w:after="20"/>
        <w:ind w:left="510"/>
      </w:pPr>
      <w:r>
        <w:rPr>
          <w:b w:val="0"/>
          <w:i w:val="0"/>
        </w:rPr>
        <w:t>a) 18 kg</w:t>
      </w:r>
    </w:p>
    <w:p>
      <w:pPr>
        <w:keepNext/>
        <w:spacing w:after="20"/>
        <w:ind w:left="510"/>
      </w:pPr>
      <w:r>
        <w:rPr>
          <w:b w:val="0"/>
          <w:i w:val="0"/>
        </w:rPr>
        <w:t>b) 180 kg</w:t>
      </w:r>
    </w:p>
    <w:p>
      <w:pPr>
        <w:keepNext/>
        <w:spacing w:after="20"/>
        <w:ind w:left="510"/>
      </w:pPr>
      <w:r>
        <w:rPr>
          <w:b w:val="0"/>
          <w:i w:val="0"/>
        </w:rPr>
        <w:t>c) 18.000 kg</w:t>
      </w:r>
    </w:p>
    <w:p>
      <w:pPr>
        <w:spacing w:after="20"/>
        <w:ind w:left="510"/>
      </w:pPr>
      <w:r>
        <w:rPr>
          <w:b w:val="0"/>
          <w:i w:val="0"/>
        </w:rPr>
        <w:t>d) 1.800 kg</w:t>
      </w:r>
    </w:p>
    <w:p>
      <w:pPr>
        <w:keepNext/>
        <w:jc w:val="both"/>
      </w:pPr>
      <w:r>
        <w:rPr>
          <w:b/>
          <w:i w:val="0"/>
        </w:rPr>
        <w:t>9.</w:t>
      </w:r>
      <w:r>
        <w:rPr>
          <w:b w:val="0"/>
          <w:i w:val="0"/>
        </w:rPr>
        <w:t xml:space="preserve"> 2 h 30 min equivalen a:</w:t>
      </w:r>
    </w:p>
    <w:p>
      <w:pPr>
        <w:keepNext/>
        <w:spacing w:after="20"/>
        <w:ind w:left="510"/>
      </w:pPr>
      <w:r>
        <w:rPr>
          <w:b w:val="0"/>
          <w:i w:val="0"/>
        </w:rPr>
        <w:t>a) 130 min</w:t>
      </w:r>
    </w:p>
    <w:p>
      <w:pPr>
        <w:keepNext/>
        <w:spacing w:after="20"/>
        <w:ind w:left="510"/>
      </w:pPr>
      <w:r>
        <w:rPr>
          <w:b w:val="0"/>
          <w:i w:val="0"/>
        </w:rPr>
        <w:t>b) 2,3 h</w:t>
      </w:r>
    </w:p>
    <w:p>
      <w:pPr>
        <w:keepNext/>
        <w:spacing w:after="20"/>
        <w:ind w:left="510"/>
      </w:pPr>
      <w:r>
        <w:rPr>
          <w:b w:val="0"/>
          <w:i w:val="0"/>
        </w:rPr>
        <w:t>c) 230 min</w:t>
      </w:r>
    </w:p>
    <w:p>
      <w:pPr>
        <w:spacing w:after="20"/>
        <w:ind w:left="510"/>
      </w:pPr>
      <w:r>
        <w:rPr>
          <w:b w:val="0"/>
          <w:i w:val="0"/>
        </w:rPr>
        <w:t>d) 2,5 h</w:t>
      </w:r>
    </w:p>
    <w:p>
      <w:pPr>
        <w:keepNext/>
        <w:jc w:val="both"/>
      </w:pPr>
      <w:r>
        <w:rPr>
          <w:b/>
          <w:i w:val="0"/>
        </w:rPr>
        <w:t>10.</w:t>
      </w:r>
      <w:r>
        <w:rPr>
          <w:b w:val="0"/>
          <w:i w:val="0"/>
        </w:rPr>
        <w:t xml:space="preserve"> 10.240 KB equivalen a (1 MB = 1.024 KB):</w:t>
      </w:r>
    </w:p>
    <w:p>
      <w:pPr>
        <w:keepNext/>
        <w:spacing w:after="20"/>
        <w:ind w:left="510"/>
      </w:pPr>
      <w:r>
        <w:rPr>
          <w:b w:val="0"/>
          <w:i w:val="0"/>
        </w:rPr>
        <w:t>a) 100 MB</w:t>
      </w:r>
    </w:p>
    <w:p>
      <w:pPr>
        <w:keepNext/>
        <w:spacing w:after="20"/>
        <w:ind w:left="510"/>
      </w:pPr>
      <w:r>
        <w:rPr>
          <w:b w:val="0"/>
          <w:i w:val="0"/>
        </w:rPr>
        <w:t>b) 10,24 MB</w:t>
      </w:r>
    </w:p>
    <w:p>
      <w:pPr>
        <w:keepNext/>
        <w:spacing w:after="20"/>
        <w:ind w:left="510"/>
      </w:pPr>
      <w:r>
        <w:rPr>
          <w:b w:val="0"/>
          <w:i w:val="0"/>
        </w:rPr>
        <w:t>c) 1 MB</w:t>
      </w:r>
    </w:p>
    <w:p>
      <w:pPr>
        <w:spacing w:after="20"/>
        <w:ind w:left="510"/>
      </w:pPr>
      <w:r>
        <w:rPr>
          <w:b w:val="0"/>
          <w:i w:val="0"/>
        </w:rPr>
        <w:t>d) 10 MB</w:t>
      </w:r>
    </w:p>
    <w:p>
      <w:pPr>
        <w:keepNext/>
        <w:jc w:val="both"/>
      </w:pPr>
      <w:r>
        <w:rPr>
          <w:b/>
          <w:i w:val="0"/>
        </w:rPr>
        <w:t>11.</w:t>
      </w:r>
      <w:r>
        <w:rPr>
          <w:b w:val="0"/>
          <w:i w:val="0"/>
        </w:rPr>
        <w:t xml:space="preserve"> La gráfica de f(x) = 2x + 3 en el plano cartesiano es:</w:t>
      </w:r>
    </w:p>
    <w:p>
      <w:pPr>
        <w:keepNext/>
        <w:spacing w:after="20"/>
        <w:ind w:left="510"/>
      </w:pPr>
      <w:r>
        <w:rPr>
          <w:b w:val="0"/>
          <w:i w:val="0"/>
        </w:rPr>
        <w:t>a) Una circunferencia</w:t>
      </w:r>
    </w:p>
    <w:p>
      <w:pPr>
        <w:keepNext/>
        <w:spacing w:after="20"/>
        <w:ind w:left="510"/>
      </w:pPr>
      <w:r>
        <w:rPr>
          <w:b w:val="0"/>
          <w:i w:val="0"/>
        </w:rPr>
        <w:t>b) Una recta horizontal</w:t>
      </w:r>
    </w:p>
    <w:p>
      <w:pPr>
        <w:keepNext/>
        <w:spacing w:after="20"/>
        <w:ind w:left="510"/>
      </w:pPr>
      <w:r>
        <w:rPr>
          <w:b w:val="0"/>
          <w:i w:val="0"/>
        </w:rPr>
        <w:t>c) Una recta con pendiente 2 que corta el eje y en 3</w:t>
      </w:r>
    </w:p>
    <w:p>
      <w:pPr>
        <w:spacing w:after="20"/>
        <w:ind w:left="510"/>
      </w:pPr>
      <w:r>
        <w:rPr>
          <w:b w:val="0"/>
          <w:i w:val="0"/>
        </w:rPr>
        <w:t>d) Una parábola</w:t>
      </w:r>
    </w:p>
    <w:p>
      <w:pPr>
        <w:keepNext/>
        <w:jc w:val="both"/>
      </w:pPr>
      <w:r>
        <w:rPr>
          <w:b/>
          <w:i w:val="0"/>
        </w:rPr>
        <w:t>12.</w:t>
      </w:r>
      <w:r>
        <w:rPr>
          <w:b w:val="0"/>
          <w:i w:val="0"/>
        </w:rPr>
        <w:t xml:space="preserve"> «El ancho de un lote es la mitad de su largo y el perímetro es 120 m». Si el largo es L, la ecuación es:</w:t>
      </w:r>
    </w:p>
    <w:p>
      <w:pPr>
        <w:keepNext/>
        <w:spacing w:after="20"/>
        <w:ind w:left="510"/>
      </w:pPr>
      <w:r>
        <w:rPr>
          <w:b w:val="0"/>
          <w:i w:val="0"/>
        </w:rPr>
        <w:t>a) 2(L + L/2) = 120</w:t>
      </w:r>
    </w:p>
    <w:p>
      <w:pPr>
        <w:keepNext/>
        <w:spacing w:after="20"/>
        <w:ind w:left="510"/>
      </w:pPr>
      <w:r>
        <w:rPr>
          <w:b w:val="0"/>
          <w:i w:val="0"/>
        </w:rPr>
        <w:t>b) L · L/2 = 120</w:t>
      </w:r>
    </w:p>
    <w:p>
      <w:pPr>
        <w:keepNext/>
        <w:spacing w:after="20"/>
        <w:ind w:left="510"/>
      </w:pPr>
      <w:r>
        <w:rPr>
          <w:b w:val="0"/>
          <w:i w:val="0"/>
        </w:rPr>
        <w:t>c) 2L = 120</w:t>
      </w:r>
    </w:p>
    <w:p>
      <w:pPr>
        <w:spacing w:after="20"/>
        <w:ind w:left="510"/>
      </w:pPr>
      <w:r>
        <w:rPr>
          <w:b w:val="0"/>
          <w:i w:val="0"/>
        </w:rPr>
        <w:t>d) L + L/2 = 120</w:t>
      </w:r>
    </w:p>
    <w:p>
      <w:pPr>
        <w:jc w:val="both"/>
      </w:pPr>
      <w:r>
        <w:rPr>
          <w:b/>
          <w:i w:val="0"/>
        </w:rPr>
        <w:t>Criterio de aprobación:</w:t>
      </w:r>
      <w:r>
        <w:rPr>
          <w:b w:val="0"/>
          <w:i w:val="0"/>
        </w:rPr>
        <w:t xml:space="preserve"> responder correctamente como mínimo el 70 % de las preguntas.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082"/>
        <w:gridCol w:w="2835"/>
        <w:gridCol w:w="2835"/>
      </w:tblGrid>
      <w:tr>
        <w:trPr>
          <w:tblHeader w:val="true"/>
        </w:trPr>
        <w:tc>
          <w:tcPr>
            <w:tcW w:type="dxa" w:w="4082"/>
            <w:shd w:val="clear" w:color="auto" w:fill="39A900"/>
            <w:vAlign w:val="center"/>
          </w:tcPr>
          <w:p>
            <w:r/>
            <w:r>
              <w:rPr>
                <w:b/>
                <w:color w:val="FFFFFF"/>
                <w:sz w:val="20"/>
              </w:rPr>
              <w:t>Juicio de evaluación</w:t>
            </w:r>
          </w:p>
        </w:tc>
        <w:tc>
          <w:tcPr>
            <w:tcW w:type="dxa" w:w="2835"/>
            <w:shd w:val="clear" w:color="auto" w:fill="39A900"/>
            <w:vAlign w:val="center"/>
          </w:tcPr>
          <w:p>
            <w:r/>
            <w:r>
              <w:rPr>
                <w:b/>
                <w:color w:val="FFFFFF"/>
                <w:sz w:val="20"/>
              </w:rPr>
              <w:t>Aprobado (A)  ☐</w:t>
            </w:r>
          </w:p>
        </w:tc>
        <w:tc>
          <w:tcPr>
            <w:tcW w:type="dxa" w:w="2835"/>
            <w:shd w:val="clear" w:color="auto" w:fill="39A900"/>
            <w:vAlign w:val="center"/>
          </w:tcPr>
          <w:p>
            <w:r/>
            <w:r>
              <w:rPr>
                <w:b/>
                <w:color w:val="FFFFFF"/>
                <w:sz w:val="20"/>
              </w:rPr>
              <w:t>No aprobado (D)  ☐</w:t>
            </w:r>
          </w:p>
        </w:tc>
      </w:tr>
    </w:tbl>
    <w:p>
      <w:pPr>
        <w:spacing w:after="40"/>
      </w:pPr>
    </w:p>
    <w:p>
      <w:pPr>
        <w:jc w:val="both"/>
      </w:pPr>
      <w:r>
        <w:rPr>
          <w:b/>
          <w:i w:val="0"/>
        </w:rPr>
        <w:t>Retroalimentación / plan de mejoramiento:</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876"/>
        <w:gridCol w:w="4876"/>
      </w:tblGrid>
      <w:tr>
        <w:trPr>
          <w:tblHeader w:val="true"/>
        </w:trPr>
        <w:tc>
          <w:tcPr>
            <w:tcW w:type="dxa" w:w="4876"/>
            <w:shd w:val="clear" w:color="auto" w:fill="5A6B78"/>
            <w:vAlign w:val="center"/>
          </w:tcPr>
          <w:p>
            <w:r/>
            <w:r>
              <w:rPr>
                <w:b/>
                <w:color w:val="FFFFFF"/>
                <w:sz w:val="20"/>
              </w:rPr>
              <w:t>Firma del instructor</w:t>
            </w:r>
          </w:p>
        </w:tc>
        <w:tc>
          <w:tcPr>
            <w:tcW w:type="dxa" w:w="4876"/>
            <w:shd w:val="clear" w:color="auto" w:fill="5A6B78"/>
            <w:vAlign w:val="center"/>
          </w:tcPr>
          <w:p>
            <w:r/>
            <w:r>
              <w:rPr>
                <w:b/>
                <w:color w:val="FFFFFF"/>
                <w:sz w:val="20"/>
              </w:rPr>
              <w:t>Firma del aprendiz</w:t>
            </w:r>
          </w:p>
        </w:tc>
      </w:tr>
      <w:tr>
        <w:tc>
          <w:tcPr>
            <w:tcW w:type="dxa" w:w="4876"/>
            <w:vAlign w:val="center"/>
          </w:tcPr>
          <w:p>
            <w:pPr>
              <w:spacing w:after="20"/>
            </w:pPr>
            <w:r/>
          </w:p>
          <w:p>
            <w:pPr>
              <w:spacing w:after="20"/>
            </w:pPr>
          </w:p>
          <w:p>
            <w:pPr>
              <w:spacing w:after="20"/>
            </w:pPr>
          </w:p>
        </w:tc>
        <w:tc>
          <w:tcPr>
            <w:tcW w:type="dxa" w:w="4876"/>
            <w:vAlign w:val="center"/>
          </w:tcPr>
          <w:p>
            <w:pPr>
              <w:spacing w:after="20"/>
            </w:pPr>
            <w:r/>
          </w:p>
          <w:p>
            <w:pPr>
              <w:spacing w:after="20"/>
            </w:pPr>
          </w:p>
          <w:p>
            <w:pPr>
              <w:spacing w:after="20"/>
            </w:pPr>
          </w:p>
        </w:tc>
      </w:tr>
    </w:tbl>
    <w:p>
      <w:pPr>
        <w:spacing w:after="40"/>
      </w:pPr>
    </w:p>
    <w:p>
      <w:r>
        <w:br w:type="page"/>
      </w:r>
    </w:p>
    <w:p>
      <w:pPr>
        <w:pStyle w:val="Heading1"/>
      </w:pPr>
      <w:r>
        <w:t>Instrumento 2. Lista de verificación de desempeño: planteamiento de problemas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Ficha</w:t>
            </w:r>
          </w:p>
        </w:tc>
        <w:tc>
          <w:tcPr>
            <w:tcW w:type="dxa" w:w="7143"/>
            <w:vAlign w:val="center"/>
          </w:tcPr>
          <w:p>
            <w:pPr>
              <w:spacing w:after="20"/>
            </w:pPr>
            <w:r/>
            <w:r>
              <w:rPr>
                <w:b w:val="0"/>
                <w:i w:val="0"/>
                <w:sz w:val="20"/>
              </w:rPr>
              <w:t>______________</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240201528 – Razonar cuantitativamente frente a situaciones susceptibles de ser abordadas de manera matemática en contextos laborales, sociales y personales</w:t>
            </w:r>
          </w:p>
        </w:tc>
      </w:tr>
      <w:tr>
        <w:tc>
          <w:tcPr>
            <w:tcW w:type="dxa" w:w="2608"/>
            <w:shd w:val="clear" w:color="auto" w:fill="EEF5EA"/>
            <w:vAlign w:val="center"/>
          </w:tcPr>
          <w:p>
            <w:pPr>
              <w:spacing w:after="20"/>
            </w:pPr>
            <w:r/>
            <w:r>
              <w:rPr>
                <w:b/>
                <w:color w:val="00304D"/>
                <w:sz w:val="20"/>
              </w:rPr>
              <w:t>Resultado de aprendizaje</w:t>
            </w:r>
          </w:p>
        </w:tc>
        <w:tc>
          <w:tcPr>
            <w:tcW w:type="dxa" w:w="7143"/>
            <w:vAlign w:val="center"/>
          </w:tcPr>
          <w:p>
            <w:pPr>
              <w:spacing w:after="20"/>
            </w:pPr>
            <w:r/>
            <w:r>
              <w:rPr>
                <w:b w:val="0"/>
                <w:i w:val="0"/>
                <w:sz w:val="20"/>
              </w:rPr>
              <w:t>02 Plantear problemas matemáticos a partir de situaciones generadas en el contexto social y productivo.</w:t>
            </w:r>
          </w:p>
        </w:tc>
      </w:tr>
      <w:tr>
        <w:tc>
          <w:tcPr>
            <w:tcW w:type="dxa" w:w="2608"/>
            <w:shd w:val="clear" w:color="auto" w:fill="EEF5EA"/>
            <w:vAlign w:val="center"/>
          </w:tcPr>
          <w:p>
            <w:pPr>
              <w:spacing w:after="20"/>
            </w:pPr>
            <w:r/>
            <w:r>
              <w:rPr>
                <w:b/>
                <w:color w:val="00304D"/>
                <w:sz w:val="20"/>
              </w:rPr>
              <w:t>Evidencia de aprendizaje</w:t>
            </w:r>
          </w:p>
        </w:tc>
        <w:tc>
          <w:tcPr>
            <w:tcW w:type="dxa" w:w="7143"/>
            <w:vAlign w:val="center"/>
          </w:tcPr>
          <w:p>
            <w:pPr>
              <w:spacing w:after="20"/>
            </w:pPr>
            <w:r/>
            <w:r>
              <w:rPr>
                <w:b w:val="0"/>
                <w:i w:val="0"/>
                <w:sz w:val="20"/>
              </w:rPr>
              <w:t>Desempeño: plantea ecuaciones o sistemas de ecuaciones a partir de las reglas de negocio y los datos del proceso objeto de intervención.</w:t>
            </w:r>
          </w:p>
        </w:tc>
      </w:tr>
      <w:tr>
        <w:tc>
          <w:tcPr>
            <w:tcW w:type="dxa" w:w="2608"/>
            <w:shd w:val="clear" w:color="auto" w:fill="EEF5EA"/>
            <w:vAlign w:val="center"/>
          </w:tcPr>
          <w:p>
            <w:pPr>
              <w:spacing w:after="20"/>
            </w:pPr>
            <w:r/>
            <w:r>
              <w:rPr>
                <w:b/>
                <w:color w:val="00304D"/>
                <w:sz w:val="20"/>
              </w:rPr>
              <w:t>Técnica / instrumento</w:t>
            </w:r>
          </w:p>
        </w:tc>
        <w:tc>
          <w:tcPr>
            <w:tcW w:type="dxa" w:w="7143"/>
            <w:vAlign w:val="center"/>
          </w:tcPr>
          <w:p>
            <w:pPr>
              <w:spacing w:after="20"/>
            </w:pPr>
            <w:r/>
            <w:r>
              <w:rPr>
                <w:b w:val="0"/>
                <w:i w:val="0"/>
                <w:sz w:val="20"/>
              </w:rPr>
              <w:t>Observación sistemática / lista de verificación</w:t>
            </w:r>
          </w:p>
        </w:tc>
      </w:tr>
      <w:tr>
        <w:tc>
          <w:tcPr>
            <w:tcW w:type="dxa" w:w="2608"/>
            <w:shd w:val="clear" w:color="auto" w:fill="EEF5EA"/>
            <w:vAlign w:val="center"/>
          </w:tcPr>
          <w:p>
            <w:pPr>
              <w:spacing w:after="20"/>
            </w:pPr>
            <w:r/>
            <w:r>
              <w:rPr>
                <w:b/>
                <w:color w:val="00304D"/>
                <w:sz w:val="20"/>
              </w:rPr>
              <w:t>Instructor</w:t>
            </w:r>
          </w:p>
        </w:tc>
        <w:tc>
          <w:tcPr>
            <w:tcW w:type="dxa" w:w="7143"/>
            <w:vAlign w:val="center"/>
          </w:tcPr>
          <w:p>
            <w:pPr>
              <w:spacing w:after="20"/>
            </w:pPr>
            <w:r/>
            <w:r>
              <w:rPr>
                <w:b w:val="0"/>
                <w:i w:val="0"/>
                <w:sz w:val="20"/>
              </w:rPr>
              <w:t>Instructor de matemáticas (Licenciado en matemáticas o ingeniero afín)</w:t>
            </w:r>
          </w:p>
        </w:tc>
      </w:tr>
      <w:tr>
        <w:tc>
          <w:tcPr>
            <w:tcW w:type="dxa" w:w="2608"/>
            <w:shd w:val="clear" w:color="auto" w:fill="EEF5EA"/>
            <w:vAlign w:val="center"/>
          </w:tcPr>
          <w:p>
            <w:pPr>
              <w:spacing w:after="20"/>
            </w:pPr>
            <w:r/>
            <w:r>
              <w:rPr>
                <w:b/>
                <w:color w:val="00304D"/>
                <w:sz w:val="20"/>
              </w:rPr>
              <w:t>Aprendiz(ces) / equipo</w:t>
            </w:r>
          </w:p>
        </w:tc>
        <w:tc>
          <w:tcPr>
            <w:tcW w:type="dxa" w:w="7143"/>
            <w:vAlign w:val="center"/>
          </w:tcPr>
          <w:p>
            <w:pPr>
              <w:spacing w:after="20"/>
            </w:pPr>
            <w:r/>
            <w:r>
              <w:rPr>
                <w:b w:val="0"/>
                <w:i w:val="0"/>
                <w:sz w:val="20"/>
              </w:rPr>
              <w:t>_______________________________________________</w:t>
            </w:r>
          </w:p>
        </w:tc>
      </w:tr>
      <w:tr>
        <w:tc>
          <w:tcPr>
            <w:tcW w:type="dxa" w:w="2608"/>
            <w:shd w:val="clear" w:color="auto" w:fill="EEF5EA"/>
            <w:vAlign w:val="center"/>
          </w:tcPr>
          <w:p>
            <w:pPr>
              <w:spacing w:after="20"/>
            </w:pPr>
            <w:r/>
            <w:r>
              <w:rPr>
                <w:b/>
                <w:color w:val="00304D"/>
                <w:sz w:val="20"/>
              </w:rPr>
              <w:t>Fecha</w:t>
            </w:r>
          </w:p>
        </w:tc>
        <w:tc>
          <w:tcPr>
            <w:tcW w:type="dxa" w:w="7143"/>
            <w:vAlign w:val="center"/>
          </w:tcPr>
          <w:p>
            <w:pPr>
              <w:spacing w:after="20"/>
            </w:pPr>
            <w:r/>
            <w:r>
              <w:rPr>
                <w:b w:val="0"/>
                <w:i w:val="0"/>
                <w:sz w:val="20"/>
              </w:rPr>
              <w:t>______________</w:t>
            </w:r>
          </w:p>
        </w:tc>
      </w:tr>
    </w:tbl>
    <w:p>
      <w:pPr>
        <w:spacing w:after="40"/>
      </w:pP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510"/>
        <w:gridCol w:w="5443"/>
        <w:gridCol w:w="567"/>
        <w:gridCol w:w="567"/>
        <w:gridCol w:w="2664"/>
      </w:tblGrid>
      <w:tr>
        <w:trPr>
          <w:tblHeader w:val="true"/>
        </w:trPr>
        <w:tc>
          <w:tcPr>
            <w:tcW w:type="dxa" w:w="510"/>
            <w:shd w:val="clear" w:color="auto" w:fill="00304D"/>
            <w:vAlign w:val="center"/>
          </w:tcPr>
          <w:p>
            <w:r/>
            <w:r>
              <w:rPr>
                <w:b/>
                <w:color w:val="FFFFFF"/>
                <w:sz w:val="20"/>
              </w:rPr>
              <w:t>N°</w:t>
            </w:r>
          </w:p>
        </w:tc>
        <w:tc>
          <w:tcPr>
            <w:tcW w:type="dxa" w:w="5443"/>
            <w:shd w:val="clear" w:color="auto" w:fill="00304D"/>
            <w:vAlign w:val="center"/>
          </w:tcPr>
          <w:p>
            <w:r/>
            <w:r>
              <w:rPr>
                <w:b/>
                <w:color w:val="FFFFFF"/>
                <w:sz w:val="20"/>
              </w:rPr>
              <w:t>Indicador / criterio de verificación</w:t>
            </w:r>
          </w:p>
        </w:tc>
        <w:tc>
          <w:tcPr>
            <w:tcW w:type="dxa" w:w="567"/>
            <w:shd w:val="clear" w:color="auto" w:fill="00304D"/>
            <w:vAlign w:val="center"/>
          </w:tcPr>
          <w:p>
            <w:r/>
            <w:r>
              <w:rPr>
                <w:b/>
                <w:color w:val="FFFFFF"/>
                <w:sz w:val="20"/>
              </w:rPr>
              <w:t>Sí</w:t>
            </w:r>
          </w:p>
        </w:tc>
        <w:tc>
          <w:tcPr>
            <w:tcW w:type="dxa" w:w="567"/>
            <w:shd w:val="clear" w:color="auto" w:fill="00304D"/>
            <w:vAlign w:val="center"/>
          </w:tcPr>
          <w:p>
            <w:r/>
            <w:r>
              <w:rPr>
                <w:b/>
                <w:color w:val="FFFFFF"/>
                <w:sz w:val="20"/>
              </w:rPr>
              <w:t>No</w:t>
            </w:r>
          </w:p>
        </w:tc>
        <w:tc>
          <w:tcPr>
            <w:tcW w:type="dxa" w:w="2665"/>
            <w:shd w:val="clear" w:color="auto" w:fill="00304D"/>
            <w:vAlign w:val="center"/>
          </w:tcPr>
          <w:p>
            <w:r/>
            <w:r>
              <w:rPr>
                <w:b/>
                <w:color w:val="FFFFFF"/>
                <w:sz w:val="20"/>
              </w:rPr>
              <w:t>Observaciones</w:t>
            </w:r>
          </w:p>
        </w:tc>
      </w:tr>
      <w:tr>
        <w:tc>
          <w:tcPr>
            <w:tcW w:type="dxa" w:w="510"/>
            <w:vAlign w:val="center"/>
          </w:tcPr>
          <w:p>
            <w:pPr>
              <w:spacing w:after="20"/>
            </w:pPr>
            <w:r/>
            <w:r>
              <w:rPr>
                <w:b w:val="0"/>
                <w:i w:val="0"/>
                <w:sz w:val="20"/>
              </w:rPr>
              <w:t>1</w:t>
            </w:r>
          </w:p>
        </w:tc>
        <w:tc>
          <w:tcPr>
            <w:tcW w:type="dxa" w:w="5443"/>
            <w:vAlign w:val="center"/>
          </w:tcPr>
          <w:p>
            <w:pPr>
              <w:spacing w:after="20"/>
            </w:pPr>
            <w:r/>
            <w:r>
              <w:rPr>
                <w:b w:val="0"/>
                <w:i w:val="0"/>
                <w:sz w:val="20"/>
              </w:rPr>
              <w:t>★ Identifica las incógnitas y las define con sus unidades.</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2</w:t>
            </w:r>
          </w:p>
        </w:tc>
        <w:tc>
          <w:tcPr>
            <w:tcW w:type="dxa" w:w="5443"/>
            <w:vAlign w:val="center"/>
            <w:shd w:val="clear" w:color="auto" w:fill="F4F7F9"/>
          </w:tcPr>
          <w:p>
            <w:pPr>
              <w:spacing w:after="20"/>
            </w:pPr>
            <w:r/>
            <w:r>
              <w:rPr>
                <w:b w:val="0"/>
                <w:i w:val="0"/>
                <w:sz w:val="20"/>
              </w:rPr>
              <w:t>★ Plantea ecuaciones o sistemas de ecuaciones de acuerdo con la relación entre las variables.</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r>
        <w:tc>
          <w:tcPr>
            <w:tcW w:type="dxa" w:w="510"/>
            <w:vAlign w:val="center"/>
          </w:tcPr>
          <w:p>
            <w:pPr>
              <w:spacing w:after="20"/>
            </w:pPr>
            <w:r/>
            <w:r>
              <w:rPr>
                <w:b w:val="0"/>
                <w:i w:val="0"/>
                <w:sz w:val="20"/>
              </w:rPr>
              <w:t>3</w:t>
            </w:r>
          </w:p>
        </w:tc>
        <w:tc>
          <w:tcPr>
            <w:tcW w:type="dxa" w:w="5443"/>
            <w:vAlign w:val="center"/>
          </w:tcPr>
          <w:p>
            <w:pPr>
              <w:spacing w:after="20"/>
            </w:pPr>
            <w:r/>
            <w:r>
              <w:rPr>
                <w:b w:val="0"/>
                <w:i w:val="0"/>
                <w:sz w:val="20"/>
              </w:rPr>
              <w:t>Representa funciones del proceso en el plano cartesiano.</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4</w:t>
            </w:r>
          </w:p>
        </w:tc>
        <w:tc>
          <w:tcPr>
            <w:tcW w:type="dxa" w:w="5443"/>
            <w:vAlign w:val="center"/>
            <w:shd w:val="clear" w:color="auto" w:fill="F4F7F9"/>
          </w:tcPr>
          <w:p>
            <w:pPr>
              <w:spacing w:after="20"/>
            </w:pPr>
            <w:r/>
            <w:r>
              <w:rPr>
                <w:b w:val="0"/>
                <w:i w:val="0"/>
                <w:sz w:val="20"/>
              </w:rPr>
              <w:t>Presenta solución a problemas mediante figuras geométricas cuando el proceso lo requiere.</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r>
        <w:tc>
          <w:tcPr>
            <w:tcW w:type="dxa" w:w="510"/>
            <w:vAlign w:val="center"/>
          </w:tcPr>
          <w:p>
            <w:pPr>
              <w:spacing w:after="20"/>
            </w:pPr>
            <w:r/>
            <w:r>
              <w:rPr>
                <w:b w:val="0"/>
                <w:i w:val="0"/>
                <w:sz w:val="20"/>
              </w:rPr>
              <w:t>5</w:t>
            </w:r>
          </w:p>
        </w:tc>
        <w:tc>
          <w:tcPr>
            <w:tcW w:type="dxa" w:w="5443"/>
            <w:vAlign w:val="center"/>
          </w:tcPr>
          <w:p>
            <w:pPr>
              <w:spacing w:after="20"/>
            </w:pPr>
            <w:r/>
            <w:r>
              <w:rPr>
                <w:b w:val="0"/>
                <w:i w:val="0"/>
                <w:sz w:val="20"/>
              </w:rPr>
              <w:t>Calcula perímetros, áreas y volúmenes de acuerdo con los elementos de la figura.</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6</w:t>
            </w:r>
          </w:p>
        </w:tc>
        <w:tc>
          <w:tcPr>
            <w:tcW w:type="dxa" w:w="5443"/>
            <w:vAlign w:val="center"/>
            <w:shd w:val="clear" w:color="auto" w:fill="F4F7F9"/>
          </w:tcPr>
          <w:p>
            <w:pPr>
              <w:spacing w:after="20"/>
            </w:pPr>
            <w:r/>
            <w:r>
              <w:rPr>
                <w:b w:val="0"/>
                <w:i w:val="0"/>
                <w:sz w:val="20"/>
              </w:rPr>
              <w:t>★ Realiza conversiones según las equivalencias entre sistemas de medida.</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r>
        <w:tc>
          <w:tcPr>
            <w:tcW w:type="dxa" w:w="510"/>
            <w:vAlign w:val="center"/>
          </w:tcPr>
          <w:p>
            <w:pPr>
              <w:spacing w:after="20"/>
            </w:pPr>
            <w:r/>
            <w:r>
              <w:rPr>
                <w:b w:val="0"/>
                <w:i w:val="0"/>
                <w:sz w:val="20"/>
              </w:rPr>
              <w:t>7</w:t>
            </w:r>
          </w:p>
        </w:tc>
        <w:tc>
          <w:tcPr>
            <w:tcW w:type="dxa" w:w="5443"/>
            <w:vAlign w:val="center"/>
          </w:tcPr>
          <w:p>
            <w:pPr>
              <w:spacing w:after="20"/>
            </w:pPr>
            <w:r/>
            <w:r>
              <w:rPr>
                <w:b w:val="0"/>
                <w:i w:val="0"/>
                <w:sz w:val="20"/>
              </w:rPr>
              <w:t>Usa herramientas como GeoGebra o la hoja de cálculo para apoyar el planteamiento.</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bl>
    <w:p>
      <w:pPr>
        <w:spacing w:after="40"/>
      </w:pPr>
    </w:p>
    <w:p>
      <w:pPr>
        <w:jc w:val="both"/>
      </w:pPr>
      <w:r>
        <w:rPr>
          <w:b/>
          <w:i w:val="0"/>
        </w:rPr>
        <w:t>Criterio de aprobación:</w:t>
      </w:r>
      <w:r>
        <w:rPr>
          <w:b w:val="0"/>
          <w:i w:val="0"/>
        </w:rPr>
        <w:t xml:space="preserve"> cumplir la totalidad de los indicadores marcados como esenciales (★) y como mínimo el 80 % del total.</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082"/>
        <w:gridCol w:w="2835"/>
        <w:gridCol w:w="2835"/>
      </w:tblGrid>
      <w:tr>
        <w:trPr>
          <w:tblHeader w:val="true"/>
        </w:trPr>
        <w:tc>
          <w:tcPr>
            <w:tcW w:type="dxa" w:w="4082"/>
            <w:shd w:val="clear" w:color="auto" w:fill="39A900"/>
            <w:vAlign w:val="center"/>
          </w:tcPr>
          <w:p>
            <w:r/>
            <w:r>
              <w:rPr>
                <w:b/>
                <w:color w:val="FFFFFF"/>
                <w:sz w:val="20"/>
              </w:rPr>
              <w:t>Juicio de evaluación</w:t>
            </w:r>
          </w:p>
        </w:tc>
        <w:tc>
          <w:tcPr>
            <w:tcW w:type="dxa" w:w="2835"/>
            <w:shd w:val="clear" w:color="auto" w:fill="39A900"/>
            <w:vAlign w:val="center"/>
          </w:tcPr>
          <w:p>
            <w:r/>
            <w:r>
              <w:rPr>
                <w:b/>
                <w:color w:val="FFFFFF"/>
                <w:sz w:val="20"/>
              </w:rPr>
              <w:t>Aprobado (A)  ☐</w:t>
            </w:r>
          </w:p>
        </w:tc>
        <w:tc>
          <w:tcPr>
            <w:tcW w:type="dxa" w:w="2835"/>
            <w:shd w:val="clear" w:color="auto" w:fill="39A900"/>
            <w:vAlign w:val="center"/>
          </w:tcPr>
          <w:p>
            <w:r/>
            <w:r>
              <w:rPr>
                <w:b/>
                <w:color w:val="FFFFFF"/>
                <w:sz w:val="20"/>
              </w:rPr>
              <w:t>No aprobado (D)  ☐</w:t>
            </w:r>
          </w:p>
        </w:tc>
      </w:tr>
    </w:tbl>
    <w:p>
      <w:pPr>
        <w:spacing w:after="40"/>
      </w:pPr>
    </w:p>
    <w:p>
      <w:pPr>
        <w:jc w:val="both"/>
      </w:pPr>
      <w:r>
        <w:rPr>
          <w:b/>
          <w:i w:val="0"/>
        </w:rPr>
        <w:t>Retroalimentación / plan de mejoramiento:</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876"/>
        <w:gridCol w:w="4876"/>
      </w:tblGrid>
      <w:tr>
        <w:trPr>
          <w:tblHeader w:val="true"/>
        </w:trPr>
        <w:tc>
          <w:tcPr>
            <w:tcW w:type="dxa" w:w="4876"/>
            <w:shd w:val="clear" w:color="auto" w:fill="5A6B78"/>
            <w:vAlign w:val="center"/>
          </w:tcPr>
          <w:p>
            <w:r/>
            <w:r>
              <w:rPr>
                <w:b/>
                <w:color w:val="FFFFFF"/>
                <w:sz w:val="20"/>
              </w:rPr>
              <w:t>Firma del instructor</w:t>
            </w:r>
          </w:p>
        </w:tc>
        <w:tc>
          <w:tcPr>
            <w:tcW w:type="dxa" w:w="4876"/>
            <w:shd w:val="clear" w:color="auto" w:fill="5A6B78"/>
            <w:vAlign w:val="center"/>
          </w:tcPr>
          <w:p>
            <w:r/>
            <w:r>
              <w:rPr>
                <w:b/>
                <w:color w:val="FFFFFF"/>
                <w:sz w:val="20"/>
              </w:rPr>
              <w:t>Firma del aprendiz</w:t>
            </w:r>
          </w:p>
        </w:tc>
      </w:tr>
      <w:tr>
        <w:tc>
          <w:tcPr>
            <w:tcW w:type="dxa" w:w="4876"/>
            <w:vAlign w:val="center"/>
          </w:tcPr>
          <w:p>
            <w:pPr>
              <w:spacing w:after="20"/>
            </w:pPr>
            <w:r/>
          </w:p>
          <w:p>
            <w:pPr>
              <w:spacing w:after="20"/>
            </w:pPr>
          </w:p>
          <w:p>
            <w:pPr>
              <w:spacing w:after="20"/>
            </w:pPr>
          </w:p>
        </w:tc>
        <w:tc>
          <w:tcPr>
            <w:tcW w:type="dxa" w:w="4876"/>
            <w:vAlign w:val="center"/>
          </w:tcPr>
          <w:p>
            <w:pPr>
              <w:spacing w:after="20"/>
            </w:pPr>
            <w:r/>
          </w:p>
          <w:p>
            <w:pPr>
              <w:spacing w:after="20"/>
            </w:pPr>
          </w:p>
          <w:p>
            <w:pPr>
              <w:spacing w:after="20"/>
            </w:pPr>
          </w:p>
        </w:tc>
      </w:tr>
    </w:tbl>
    <w:p>
      <w:pPr>
        <w:spacing w:after="40"/>
      </w:pPr>
    </w:p>
    <w:p>
      <w:r>
        <w:br w:type="page"/>
      </w:r>
    </w:p>
    <w:p>
      <w:pPr>
        <w:pStyle w:val="Heading1"/>
      </w:pPr>
      <w:r>
        <w:t>Instrumento 3. Lista de chequeo del documento de planteamiento y de la tabla de mediciones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Ficha</w:t>
            </w:r>
          </w:p>
        </w:tc>
        <w:tc>
          <w:tcPr>
            <w:tcW w:type="dxa" w:w="7143"/>
            <w:vAlign w:val="center"/>
          </w:tcPr>
          <w:p>
            <w:pPr>
              <w:spacing w:after="20"/>
            </w:pPr>
            <w:r/>
            <w:r>
              <w:rPr>
                <w:b w:val="0"/>
                <w:i w:val="0"/>
                <w:sz w:val="20"/>
              </w:rPr>
              <w:t>______________</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240201528 – Razonar cuantitativamente frente a situaciones susceptibles de ser abordadas de manera matemática en contextos laborales, sociales y personales</w:t>
            </w:r>
          </w:p>
        </w:tc>
      </w:tr>
      <w:tr>
        <w:tc>
          <w:tcPr>
            <w:tcW w:type="dxa" w:w="2608"/>
            <w:shd w:val="clear" w:color="auto" w:fill="EEF5EA"/>
            <w:vAlign w:val="center"/>
          </w:tcPr>
          <w:p>
            <w:pPr>
              <w:spacing w:after="20"/>
            </w:pPr>
            <w:r/>
            <w:r>
              <w:rPr>
                <w:b/>
                <w:color w:val="00304D"/>
                <w:sz w:val="20"/>
              </w:rPr>
              <w:t>Resultado de aprendizaje</w:t>
            </w:r>
          </w:p>
        </w:tc>
        <w:tc>
          <w:tcPr>
            <w:tcW w:type="dxa" w:w="7143"/>
            <w:vAlign w:val="center"/>
          </w:tcPr>
          <w:p>
            <w:pPr>
              <w:spacing w:after="20"/>
            </w:pPr>
            <w:r/>
            <w:r>
              <w:rPr>
                <w:b w:val="0"/>
                <w:i w:val="0"/>
                <w:sz w:val="20"/>
              </w:rPr>
              <w:t>02 Plantear problemas matemáticos a partir de situaciones generadas en el contexto social y productivo.</w:t>
            </w:r>
          </w:p>
        </w:tc>
      </w:tr>
      <w:tr>
        <w:tc>
          <w:tcPr>
            <w:tcW w:type="dxa" w:w="2608"/>
            <w:shd w:val="clear" w:color="auto" w:fill="EEF5EA"/>
            <w:vAlign w:val="center"/>
          </w:tcPr>
          <w:p>
            <w:pPr>
              <w:spacing w:after="20"/>
            </w:pPr>
            <w:r/>
            <w:r>
              <w:rPr>
                <w:b/>
                <w:color w:val="00304D"/>
                <w:sz w:val="20"/>
              </w:rPr>
              <w:t>Evidencia de aprendizaje</w:t>
            </w:r>
          </w:p>
        </w:tc>
        <w:tc>
          <w:tcPr>
            <w:tcW w:type="dxa" w:w="7143"/>
            <w:vAlign w:val="center"/>
          </w:tcPr>
          <w:p>
            <w:pPr>
              <w:spacing w:after="20"/>
            </w:pPr>
            <w:r/>
            <w:r>
              <w:rPr>
                <w:b w:val="0"/>
                <w:i w:val="0"/>
                <w:sz w:val="20"/>
              </w:rPr>
              <w:t>Producto: documento con el planteamiento de las ecuaciones de las reglas de negocio y la tabla de mediciones y conversiones del proceso.</w:t>
            </w:r>
          </w:p>
        </w:tc>
      </w:tr>
      <w:tr>
        <w:tc>
          <w:tcPr>
            <w:tcW w:type="dxa" w:w="2608"/>
            <w:shd w:val="clear" w:color="auto" w:fill="EEF5EA"/>
            <w:vAlign w:val="center"/>
          </w:tcPr>
          <w:p>
            <w:pPr>
              <w:spacing w:after="20"/>
            </w:pPr>
            <w:r/>
            <w:r>
              <w:rPr>
                <w:b/>
                <w:color w:val="00304D"/>
                <w:sz w:val="20"/>
              </w:rPr>
              <w:t>Técnica / instrumento</w:t>
            </w:r>
          </w:p>
        </w:tc>
        <w:tc>
          <w:tcPr>
            <w:tcW w:type="dxa" w:w="7143"/>
            <w:vAlign w:val="center"/>
          </w:tcPr>
          <w:p>
            <w:pPr>
              <w:spacing w:after="20"/>
            </w:pPr>
            <w:r/>
            <w:r>
              <w:rPr>
                <w:b w:val="0"/>
                <w:i w:val="0"/>
                <w:sz w:val="20"/>
              </w:rPr>
              <w:t>Valoración de producto / lista de chequeo</w:t>
            </w:r>
          </w:p>
        </w:tc>
      </w:tr>
      <w:tr>
        <w:tc>
          <w:tcPr>
            <w:tcW w:type="dxa" w:w="2608"/>
            <w:shd w:val="clear" w:color="auto" w:fill="EEF5EA"/>
            <w:vAlign w:val="center"/>
          </w:tcPr>
          <w:p>
            <w:pPr>
              <w:spacing w:after="20"/>
            </w:pPr>
            <w:r/>
            <w:r>
              <w:rPr>
                <w:b/>
                <w:color w:val="00304D"/>
                <w:sz w:val="20"/>
              </w:rPr>
              <w:t>Instructor</w:t>
            </w:r>
          </w:p>
        </w:tc>
        <w:tc>
          <w:tcPr>
            <w:tcW w:type="dxa" w:w="7143"/>
            <w:vAlign w:val="center"/>
          </w:tcPr>
          <w:p>
            <w:pPr>
              <w:spacing w:after="20"/>
            </w:pPr>
            <w:r/>
            <w:r>
              <w:rPr>
                <w:b w:val="0"/>
                <w:i w:val="0"/>
                <w:sz w:val="20"/>
              </w:rPr>
              <w:t>Instructor de matemáticas (Licenciado en matemáticas o ingeniero afín)</w:t>
            </w:r>
          </w:p>
        </w:tc>
      </w:tr>
      <w:tr>
        <w:tc>
          <w:tcPr>
            <w:tcW w:type="dxa" w:w="2608"/>
            <w:shd w:val="clear" w:color="auto" w:fill="EEF5EA"/>
            <w:vAlign w:val="center"/>
          </w:tcPr>
          <w:p>
            <w:pPr>
              <w:spacing w:after="20"/>
            </w:pPr>
            <w:r/>
            <w:r>
              <w:rPr>
                <w:b/>
                <w:color w:val="00304D"/>
                <w:sz w:val="20"/>
              </w:rPr>
              <w:t>Aprendiz(ces) / equipo</w:t>
            </w:r>
          </w:p>
        </w:tc>
        <w:tc>
          <w:tcPr>
            <w:tcW w:type="dxa" w:w="7143"/>
            <w:vAlign w:val="center"/>
          </w:tcPr>
          <w:p>
            <w:pPr>
              <w:spacing w:after="20"/>
            </w:pPr>
            <w:r/>
            <w:r>
              <w:rPr>
                <w:b w:val="0"/>
                <w:i w:val="0"/>
                <w:sz w:val="20"/>
              </w:rPr>
              <w:t>_______________________________________________</w:t>
            </w:r>
          </w:p>
        </w:tc>
      </w:tr>
      <w:tr>
        <w:tc>
          <w:tcPr>
            <w:tcW w:type="dxa" w:w="2608"/>
            <w:shd w:val="clear" w:color="auto" w:fill="EEF5EA"/>
            <w:vAlign w:val="center"/>
          </w:tcPr>
          <w:p>
            <w:pPr>
              <w:spacing w:after="20"/>
            </w:pPr>
            <w:r/>
            <w:r>
              <w:rPr>
                <w:b/>
                <w:color w:val="00304D"/>
                <w:sz w:val="20"/>
              </w:rPr>
              <w:t>Fecha</w:t>
            </w:r>
          </w:p>
        </w:tc>
        <w:tc>
          <w:tcPr>
            <w:tcW w:type="dxa" w:w="7143"/>
            <w:vAlign w:val="center"/>
          </w:tcPr>
          <w:p>
            <w:pPr>
              <w:spacing w:after="20"/>
            </w:pPr>
            <w:r/>
            <w:r>
              <w:rPr>
                <w:b w:val="0"/>
                <w:i w:val="0"/>
                <w:sz w:val="20"/>
              </w:rPr>
              <w:t>______________</w:t>
            </w:r>
          </w:p>
        </w:tc>
      </w:tr>
    </w:tbl>
    <w:p>
      <w:pPr>
        <w:spacing w:after="40"/>
      </w:pP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510"/>
        <w:gridCol w:w="5443"/>
        <w:gridCol w:w="567"/>
        <w:gridCol w:w="567"/>
        <w:gridCol w:w="2664"/>
      </w:tblGrid>
      <w:tr>
        <w:trPr>
          <w:tblHeader w:val="true"/>
        </w:trPr>
        <w:tc>
          <w:tcPr>
            <w:tcW w:type="dxa" w:w="510"/>
            <w:shd w:val="clear" w:color="auto" w:fill="00304D"/>
            <w:vAlign w:val="center"/>
          </w:tcPr>
          <w:p>
            <w:r/>
            <w:r>
              <w:rPr>
                <w:b/>
                <w:color w:val="FFFFFF"/>
                <w:sz w:val="20"/>
              </w:rPr>
              <w:t>N°</w:t>
            </w:r>
          </w:p>
        </w:tc>
        <w:tc>
          <w:tcPr>
            <w:tcW w:type="dxa" w:w="5443"/>
            <w:shd w:val="clear" w:color="auto" w:fill="00304D"/>
            <w:vAlign w:val="center"/>
          </w:tcPr>
          <w:p>
            <w:r/>
            <w:r>
              <w:rPr>
                <w:b/>
                <w:color w:val="FFFFFF"/>
                <w:sz w:val="20"/>
              </w:rPr>
              <w:t>Indicador / criterio de verificación</w:t>
            </w:r>
          </w:p>
        </w:tc>
        <w:tc>
          <w:tcPr>
            <w:tcW w:type="dxa" w:w="567"/>
            <w:shd w:val="clear" w:color="auto" w:fill="00304D"/>
            <w:vAlign w:val="center"/>
          </w:tcPr>
          <w:p>
            <w:r/>
            <w:r>
              <w:rPr>
                <w:b/>
                <w:color w:val="FFFFFF"/>
                <w:sz w:val="20"/>
              </w:rPr>
              <w:t>Sí</w:t>
            </w:r>
          </w:p>
        </w:tc>
        <w:tc>
          <w:tcPr>
            <w:tcW w:type="dxa" w:w="567"/>
            <w:shd w:val="clear" w:color="auto" w:fill="00304D"/>
            <w:vAlign w:val="center"/>
          </w:tcPr>
          <w:p>
            <w:r/>
            <w:r>
              <w:rPr>
                <w:b/>
                <w:color w:val="FFFFFF"/>
                <w:sz w:val="20"/>
              </w:rPr>
              <w:t>No</w:t>
            </w:r>
          </w:p>
        </w:tc>
        <w:tc>
          <w:tcPr>
            <w:tcW w:type="dxa" w:w="2665"/>
            <w:shd w:val="clear" w:color="auto" w:fill="00304D"/>
            <w:vAlign w:val="center"/>
          </w:tcPr>
          <w:p>
            <w:r/>
            <w:r>
              <w:rPr>
                <w:b/>
                <w:color w:val="FFFFFF"/>
                <w:sz w:val="20"/>
              </w:rPr>
              <w:t>Observaciones</w:t>
            </w:r>
          </w:p>
        </w:tc>
      </w:tr>
      <w:tr>
        <w:tc>
          <w:tcPr>
            <w:tcW w:type="dxa" w:w="510"/>
            <w:vAlign w:val="center"/>
          </w:tcPr>
          <w:p>
            <w:pPr>
              <w:spacing w:after="20"/>
            </w:pPr>
            <w:r/>
            <w:r>
              <w:rPr>
                <w:b w:val="0"/>
                <w:i w:val="0"/>
                <w:sz w:val="20"/>
              </w:rPr>
              <w:t>1</w:t>
            </w:r>
          </w:p>
        </w:tc>
        <w:tc>
          <w:tcPr>
            <w:tcW w:type="dxa" w:w="5443"/>
            <w:vAlign w:val="center"/>
          </w:tcPr>
          <w:p>
            <w:pPr>
              <w:spacing w:after="20"/>
            </w:pPr>
            <w:r/>
            <w:r>
              <w:rPr>
                <w:b w:val="0"/>
                <w:i w:val="0"/>
                <w:sz w:val="20"/>
              </w:rPr>
              <w:t>★ Plantea mínimo 4 reglas de negocio del proyecto como ecuación, sistema o función.</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2</w:t>
            </w:r>
          </w:p>
        </w:tc>
        <w:tc>
          <w:tcPr>
            <w:tcW w:type="dxa" w:w="5443"/>
            <w:vAlign w:val="center"/>
            <w:shd w:val="clear" w:color="auto" w:fill="F4F7F9"/>
          </w:tcPr>
          <w:p>
            <w:pPr>
              <w:spacing w:after="20"/>
            </w:pPr>
            <w:r/>
            <w:r>
              <w:rPr>
                <w:b w:val="0"/>
                <w:i w:val="0"/>
                <w:sz w:val="20"/>
              </w:rPr>
              <w:t>Cada planteamiento define variables y unidades.</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r>
        <w:tc>
          <w:tcPr>
            <w:tcW w:type="dxa" w:w="510"/>
            <w:vAlign w:val="center"/>
          </w:tcPr>
          <w:p>
            <w:pPr>
              <w:spacing w:after="20"/>
            </w:pPr>
            <w:r/>
            <w:r>
              <w:rPr>
                <w:b w:val="0"/>
                <w:i w:val="0"/>
                <w:sz w:val="20"/>
              </w:rPr>
              <w:t>3</w:t>
            </w:r>
          </w:p>
        </w:tc>
        <w:tc>
          <w:tcPr>
            <w:tcW w:type="dxa" w:w="5443"/>
            <w:vAlign w:val="center"/>
          </w:tcPr>
          <w:p>
            <w:pPr>
              <w:spacing w:after="20"/>
            </w:pPr>
            <w:r/>
            <w:r>
              <w:rPr>
                <w:b w:val="0"/>
                <w:i w:val="0"/>
                <w:sz w:val="20"/>
              </w:rPr>
              <w:t>★ Los planteamientos son matemáticamente correctos y coherentes con la regla.</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4</w:t>
            </w:r>
          </w:p>
        </w:tc>
        <w:tc>
          <w:tcPr>
            <w:tcW w:type="dxa" w:w="5443"/>
            <w:vAlign w:val="center"/>
            <w:shd w:val="clear" w:color="auto" w:fill="F4F7F9"/>
          </w:tcPr>
          <w:p>
            <w:pPr>
              <w:spacing w:after="20"/>
            </w:pPr>
            <w:r/>
            <w:r>
              <w:rPr>
                <w:b w:val="0"/>
                <w:i w:val="0"/>
                <w:sz w:val="20"/>
              </w:rPr>
              <w:t>Incluye la tabla de mediciones y conversiones con mínimo 5 magnitudes.</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r>
        <w:tc>
          <w:tcPr>
            <w:tcW w:type="dxa" w:w="510"/>
            <w:vAlign w:val="center"/>
          </w:tcPr>
          <w:p>
            <w:pPr>
              <w:spacing w:after="20"/>
            </w:pPr>
            <w:r/>
            <w:r>
              <w:rPr>
                <w:b w:val="0"/>
                <w:i w:val="0"/>
                <w:sz w:val="20"/>
              </w:rPr>
              <w:t>5</w:t>
            </w:r>
          </w:p>
        </w:tc>
        <w:tc>
          <w:tcPr>
            <w:tcW w:type="dxa" w:w="5443"/>
            <w:vAlign w:val="center"/>
          </w:tcPr>
          <w:p>
            <w:pPr>
              <w:spacing w:after="20"/>
            </w:pPr>
            <w:r/>
            <w:r>
              <w:rPr>
                <w:b w:val="0"/>
                <w:i w:val="0"/>
                <w:sz w:val="20"/>
              </w:rPr>
              <w:t>★ Las conversiones son correctas.</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6</w:t>
            </w:r>
          </w:p>
        </w:tc>
        <w:tc>
          <w:tcPr>
            <w:tcW w:type="dxa" w:w="5443"/>
            <w:vAlign w:val="center"/>
            <w:shd w:val="clear" w:color="auto" w:fill="F4F7F9"/>
          </w:tcPr>
          <w:p>
            <w:pPr>
              <w:spacing w:after="20"/>
            </w:pPr>
            <w:r/>
            <w:r>
              <w:rPr>
                <w:b w:val="0"/>
                <w:i w:val="0"/>
                <w:sz w:val="20"/>
              </w:rPr>
              <w:t>Incluye la estimación de almacenamiento anual de la entidad principal en bytes, KB y MB.</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r>
        <w:tc>
          <w:tcPr>
            <w:tcW w:type="dxa" w:w="510"/>
            <w:vAlign w:val="center"/>
          </w:tcPr>
          <w:p>
            <w:pPr>
              <w:spacing w:after="20"/>
            </w:pPr>
            <w:r/>
            <w:r>
              <w:rPr>
                <w:b w:val="0"/>
                <w:i w:val="0"/>
                <w:sz w:val="20"/>
              </w:rPr>
              <w:t>7</w:t>
            </w:r>
          </w:p>
        </w:tc>
        <w:tc>
          <w:tcPr>
            <w:tcW w:type="dxa" w:w="5443"/>
            <w:vAlign w:val="center"/>
          </w:tcPr>
          <w:p>
            <w:pPr>
              <w:spacing w:after="20"/>
            </w:pPr>
            <w:r/>
            <w:r>
              <w:rPr>
                <w:b w:val="0"/>
                <w:i w:val="0"/>
                <w:sz w:val="20"/>
              </w:rPr>
              <w:t>Presenta gráficas o figuras de apoyo cuando aplica.</w:t>
            </w:r>
          </w:p>
        </w:tc>
        <w:tc>
          <w:tcPr>
            <w:tcW w:type="dxa" w:w="567"/>
            <w:vAlign w:val="center"/>
          </w:tcPr>
          <w:p>
            <w:pPr>
              <w:spacing w:after="20"/>
            </w:pPr>
            <w:r/>
          </w:p>
        </w:tc>
        <w:tc>
          <w:tcPr>
            <w:tcW w:type="dxa" w:w="567"/>
            <w:vAlign w:val="center"/>
          </w:tcPr>
          <w:p>
            <w:pPr>
              <w:spacing w:after="20"/>
            </w:pPr>
            <w:r/>
          </w:p>
        </w:tc>
        <w:tc>
          <w:tcPr>
            <w:tcW w:type="dxa" w:w="2665"/>
            <w:vAlign w:val="center"/>
          </w:tcPr>
          <w:p>
            <w:pPr>
              <w:spacing w:after="20"/>
            </w:pPr>
            <w:r/>
          </w:p>
        </w:tc>
      </w:tr>
      <w:tr>
        <w:tc>
          <w:tcPr>
            <w:tcW w:type="dxa" w:w="510"/>
            <w:vAlign w:val="center"/>
            <w:shd w:val="clear" w:color="auto" w:fill="F4F7F9"/>
          </w:tcPr>
          <w:p>
            <w:pPr>
              <w:spacing w:after="20"/>
            </w:pPr>
            <w:r/>
            <w:r>
              <w:rPr>
                <w:b w:val="0"/>
                <w:i w:val="0"/>
                <w:sz w:val="20"/>
              </w:rPr>
              <w:t>8</w:t>
            </w:r>
          </w:p>
        </w:tc>
        <w:tc>
          <w:tcPr>
            <w:tcW w:type="dxa" w:w="5443"/>
            <w:vAlign w:val="center"/>
            <w:shd w:val="clear" w:color="auto" w:fill="F4F7F9"/>
          </w:tcPr>
          <w:p>
            <w:pPr>
              <w:spacing w:after="20"/>
            </w:pPr>
            <w:r/>
            <w:r>
              <w:rPr>
                <w:b w:val="0"/>
                <w:i w:val="0"/>
                <w:sz w:val="20"/>
              </w:rPr>
              <w:t>El documento es ordenado, con notación matemática clara.</w:t>
            </w:r>
          </w:p>
        </w:tc>
        <w:tc>
          <w:tcPr>
            <w:tcW w:type="dxa" w:w="567"/>
            <w:vAlign w:val="center"/>
            <w:shd w:val="clear" w:color="auto" w:fill="F4F7F9"/>
          </w:tcPr>
          <w:p>
            <w:pPr>
              <w:spacing w:after="20"/>
            </w:pPr>
            <w:r/>
          </w:p>
        </w:tc>
        <w:tc>
          <w:tcPr>
            <w:tcW w:type="dxa" w:w="567"/>
            <w:vAlign w:val="center"/>
            <w:shd w:val="clear" w:color="auto" w:fill="F4F7F9"/>
          </w:tcPr>
          <w:p>
            <w:pPr>
              <w:spacing w:after="20"/>
            </w:pPr>
            <w:r/>
          </w:p>
        </w:tc>
        <w:tc>
          <w:tcPr>
            <w:tcW w:type="dxa" w:w="2665"/>
            <w:vAlign w:val="center"/>
            <w:shd w:val="clear" w:color="auto" w:fill="F4F7F9"/>
          </w:tcPr>
          <w:p>
            <w:pPr>
              <w:spacing w:after="20"/>
            </w:pPr>
            <w:r/>
          </w:p>
        </w:tc>
      </w:tr>
    </w:tbl>
    <w:p>
      <w:pPr>
        <w:spacing w:after="40"/>
      </w:pPr>
    </w:p>
    <w:p>
      <w:pPr>
        <w:jc w:val="both"/>
      </w:pPr>
      <w:r>
        <w:rPr>
          <w:b/>
          <w:i w:val="0"/>
        </w:rPr>
        <w:t>Criterio de aprobación:</w:t>
      </w:r>
      <w:r>
        <w:rPr>
          <w:b w:val="0"/>
          <w:i w:val="0"/>
        </w:rPr>
        <w:t xml:space="preserve"> cumplir la totalidad de los indicadores marcados como esenciales (★) y como mínimo el 80 % del total.</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082"/>
        <w:gridCol w:w="2835"/>
        <w:gridCol w:w="2835"/>
      </w:tblGrid>
      <w:tr>
        <w:trPr>
          <w:tblHeader w:val="true"/>
        </w:trPr>
        <w:tc>
          <w:tcPr>
            <w:tcW w:type="dxa" w:w="4082"/>
            <w:shd w:val="clear" w:color="auto" w:fill="39A900"/>
            <w:vAlign w:val="center"/>
          </w:tcPr>
          <w:p>
            <w:r/>
            <w:r>
              <w:rPr>
                <w:b/>
                <w:color w:val="FFFFFF"/>
                <w:sz w:val="20"/>
              </w:rPr>
              <w:t>Juicio de evaluación</w:t>
            </w:r>
          </w:p>
        </w:tc>
        <w:tc>
          <w:tcPr>
            <w:tcW w:type="dxa" w:w="2835"/>
            <w:shd w:val="clear" w:color="auto" w:fill="39A900"/>
            <w:vAlign w:val="center"/>
          </w:tcPr>
          <w:p>
            <w:r/>
            <w:r>
              <w:rPr>
                <w:b/>
                <w:color w:val="FFFFFF"/>
                <w:sz w:val="20"/>
              </w:rPr>
              <w:t>Aprobado (A)  ☐</w:t>
            </w:r>
          </w:p>
        </w:tc>
        <w:tc>
          <w:tcPr>
            <w:tcW w:type="dxa" w:w="2835"/>
            <w:shd w:val="clear" w:color="auto" w:fill="39A900"/>
            <w:vAlign w:val="center"/>
          </w:tcPr>
          <w:p>
            <w:r/>
            <w:r>
              <w:rPr>
                <w:b/>
                <w:color w:val="FFFFFF"/>
                <w:sz w:val="20"/>
              </w:rPr>
              <w:t>No aprobado (D)  ☐</w:t>
            </w:r>
          </w:p>
        </w:tc>
      </w:tr>
    </w:tbl>
    <w:p>
      <w:pPr>
        <w:spacing w:after="40"/>
      </w:pPr>
    </w:p>
    <w:p>
      <w:pPr>
        <w:jc w:val="both"/>
      </w:pPr>
      <w:r>
        <w:rPr>
          <w:b/>
          <w:i w:val="0"/>
        </w:rPr>
        <w:t>Retroalimentación / plan de mejoramiento:</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876"/>
        <w:gridCol w:w="4876"/>
      </w:tblGrid>
      <w:tr>
        <w:trPr>
          <w:tblHeader w:val="true"/>
        </w:trPr>
        <w:tc>
          <w:tcPr>
            <w:tcW w:type="dxa" w:w="4876"/>
            <w:shd w:val="clear" w:color="auto" w:fill="5A6B78"/>
            <w:vAlign w:val="center"/>
          </w:tcPr>
          <w:p>
            <w:r/>
            <w:r>
              <w:rPr>
                <w:b/>
                <w:color w:val="FFFFFF"/>
                <w:sz w:val="20"/>
              </w:rPr>
              <w:t>Firma del instructor</w:t>
            </w:r>
          </w:p>
        </w:tc>
        <w:tc>
          <w:tcPr>
            <w:tcW w:type="dxa" w:w="4876"/>
            <w:shd w:val="clear" w:color="auto" w:fill="5A6B78"/>
            <w:vAlign w:val="center"/>
          </w:tcPr>
          <w:p>
            <w:r/>
            <w:r>
              <w:rPr>
                <w:b/>
                <w:color w:val="FFFFFF"/>
                <w:sz w:val="20"/>
              </w:rPr>
              <w:t>Firma del aprendiz</w:t>
            </w:r>
          </w:p>
        </w:tc>
      </w:tr>
      <w:tr>
        <w:tc>
          <w:tcPr>
            <w:tcW w:type="dxa" w:w="4876"/>
            <w:vAlign w:val="center"/>
          </w:tcPr>
          <w:p>
            <w:pPr>
              <w:spacing w:after="20"/>
            </w:pPr>
            <w:r/>
          </w:p>
          <w:p>
            <w:pPr>
              <w:spacing w:after="20"/>
            </w:pPr>
          </w:p>
          <w:p>
            <w:pPr>
              <w:spacing w:after="20"/>
            </w:pPr>
          </w:p>
        </w:tc>
        <w:tc>
          <w:tcPr>
            <w:tcW w:type="dxa" w:w="4876"/>
            <w:vAlign w:val="center"/>
          </w:tcPr>
          <w:p>
            <w:pPr>
              <w:spacing w:after="20"/>
            </w:pPr>
            <w:r/>
          </w:p>
          <w:p>
            <w:pPr>
              <w:spacing w:after="20"/>
            </w:pPr>
          </w:p>
          <w:p>
            <w:pPr>
              <w:spacing w:after="20"/>
            </w:pPr>
          </w:p>
        </w:tc>
      </w:tr>
    </w:tbl>
    <w:p>
      <w:pPr>
        <w:spacing w:after="40"/>
      </w:pPr>
    </w:p>
    <w:p>
      <w:r>
        <w:br w:type="page"/>
      </w:r>
    </w:p>
    <w:p>
      <w:pPr>
        <w:pStyle w:val="Heading1"/>
      </w:pPr>
      <w:r>
        <w:t>Instrumento 4. Taller de planteamiento de problemas (formativo)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2608"/>
        <w:gridCol w:w="7144"/>
      </w:tblGrid>
      <w:tr>
        <w:tc>
          <w:tcPr>
            <w:tcW w:type="dxa" w:w="2608"/>
            <w:shd w:val="clear" w:color="auto" w:fill="EEF5EA"/>
            <w:vAlign w:val="center"/>
          </w:tcPr>
          <w:p>
            <w:pPr>
              <w:spacing w:after="20"/>
            </w:pPr>
            <w:r/>
            <w:r>
              <w:rPr>
                <w:b/>
                <w:color w:val="00304D"/>
                <w:sz w:val="20"/>
              </w:rPr>
              <w:t>Programa de formación</w:t>
            </w:r>
          </w:p>
        </w:tc>
        <w:tc>
          <w:tcPr>
            <w:tcW w:type="dxa" w:w="7143"/>
            <w:vAlign w:val="center"/>
          </w:tcPr>
          <w:p>
            <w:pPr>
              <w:spacing w:after="20"/>
            </w:pPr>
            <w:r/>
            <w:r>
              <w:rPr>
                <w:b w:val="0"/>
                <w:i w:val="0"/>
                <w:sz w:val="20"/>
              </w:rPr>
              <w:t>Tecnólogo en Análisis y Desarrollo de Software – Código 228118 Versión 1</w:t>
            </w:r>
          </w:p>
        </w:tc>
      </w:tr>
      <w:tr>
        <w:tc>
          <w:tcPr>
            <w:tcW w:type="dxa" w:w="2608"/>
            <w:shd w:val="clear" w:color="auto" w:fill="EEF5EA"/>
            <w:vAlign w:val="center"/>
          </w:tcPr>
          <w:p>
            <w:pPr>
              <w:spacing w:after="20"/>
            </w:pPr>
            <w:r/>
            <w:r>
              <w:rPr>
                <w:b/>
                <w:color w:val="00304D"/>
                <w:sz w:val="20"/>
              </w:rPr>
              <w:t>Ficha</w:t>
            </w:r>
          </w:p>
        </w:tc>
        <w:tc>
          <w:tcPr>
            <w:tcW w:type="dxa" w:w="7143"/>
            <w:vAlign w:val="center"/>
          </w:tcPr>
          <w:p>
            <w:pPr>
              <w:spacing w:after="20"/>
            </w:pPr>
            <w:r/>
            <w:r>
              <w:rPr>
                <w:b w:val="0"/>
                <w:i w:val="0"/>
                <w:sz w:val="20"/>
              </w:rPr>
              <w:t>______________</w:t>
            </w:r>
          </w:p>
        </w:tc>
      </w:tr>
      <w:tr>
        <w:tc>
          <w:tcPr>
            <w:tcW w:type="dxa" w:w="2608"/>
            <w:shd w:val="clear" w:color="auto" w:fill="EEF5EA"/>
            <w:vAlign w:val="center"/>
          </w:tcPr>
          <w:p>
            <w:pPr>
              <w:spacing w:after="20"/>
            </w:pPr>
            <w:r/>
            <w:r>
              <w:rPr>
                <w:b/>
                <w:color w:val="00304D"/>
                <w:sz w:val="20"/>
              </w:rPr>
              <w:t>Competencia</w:t>
            </w:r>
          </w:p>
        </w:tc>
        <w:tc>
          <w:tcPr>
            <w:tcW w:type="dxa" w:w="7143"/>
            <w:vAlign w:val="center"/>
          </w:tcPr>
          <w:p>
            <w:pPr>
              <w:spacing w:after="20"/>
            </w:pPr>
            <w:r/>
            <w:r>
              <w:rPr>
                <w:b w:val="0"/>
                <w:i w:val="0"/>
                <w:sz w:val="20"/>
              </w:rPr>
              <w:t>240201528 – Razonar cuantitativamente frente a situaciones susceptibles de ser abordadas de manera matemática en contextos laborales, sociales y personales</w:t>
            </w:r>
          </w:p>
        </w:tc>
      </w:tr>
      <w:tr>
        <w:tc>
          <w:tcPr>
            <w:tcW w:type="dxa" w:w="2608"/>
            <w:shd w:val="clear" w:color="auto" w:fill="EEF5EA"/>
            <w:vAlign w:val="center"/>
          </w:tcPr>
          <w:p>
            <w:pPr>
              <w:spacing w:after="20"/>
            </w:pPr>
            <w:r/>
            <w:r>
              <w:rPr>
                <w:b/>
                <w:color w:val="00304D"/>
                <w:sz w:val="20"/>
              </w:rPr>
              <w:t>Resultado de aprendizaje</w:t>
            </w:r>
          </w:p>
        </w:tc>
        <w:tc>
          <w:tcPr>
            <w:tcW w:type="dxa" w:w="7143"/>
            <w:vAlign w:val="center"/>
          </w:tcPr>
          <w:p>
            <w:pPr>
              <w:spacing w:after="20"/>
            </w:pPr>
            <w:r/>
            <w:r>
              <w:rPr>
                <w:b w:val="0"/>
                <w:i w:val="0"/>
                <w:sz w:val="20"/>
              </w:rPr>
              <w:t>02 Plantear problemas matemáticos a partir de situaciones generadas en el contexto social y productivo.</w:t>
            </w:r>
          </w:p>
        </w:tc>
      </w:tr>
      <w:tr>
        <w:tc>
          <w:tcPr>
            <w:tcW w:type="dxa" w:w="2608"/>
            <w:shd w:val="clear" w:color="auto" w:fill="EEF5EA"/>
            <w:vAlign w:val="center"/>
          </w:tcPr>
          <w:p>
            <w:pPr>
              <w:spacing w:after="20"/>
            </w:pPr>
            <w:r/>
            <w:r>
              <w:rPr>
                <w:b/>
                <w:color w:val="00304D"/>
                <w:sz w:val="20"/>
              </w:rPr>
              <w:t>Evidencia de aprendizaje</w:t>
            </w:r>
          </w:p>
        </w:tc>
        <w:tc>
          <w:tcPr>
            <w:tcW w:type="dxa" w:w="7143"/>
            <w:vAlign w:val="center"/>
          </w:tcPr>
          <w:p>
            <w:pPr>
              <w:spacing w:after="20"/>
            </w:pPr>
            <w:r/>
            <w:r>
              <w:rPr>
                <w:b w:val="0"/>
                <w:i w:val="0"/>
                <w:sz w:val="20"/>
              </w:rPr>
              <w:t>Práctica guiada de planteamiento, geometría y conversiones</w:t>
            </w:r>
          </w:p>
        </w:tc>
      </w:tr>
      <w:tr>
        <w:tc>
          <w:tcPr>
            <w:tcW w:type="dxa" w:w="2608"/>
            <w:shd w:val="clear" w:color="auto" w:fill="EEF5EA"/>
            <w:vAlign w:val="center"/>
          </w:tcPr>
          <w:p>
            <w:pPr>
              <w:spacing w:after="20"/>
            </w:pPr>
            <w:r/>
            <w:r>
              <w:rPr>
                <w:b/>
                <w:color w:val="00304D"/>
                <w:sz w:val="20"/>
              </w:rPr>
              <w:t>Técnica / instrumento</w:t>
            </w:r>
          </w:p>
        </w:tc>
        <w:tc>
          <w:tcPr>
            <w:tcW w:type="dxa" w:w="7143"/>
            <w:vAlign w:val="center"/>
          </w:tcPr>
          <w:p>
            <w:pPr>
              <w:spacing w:after="20"/>
            </w:pPr>
            <w:r/>
            <w:r>
              <w:rPr>
                <w:b w:val="0"/>
                <w:i w:val="0"/>
                <w:sz w:val="20"/>
              </w:rPr>
              <w:t>Formulación de preguntas / taller</w:t>
            </w:r>
          </w:p>
        </w:tc>
      </w:tr>
      <w:tr>
        <w:tc>
          <w:tcPr>
            <w:tcW w:type="dxa" w:w="2608"/>
            <w:shd w:val="clear" w:color="auto" w:fill="EEF5EA"/>
            <w:vAlign w:val="center"/>
          </w:tcPr>
          <w:p>
            <w:pPr>
              <w:spacing w:after="20"/>
            </w:pPr>
            <w:r/>
            <w:r>
              <w:rPr>
                <w:b/>
                <w:color w:val="00304D"/>
                <w:sz w:val="20"/>
              </w:rPr>
              <w:t>Instructor</w:t>
            </w:r>
          </w:p>
        </w:tc>
        <w:tc>
          <w:tcPr>
            <w:tcW w:type="dxa" w:w="7143"/>
            <w:vAlign w:val="center"/>
          </w:tcPr>
          <w:p>
            <w:pPr>
              <w:spacing w:after="20"/>
            </w:pPr>
            <w:r/>
            <w:r>
              <w:rPr>
                <w:b w:val="0"/>
                <w:i w:val="0"/>
                <w:sz w:val="20"/>
              </w:rPr>
              <w:t>Instructor de matemáticas (Licenciado en matemáticas o ingeniero afín)</w:t>
            </w:r>
          </w:p>
        </w:tc>
      </w:tr>
      <w:tr>
        <w:tc>
          <w:tcPr>
            <w:tcW w:type="dxa" w:w="2608"/>
            <w:shd w:val="clear" w:color="auto" w:fill="EEF5EA"/>
            <w:vAlign w:val="center"/>
          </w:tcPr>
          <w:p>
            <w:pPr>
              <w:spacing w:after="20"/>
            </w:pPr>
            <w:r/>
            <w:r>
              <w:rPr>
                <w:b/>
                <w:color w:val="00304D"/>
                <w:sz w:val="20"/>
              </w:rPr>
              <w:t>Aprendiz(ces) / equipo</w:t>
            </w:r>
          </w:p>
        </w:tc>
        <w:tc>
          <w:tcPr>
            <w:tcW w:type="dxa" w:w="7143"/>
            <w:vAlign w:val="center"/>
          </w:tcPr>
          <w:p>
            <w:pPr>
              <w:spacing w:after="20"/>
            </w:pPr>
            <w:r/>
            <w:r>
              <w:rPr>
                <w:b w:val="0"/>
                <w:i w:val="0"/>
                <w:sz w:val="20"/>
              </w:rPr>
              <w:t>_______________________________________________</w:t>
            </w:r>
          </w:p>
        </w:tc>
      </w:tr>
      <w:tr>
        <w:tc>
          <w:tcPr>
            <w:tcW w:type="dxa" w:w="2608"/>
            <w:shd w:val="clear" w:color="auto" w:fill="EEF5EA"/>
            <w:vAlign w:val="center"/>
          </w:tcPr>
          <w:p>
            <w:pPr>
              <w:spacing w:after="20"/>
            </w:pPr>
            <w:r/>
            <w:r>
              <w:rPr>
                <w:b/>
                <w:color w:val="00304D"/>
                <w:sz w:val="20"/>
              </w:rPr>
              <w:t>Fecha</w:t>
            </w:r>
          </w:p>
        </w:tc>
        <w:tc>
          <w:tcPr>
            <w:tcW w:type="dxa" w:w="7143"/>
            <w:vAlign w:val="center"/>
          </w:tcPr>
          <w:p>
            <w:pPr>
              <w:spacing w:after="20"/>
            </w:pPr>
            <w:r/>
            <w:r>
              <w:rPr>
                <w:b w:val="0"/>
                <w:i w:val="0"/>
                <w:sz w:val="20"/>
              </w:rPr>
              <w:t>______________</w:t>
            </w:r>
          </w:p>
        </w:tc>
      </w:tr>
    </w:tbl>
    <w:p>
      <w:pPr>
        <w:spacing w:after="40"/>
      </w:pPr>
    </w:p>
    <w:p>
      <w:pPr>
        <w:jc w:val="both"/>
      </w:pPr>
      <w:r>
        <w:rPr>
          <w:b/>
          <w:i w:val="0"/>
        </w:rPr>
        <w:t>Instrucciones:</w:t>
      </w:r>
      <w:r>
        <w:rPr>
          <w:b w:val="0"/>
          <w:i w:val="0"/>
        </w:rPr>
        <w:t xml:space="preserve"> Resuelva con procedimiento completo. Tiempo: 3 horas.</w:t>
      </w:r>
    </w:p>
    <w:p>
      <w:pPr>
        <w:jc w:val="both"/>
      </w:pPr>
      <w:r>
        <w:rPr>
          <w:b/>
          <w:i w:val="0"/>
        </w:rPr>
        <w:t>1.</w:t>
      </w:r>
      <w:r>
        <w:rPr>
          <w:b w:val="0"/>
          <w:i w:val="0"/>
        </w:rPr>
        <w:t xml:space="preserve"> Agrosur vendió en un día 30 bultos entre concentrado ($85.000 cada uno) y sal mineralizada ($45.000 cada uno), por un total de $2.070.000. Plantee el sistema de ecuaciones que permite hallar cuántos bultos de cada producto se vendieron (no lo resuelva todavía).</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2.</w:t>
      </w:r>
      <w:r>
        <w:rPr>
          <w:b w:val="0"/>
          <w:i w:val="0"/>
        </w:rPr>
        <w:t xml:space="preserve"> El precio con IVA (19 %) de un producto es $101.150. Plantee la ecuación para hallar el precio sin IVA y resuélvala.</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3.</w:t>
      </w:r>
      <w:r>
        <w:rPr>
          <w:b w:val="0"/>
          <w:i w:val="0"/>
        </w:rPr>
        <w:t xml:space="preserve"> Represente en el plano cartesiano la función C(q) = 85.000q + 25.000 para q = 0, 1, 2, 3, 4, 5. ¿Qué forma tiene la gráfica?</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4.</w:t>
      </w:r>
      <w:r>
        <w:rPr>
          <w:b w:val="0"/>
          <w:i w:val="0"/>
        </w:rPr>
        <w:t xml:space="preserve"> La bodega es un rectángulo de 12 m de largo por 8,5 m de ancho y 3 m de altura. Calcule su perímetro, su área y su volumen.</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5.</w:t>
      </w:r>
      <w:r>
        <w:rPr>
          <w:b w:val="0"/>
          <w:i w:val="0"/>
        </w:rPr>
        <w:t xml:space="preserve"> Para subir los bultos a la plataforma de carga se usa una rampa. La plataforma tiene 1,2 m de altura y la rampa se apoya a 5 m de distancia horizontal. ¿Cuánto mide la rampa?</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6.</w:t>
      </w:r>
      <w:r>
        <w:rPr>
          <w:b w:val="0"/>
          <w:i w:val="0"/>
        </w:rPr>
        <w:t xml:space="preserve"> A la misma hora, un poste de 2 m proyecta una sombra de 1,5 m y el tanque de agua de la finca proyecta una sombra de 4,8 m. Plantee la proporción (teorema de Thales) y halle la altura del tanque.</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7.</w:t>
      </w:r>
      <w:r>
        <w:rPr>
          <w:b w:val="0"/>
          <w:i w:val="0"/>
        </w:rPr>
        <w:t xml:space="preserve"> Llegó un pedido de 2,5 toneladas de concentrado en bultos de 40 kg. ¿Cuántos kilogramos son y cuántos bultos completos se reciben?</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8.</w:t>
      </w:r>
      <w:r>
        <w:rPr>
          <w:b w:val="0"/>
          <w:i w:val="0"/>
        </w:rPr>
        <w:t xml:space="preserve"> El tiempo promedio de atención de un pedido es 3 h 45 min. Expréselo en minutos y en horas decimales.</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9.</w:t>
      </w:r>
      <w:r>
        <w:rPr>
          <w:b w:val="0"/>
          <w:i w:val="0"/>
        </w:rPr>
        <w:t xml:space="preserve"> Cada registro de venta ocupa 512 bytes. Si se registran 350 ventas diarias durante 300 días al año, ¿cuánto espacio ocupa la tabla de ventas en un año, en bytes, KB y MB? (1 KB = 1.024 bytes)</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10.</w:t>
      </w:r>
      <w:r>
        <w:rPr>
          <w:b w:val="0"/>
          <w:i w:val="0"/>
        </w:rPr>
        <w:t xml:space="preserve"> Un lote rectangular tiene 1.800 m² de área y su largo es el doble de su ancho. Plantee la ecuación que permite hallar sus dimensiones.</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11.</w:t>
      </w:r>
      <w:r>
        <w:rPr>
          <w:b w:val="0"/>
          <w:i w:val="0"/>
        </w:rPr>
        <w:t xml:space="preserve"> El tanque cilíndrico de la finca tiene 1 m de radio y 2,5 m de altura. Calcule su volumen en m³ y en litros.</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p>
      <w:pPr>
        <w:jc w:val="both"/>
      </w:pPr>
      <w:r>
        <w:rPr>
          <w:b/>
          <w:i w:val="0"/>
        </w:rPr>
        <w:t>Criterio de aprobación:</w:t>
      </w:r>
      <w:r>
        <w:rPr>
          <w:b w:val="0"/>
          <w:i w:val="0"/>
        </w:rPr>
        <w:t xml:space="preserve"> resolver correctamente como mínimo el 70 % de los ejercicios, con el procedimiento completo.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082"/>
        <w:gridCol w:w="2835"/>
        <w:gridCol w:w="2835"/>
      </w:tblGrid>
      <w:tr>
        <w:trPr>
          <w:tblHeader w:val="true"/>
        </w:trPr>
        <w:tc>
          <w:tcPr>
            <w:tcW w:type="dxa" w:w="4082"/>
            <w:shd w:val="clear" w:color="auto" w:fill="39A900"/>
            <w:vAlign w:val="center"/>
          </w:tcPr>
          <w:p>
            <w:r/>
            <w:r>
              <w:rPr>
                <w:b/>
                <w:color w:val="FFFFFF"/>
                <w:sz w:val="20"/>
              </w:rPr>
              <w:t>Juicio de evaluación</w:t>
            </w:r>
          </w:p>
        </w:tc>
        <w:tc>
          <w:tcPr>
            <w:tcW w:type="dxa" w:w="2835"/>
            <w:shd w:val="clear" w:color="auto" w:fill="39A900"/>
            <w:vAlign w:val="center"/>
          </w:tcPr>
          <w:p>
            <w:r/>
            <w:r>
              <w:rPr>
                <w:b/>
                <w:color w:val="FFFFFF"/>
                <w:sz w:val="20"/>
              </w:rPr>
              <w:t>Aprobado (A)  ☐</w:t>
            </w:r>
          </w:p>
        </w:tc>
        <w:tc>
          <w:tcPr>
            <w:tcW w:type="dxa" w:w="2835"/>
            <w:shd w:val="clear" w:color="auto" w:fill="39A900"/>
            <w:vAlign w:val="center"/>
          </w:tcPr>
          <w:p>
            <w:r/>
            <w:r>
              <w:rPr>
                <w:b/>
                <w:color w:val="FFFFFF"/>
                <w:sz w:val="20"/>
              </w:rPr>
              <w:t>No aprobado (D)  ☐</w:t>
            </w:r>
          </w:p>
        </w:tc>
      </w:tr>
    </w:tbl>
    <w:p>
      <w:pPr>
        <w:spacing w:after="40"/>
      </w:pPr>
    </w:p>
    <w:p>
      <w:pPr>
        <w:jc w:val="both"/>
      </w:pPr>
      <w:r>
        <w:rPr>
          <w:b/>
          <w:i w:val="0"/>
        </w:rPr>
        <w:t>Retroalimentación / plan de mejoramiento:</w:t>
      </w:r>
    </w:p>
    <w:p>
      <w:pPr>
        <w:spacing w:after="40"/>
      </w:pPr>
      <w:r>
        <w:rPr>
          <w:color w:val="B7C4CE"/>
        </w:rPr>
        <w:t>______________________________________________________________________________________</w:t>
      </w:r>
    </w:p>
    <w:p>
      <w:pPr>
        <w:spacing w:after="40"/>
      </w:pPr>
      <w:r>
        <w:rPr>
          <w:color w:val="B7C4CE"/>
        </w:rPr>
        <w:t>______________________________________________________________________________________</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4876"/>
        <w:gridCol w:w="4876"/>
      </w:tblGrid>
      <w:tr>
        <w:trPr>
          <w:tblHeader w:val="true"/>
        </w:trPr>
        <w:tc>
          <w:tcPr>
            <w:tcW w:type="dxa" w:w="4876"/>
            <w:shd w:val="clear" w:color="auto" w:fill="5A6B78"/>
            <w:vAlign w:val="center"/>
          </w:tcPr>
          <w:p>
            <w:r/>
            <w:r>
              <w:rPr>
                <w:b/>
                <w:color w:val="FFFFFF"/>
                <w:sz w:val="20"/>
              </w:rPr>
              <w:t>Firma del instructor</w:t>
            </w:r>
          </w:p>
        </w:tc>
        <w:tc>
          <w:tcPr>
            <w:tcW w:type="dxa" w:w="4876"/>
            <w:shd w:val="clear" w:color="auto" w:fill="5A6B78"/>
            <w:vAlign w:val="center"/>
          </w:tcPr>
          <w:p>
            <w:r/>
            <w:r>
              <w:rPr>
                <w:b/>
                <w:color w:val="FFFFFF"/>
                <w:sz w:val="20"/>
              </w:rPr>
              <w:t>Firma del aprendiz</w:t>
            </w:r>
          </w:p>
        </w:tc>
      </w:tr>
      <w:tr>
        <w:tc>
          <w:tcPr>
            <w:tcW w:type="dxa" w:w="4876"/>
            <w:vAlign w:val="center"/>
          </w:tcPr>
          <w:p>
            <w:pPr>
              <w:spacing w:after="20"/>
            </w:pPr>
            <w:r/>
          </w:p>
          <w:p>
            <w:pPr>
              <w:spacing w:after="20"/>
            </w:pPr>
          </w:p>
          <w:p>
            <w:pPr>
              <w:spacing w:after="20"/>
            </w:pPr>
          </w:p>
        </w:tc>
        <w:tc>
          <w:tcPr>
            <w:tcW w:type="dxa" w:w="4876"/>
            <w:vAlign w:val="center"/>
          </w:tcPr>
          <w:p>
            <w:pPr>
              <w:spacing w:after="20"/>
            </w:pPr>
            <w:r/>
          </w:p>
          <w:p>
            <w:pPr>
              <w:spacing w:after="20"/>
            </w:pPr>
          </w:p>
          <w:p>
            <w:pPr>
              <w:spacing w:after="20"/>
            </w:pPr>
          </w:p>
        </w:tc>
      </w:tr>
    </w:tbl>
    <w:p>
      <w:pPr>
        <w:spacing w:after="40"/>
      </w:pPr>
    </w:p>
    <w:p>
      <w:r>
        <w:br w:type="page"/>
      </w:r>
    </w:p>
    <w:p>
      <w:pPr>
        <w:pStyle w:val="Heading1"/>
      </w:pPr>
      <w:r>
        <w:t>Clave de respuestas – uso exclusivo del instructor</w:t>
      </w:r>
    </w:p>
    <w:p>
      <w:pPr>
        <w:pStyle w:val="Heading2"/>
      </w:pPr>
      <w:r>
        <w:t>Instrumento 1. Cuestionario: planteamiento de problemas matemáticos</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134"/>
        <w:gridCol w:w="1360"/>
        <w:gridCol w:w="7257"/>
      </w:tblGrid>
      <w:tr>
        <w:trPr>
          <w:tblHeader w:val="true"/>
        </w:trPr>
        <w:tc>
          <w:tcPr>
            <w:tcW w:type="dxa" w:w="1134"/>
            <w:shd w:val="clear" w:color="auto" w:fill="00304D"/>
            <w:vAlign w:val="center"/>
          </w:tcPr>
          <w:p>
            <w:r/>
            <w:r>
              <w:rPr>
                <w:b/>
                <w:color w:val="FFFFFF"/>
                <w:sz w:val="19"/>
              </w:rPr>
              <w:t>Pregunta</w:t>
            </w:r>
          </w:p>
        </w:tc>
        <w:tc>
          <w:tcPr>
            <w:tcW w:type="dxa" w:w="1361"/>
            <w:shd w:val="clear" w:color="auto" w:fill="00304D"/>
            <w:vAlign w:val="center"/>
          </w:tcPr>
          <w:p>
            <w:r/>
            <w:r>
              <w:rPr>
                <w:b/>
                <w:color w:val="FFFFFF"/>
                <w:sz w:val="19"/>
              </w:rPr>
              <w:t>Respuesta</w:t>
            </w:r>
          </w:p>
        </w:tc>
        <w:tc>
          <w:tcPr>
            <w:tcW w:type="dxa" w:w="7257"/>
            <w:shd w:val="clear" w:color="auto" w:fill="00304D"/>
            <w:vAlign w:val="center"/>
          </w:tcPr>
          <w:p>
            <w:r/>
            <w:r>
              <w:rPr>
                <w:b/>
                <w:color w:val="FFFFFF"/>
                <w:sz w:val="19"/>
              </w:rPr>
              <w:t>Justificación</w:t>
            </w:r>
          </w:p>
        </w:tc>
      </w:tr>
      <w:tr>
        <w:tc>
          <w:tcPr>
            <w:tcW w:type="dxa" w:w="1134"/>
            <w:vAlign w:val="center"/>
          </w:tcPr>
          <w:p>
            <w:pPr>
              <w:spacing w:after="20"/>
            </w:pPr>
            <w:r/>
            <w:r>
              <w:rPr>
                <w:b w:val="0"/>
                <w:i w:val="0"/>
                <w:sz w:val="19"/>
              </w:rPr>
              <w:t>1</w:t>
            </w:r>
          </w:p>
        </w:tc>
        <w:tc>
          <w:tcPr>
            <w:tcW w:type="dxa" w:w="1361"/>
            <w:vAlign w:val="center"/>
          </w:tcPr>
          <w:p>
            <w:pPr>
              <w:spacing w:after="20"/>
            </w:pPr>
            <w:r/>
            <w:r>
              <w:rPr>
                <w:b w:val="0"/>
                <w:i w:val="0"/>
                <w:sz w:val="19"/>
              </w:rPr>
              <w:t>d</w:t>
            </w:r>
          </w:p>
        </w:tc>
        <w:tc>
          <w:tcPr>
            <w:tcW w:type="dxa" w:w="7257"/>
            <w:vAlign w:val="center"/>
          </w:tcPr>
          <w:p>
            <w:pPr>
              <w:spacing w:after="20"/>
            </w:pPr>
            <w:r/>
            <w:r>
              <w:rPr>
                <w:b w:val="0"/>
                <w:i w:val="0"/>
                <w:sz w:val="19"/>
              </w:rPr>
              <w:t>Cada cantidad multiplica el precio unitario de su producto.</w:t>
            </w:r>
          </w:p>
        </w:tc>
      </w:tr>
      <w:tr>
        <w:tc>
          <w:tcPr>
            <w:tcW w:type="dxa" w:w="1134"/>
            <w:vAlign w:val="center"/>
            <w:shd w:val="clear" w:color="auto" w:fill="F4F7F9"/>
          </w:tcPr>
          <w:p>
            <w:pPr>
              <w:spacing w:after="20"/>
            </w:pPr>
            <w:r/>
            <w:r>
              <w:rPr>
                <w:b w:val="0"/>
                <w:i w:val="0"/>
                <w:sz w:val="19"/>
              </w:rPr>
              <w:t>2</w:t>
            </w:r>
          </w:p>
        </w:tc>
        <w:tc>
          <w:tcPr>
            <w:tcW w:type="dxa" w:w="1361"/>
            <w:vAlign w:val="center"/>
            <w:shd w:val="clear" w:color="auto" w:fill="F4F7F9"/>
          </w:tcPr>
          <w:p>
            <w:pPr>
              <w:spacing w:after="20"/>
            </w:pPr>
            <w:r/>
            <w:r>
              <w:rPr>
                <w:b w:val="0"/>
                <w:i w:val="0"/>
                <w:sz w:val="19"/>
              </w:rPr>
              <w:t>c</w:t>
            </w:r>
          </w:p>
        </w:tc>
        <w:tc>
          <w:tcPr>
            <w:tcW w:type="dxa" w:w="7257"/>
            <w:vAlign w:val="center"/>
            <w:shd w:val="clear" w:color="auto" w:fill="F4F7F9"/>
          </w:tcPr>
          <w:p>
            <w:pPr>
              <w:spacing w:after="20"/>
            </w:pPr>
            <w:r/>
            <w:r>
              <w:rPr>
                <w:b w:val="0"/>
                <w:i w:val="0"/>
                <w:sz w:val="19"/>
              </w:rPr>
              <w:t>Un sistema 2 × 2 con ecuaciones independientes.</w:t>
            </w:r>
          </w:p>
        </w:tc>
      </w:tr>
      <w:tr>
        <w:tc>
          <w:tcPr>
            <w:tcW w:type="dxa" w:w="1134"/>
            <w:vAlign w:val="center"/>
          </w:tcPr>
          <w:p>
            <w:pPr>
              <w:spacing w:after="20"/>
            </w:pPr>
            <w:r/>
            <w:r>
              <w:rPr>
                <w:b w:val="0"/>
                <w:i w:val="0"/>
                <w:sz w:val="19"/>
              </w:rPr>
              <w:t>3</w:t>
            </w:r>
          </w:p>
        </w:tc>
        <w:tc>
          <w:tcPr>
            <w:tcW w:type="dxa" w:w="1361"/>
            <w:vAlign w:val="center"/>
          </w:tcPr>
          <w:p>
            <w:pPr>
              <w:spacing w:after="20"/>
            </w:pPr>
            <w:r/>
            <w:r>
              <w:rPr>
                <w:b w:val="0"/>
                <w:i w:val="0"/>
                <w:sz w:val="19"/>
              </w:rPr>
              <w:t>c</w:t>
            </w:r>
          </w:p>
        </w:tc>
        <w:tc>
          <w:tcPr>
            <w:tcW w:type="dxa" w:w="7257"/>
            <w:vAlign w:val="center"/>
          </w:tcPr>
          <w:p>
            <w:pPr>
              <w:spacing w:after="20"/>
            </w:pPr>
            <w:r/>
            <w:r>
              <w:rPr>
                <w:b w:val="0"/>
                <w:i w:val="0"/>
                <w:sz w:val="19"/>
              </w:rPr>
              <w:t>A = 15 × 6 = 90 m².</w:t>
            </w:r>
          </w:p>
        </w:tc>
      </w:tr>
      <w:tr>
        <w:tc>
          <w:tcPr>
            <w:tcW w:type="dxa" w:w="1134"/>
            <w:vAlign w:val="center"/>
            <w:shd w:val="clear" w:color="auto" w:fill="F4F7F9"/>
          </w:tcPr>
          <w:p>
            <w:pPr>
              <w:spacing w:after="20"/>
            </w:pPr>
            <w:r/>
            <w:r>
              <w:rPr>
                <w:b w:val="0"/>
                <w:i w:val="0"/>
                <w:sz w:val="19"/>
              </w:rPr>
              <w:t>4</w:t>
            </w:r>
          </w:p>
        </w:tc>
        <w:tc>
          <w:tcPr>
            <w:tcW w:type="dxa" w:w="1361"/>
            <w:vAlign w:val="center"/>
            <w:shd w:val="clear" w:color="auto" w:fill="F4F7F9"/>
          </w:tcPr>
          <w:p>
            <w:pPr>
              <w:spacing w:after="20"/>
            </w:pPr>
            <w:r/>
            <w:r>
              <w:rPr>
                <w:b w:val="0"/>
                <w:i w:val="0"/>
                <w:sz w:val="19"/>
              </w:rPr>
              <w:t>b</w:t>
            </w:r>
          </w:p>
        </w:tc>
        <w:tc>
          <w:tcPr>
            <w:tcW w:type="dxa" w:w="7257"/>
            <w:vAlign w:val="center"/>
            <w:shd w:val="clear" w:color="auto" w:fill="F4F7F9"/>
          </w:tcPr>
          <w:p>
            <w:pPr>
              <w:spacing w:after="20"/>
            </w:pPr>
            <w:r/>
            <w:r>
              <w:rPr>
                <w:b w:val="0"/>
                <w:i w:val="0"/>
                <w:sz w:val="19"/>
              </w:rPr>
              <w:t>P = 2(15 + 6) = 42 m.</w:t>
            </w:r>
          </w:p>
        </w:tc>
      </w:tr>
      <w:tr>
        <w:tc>
          <w:tcPr>
            <w:tcW w:type="dxa" w:w="1134"/>
            <w:vAlign w:val="center"/>
          </w:tcPr>
          <w:p>
            <w:pPr>
              <w:spacing w:after="20"/>
            </w:pPr>
            <w:r/>
            <w:r>
              <w:rPr>
                <w:b w:val="0"/>
                <w:i w:val="0"/>
                <w:sz w:val="19"/>
              </w:rPr>
              <w:t>5</w:t>
            </w:r>
          </w:p>
        </w:tc>
        <w:tc>
          <w:tcPr>
            <w:tcW w:type="dxa" w:w="1361"/>
            <w:vAlign w:val="center"/>
          </w:tcPr>
          <w:p>
            <w:pPr>
              <w:spacing w:after="20"/>
            </w:pPr>
            <w:r/>
            <w:r>
              <w:rPr>
                <w:b w:val="0"/>
                <w:i w:val="0"/>
                <w:sz w:val="19"/>
              </w:rPr>
              <w:t>a</w:t>
            </w:r>
          </w:p>
        </w:tc>
        <w:tc>
          <w:tcPr>
            <w:tcW w:type="dxa" w:w="7257"/>
            <w:vAlign w:val="center"/>
          </w:tcPr>
          <w:p>
            <w:pPr>
              <w:spacing w:after="20"/>
            </w:pPr>
            <w:r/>
            <w:r>
              <w:rPr>
                <w:b w:val="0"/>
                <w:i w:val="0"/>
                <w:sz w:val="19"/>
              </w:rPr>
              <w:t>V = 2 × 1,5 × 1 = 3 m³.</w:t>
            </w:r>
          </w:p>
        </w:tc>
      </w:tr>
      <w:tr>
        <w:tc>
          <w:tcPr>
            <w:tcW w:type="dxa" w:w="1134"/>
            <w:vAlign w:val="center"/>
            <w:shd w:val="clear" w:color="auto" w:fill="F4F7F9"/>
          </w:tcPr>
          <w:p>
            <w:pPr>
              <w:spacing w:after="20"/>
            </w:pPr>
            <w:r/>
            <w:r>
              <w:rPr>
                <w:b w:val="0"/>
                <w:i w:val="0"/>
                <w:sz w:val="19"/>
              </w:rPr>
              <w:t>6</w:t>
            </w:r>
          </w:p>
        </w:tc>
        <w:tc>
          <w:tcPr>
            <w:tcW w:type="dxa" w:w="1361"/>
            <w:vAlign w:val="center"/>
            <w:shd w:val="clear" w:color="auto" w:fill="F4F7F9"/>
          </w:tcPr>
          <w:p>
            <w:pPr>
              <w:spacing w:after="20"/>
            </w:pPr>
            <w:r/>
            <w:r>
              <w:rPr>
                <w:b w:val="0"/>
                <w:i w:val="0"/>
                <w:sz w:val="19"/>
              </w:rPr>
              <w:t>c</w:t>
            </w:r>
          </w:p>
        </w:tc>
        <w:tc>
          <w:tcPr>
            <w:tcW w:type="dxa" w:w="7257"/>
            <w:vAlign w:val="center"/>
            <w:shd w:val="clear" w:color="auto" w:fill="F4F7F9"/>
          </w:tcPr>
          <w:p>
            <w:pPr>
              <w:spacing w:after="20"/>
            </w:pPr>
            <w:r/>
            <w:r>
              <w:rPr>
                <w:b w:val="0"/>
                <w:i w:val="0"/>
                <w:sz w:val="19"/>
              </w:rPr>
              <w:t>√(36 + 64) = √100 = 10.</w:t>
            </w:r>
          </w:p>
        </w:tc>
      </w:tr>
      <w:tr>
        <w:tc>
          <w:tcPr>
            <w:tcW w:type="dxa" w:w="1134"/>
            <w:vAlign w:val="center"/>
          </w:tcPr>
          <w:p>
            <w:pPr>
              <w:spacing w:after="20"/>
            </w:pPr>
            <w:r/>
            <w:r>
              <w:rPr>
                <w:b w:val="0"/>
                <w:i w:val="0"/>
                <w:sz w:val="19"/>
              </w:rPr>
              <w:t>7</w:t>
            </w:r>
          </w:p>
        </w:tc>
        <w:tc>
          <w:tcPr>
            <w:tcW w:type="dxa" w:w="1361"/>
            <w:vAlign w:val="center"/>
          </w:tcPr>
          <w:p>
            <w:pPr>
              <w:spacing w:after="20"/>
            </w:pPr>
            <w:r/>
            <w:r>
              <w:rPr>
                <w:b w:val="0"/>
                <w:i w:val="0"/>
                <w:sz w:val="19"/>
              </w:rPr>
              <w:t>c</w:t>
            </w:r>
          </w:p>
        </w:tc>
        <w:tc>
          <w:tcPr>
            <w:tcW w:type="dxa" w:w="7257"/>
            <w:vAlign w:val="center"/>
          </w:tcPr>
          <w:p>
            <w:pPr>
              <w:spacing w:after="20"/>
            </w:pPr>
            <w:r/>
            <w:r>
              <w:rPr>
                <w:b w:val="0"/>
                <w:i w:val="0"/>
                <w:sz w:val="19"/>
              </w:rPr>
              <w:t>Thales: h/10 = 3/2 → h = 15 m.</w:t>
            </w:r>
          </w:p>
        </w:tc>
      </w:tr>
      <w:tr>
        <w:tc>
          <w:tcPr>
            <w:tcW w:type="dxa" w:w="1134"/>
            <w:vAlign w:val="center"/>
            <w:shd w:val="clear" w:color="auto" w:fill="F4F7F9"/>
          </w:tcPr>
          <w:p>
            <w:pPr>
              <w:spacing w:after="20"/>
            </w:pPr>
            <w:r/>
            <w:r>
              <w:rPr>
                <w:b w:val="0"/>
                <w:i w:val="0"/>
                <w:sz w:val="19"/>
              </w:rPr>
              <w:t>8</w:t>
            </w:r>
          </w:p>
        </w:tc>
        <w:tc>
          <w:tcPr>
            <w:tcW w:type="dxa" w:w="1361"/>
            <w:vAlign w:val="center"/>
            <w:shd w:val="clear" w:color="auto" w:fill="F4F7F9"/>
          </w:tcPr>
          <w:p>
            <w:pPr>
              <w:spacing w:after="20"/>
            </w:pPr>
            <w:r/>
            <w:r>
              <w:rPr>
                <w:b w:val="0"/>
                <w:i w:val="0"/>
                <w:sz w:val="19"/>
              </w:rPr>
              <w:t>d</w:t>
            </w:r>
          </w:p>
        </w:tc>
        <w:tc>
          <w:tcPr>
            <w:tcW w:type="dxa" w:w="7257"/>
            <w:vAlign w:val="center"/>
            <w:shd w:val="clear" w:color="auto" w:fill="F4F7F9"/>
          </w:tcPr>
          <w:p>
            <w:pPr>
              <w:spacing w:after="20"/>
            </w:pPr>
            <w:r/>
            <w:r>
              <w:rPr>
                <w:b w:val="0"/>
                <w:i w:val="0"/>
                <w:sz w:val="19"/>
              </w:rPr>
              <w:t>1 t = 1.000 kg.</w:t>
            </w:r>
          </w:p>
        </w:tc>
      </w:tr>
      <w:tr>
        <w:tc>
          <w:tcPr>
            <w:tcW w:type="dxa" w:w="1134"/>
            <w:vAlign w:val="center"/>
          </w:tcPr>
          <w:p>
            <w:pPr>
              <w:spacing w:after="20"/>
            </w:pPr>
            <w:r/>
            <w:r>
              <w:rPr>
                <w:b w:val="0"/>
                <w:i w:val="0"/>
                <w:sz w:val="19"/>
              </w:rPr>
              <w:t>9</w:t>
            </w:r>
          </w:p>
        </w:tc>
        <w:tc>
          <w:tcPr>
            <w:tcW w:type="dxa" w:w="1361"/>
            <w:vAlign w:val="center"/>
          </w:tcPr>
          <w:p>
            <w:pPr>
              <w:spacing w:after="20"/>
            </w:pPr>
            <w:r/>
            <w:r>
              <w:rPr>
                <w:b w:val="0"/>
                <w:i w:val="0"/>
                <w:sz w:val="19"/>
              </w:rPr>
              <w:t>d</w:t>
            </w:r>
          </w:p>
        </w:tc>
        <w:tc>
          <w:tcPr>
            <w:tcW w:type="dxa" w:w="7257"/>
            <w:vAlign w:val="center"/>
          </w:tcPr>
          <w:p>
            <w:pPr>
              <w:spacing w:after="20"/>
            </w:pPr>
            <w:r/>
            <w:r>
              <w:rPr>
                <w:b w:val="0"/>
                <w:i w:val="0"/>
                <w:sz w:val="19"/>
              </w:rPr>
              <w:t>30 min = 0,5 h.</w:t>
            </w:r>
          </w:p>
        </w:tc>
      </w:tr>
      <w:tr>
        <w:tc>
          <w:tcPr>
            <w:tcW w:type="dxa" w:w="1134"/>
            <w:vAlign w:val="center"/>
            <w:shd w:val="clear" w:color="auto" w:fill="F4F7F9"/>
          </w:tcPr>
          <w:p>
            <w:pPr>
              <w:spacing w:after="20"/>
            </w:pPr>
            <w:r/>
            <w:r>
              <w:rPr>
                <w:b w:val="0"/>
                <w:i w:val="0"/>
                <w:sz w:val="19"/>
              </w:rPr>
              <w:t>10</w:t>
            </w:r>
          </w:p>
        </w:tc>
        <w:tc>
          <w:tcPr>
            <w:tcW w:type="dxa" w:w="1361"/>
            <w:vAlign w:val="center"/>
            <w:shd w:val="clear" w:color="auto" w:fill="F4F7F9"/>
          </w:tcPr>
          <w:p>
            <w:pPr>
              <w:spacing w:after="20"/>
            </w:pPr>
            <w:r/>
            <w:r>
              <w:rPr>
                <w:b w:val="0"/>
                <w:i w:val="0"/>
                <w:sz w:val="19"/>
              </w:rPr>
              <w:t>d</w:t>
            </w:r>
          </w:p>
        </w:tc>
        <w:tc>
          <w:tcPr>
            <w:tcW w:type="dxa" w:w="7257"/>
            <w:vAlign w:val="center"/>
            <w:shd w:val="clear" w:color="auto" w:fill="F4F7F9"/>
          </w:tcPr>
          <w:p>
            <w:pPr>
              <w:spacing w:after="20"/>
            </w:pPr>
            <w:r/>
            <w:r>
              <w:rPr>
                <w:b w:val="0"/>
                <w:i w:val="0"/>
                <w:sz w:val="19"/>
              </w:rPr>
              <w:t>10.240 ÷ 1.024 = 10.</w:t>
            </w:r>
          </w:p>
        </w:tc>
      </w:tr>
      <w:tr>
        <w:tc>
          <w:tcPr>
            <w:tcW w:type="dxa" w:w="1134"/>
            <w:vAlign w:val="center"/>
          </w:tcPr>
          <w:p>
            <w:pPr>
              <w:spacing w:after="20"/>
            </w:pPr>
            <w:r/>
            <w:r>
              <w:rPr>
                <w:b w:val="0"/>
                <w:i w:val="0"/>
                <w:sz w:val="19"/>
              </w:rPr>
              <w:t>11</w:t>
            </w:r>
          </w:p>
        </w:tc>
        <w:tc>
          <w:tcPr>
            <w:tcW w:type="dxa" w:w="1361"/>
            <w:vAlign w:val="center"/>
          </w:tcPr>
          <w:p>
            <w:pPr>
              <w:spacing w:after="20"/>
            </w:pPr>
            <w:r/>
            <w:r>
              <w:rPr>
                <w:b w:val="0"/>
                <w:i w:val="0"/>
                <w:sz w:val="19"/>
              </w:rPr>
              <w:t>c</w:t>
            </w:r>
          </w:p>
        </w:tc>
        <w:tc>
          <w:tcPr>
            <w:tcW w:type="dxa" w:w="7257"/>
            <w:vAlign w:val="center"/>
          </w:tcPr>
          <w:p>
            <w:pPr>
              <w:spacing w:after="20"/>
            </w:pPr>
            <w:r/>
            <w:r>
              <w:rPr>
                <w:b w:val="0"/>
                <w:i w:val="0"/>
                <w:sz w:val="19"/>
              </w:rPr>
              <w:t>Función lineal: m = 2, b = 3.</w:t>
            </w:r>
          </w:p>
        </w:tc>
      </w:tr>
      <w:tr>
        <w:tc>
          <w:tcPr>
            <w:tcW w:type="dxa" w:w="1134"/>
            <w:vAlign w:val="center"/>
            <w:shd w:val="clear" w:color="auto" w:fill="F4F7F9"/>
          </w:tcPr>
          <w:p>
            <w:pPr>
              <w:spacing w:after="20"/>
            </w:pPr>
            <w:r/>
            <w:r>
              <w:rPr>
                <w:b w:val="0"/>
                <w:i w:val="0"/>
                <w:sz w:val="19"/>
              </w:rPr>
              <w:t>12</w:t>
            </w:r>
          </w:p>
        </w:tc>
        <w:tc>
          <w:tcPr>
            <w:tcW w:type="dxa" w:w="1361"/>
            <w:vAlign w:val="center"/>
            <w:shd w:val="clear" w:color="auto" w:fill="F4F7F9"/>
          </w:tcPr>
          <w:p>
            <w:pPr>
              <w:spacing w:after="20"/>
            </w:pPr>
            <w:r/>
            <w:r>
              <w:rPr>
                <w:b w:val="0"/>
                <w:i w:val="0"/>
                <w:sz w:val="19"/>
              </w:rPr>
              <w:t>a</w:t>
            </w:r>
          </w:p>
        </w:tc>
        <w:tc>
          <w:tcPr>
            <w:tcW w:type="dxa" w:w="7257"/>
            <w:vAlign w:val="center"/>
            <w:shd w:val="clear" w:color="auto" w:fill="F4F7F9"/>
          </w:tcPr>
          <w:p>
            <w:pPr>
              <w:spacing w:after="20"/>
            </w:pPr>
            <w:r/>
            <w:r>
              <w:rPr>
                <w:b w:val="0"/>
                <w:i w:val="0"/>
                <w:sz w:val="19"/>
              </w:rPr>
              <w:t>P = 2(largo + ancho).</w:t>
            </w:r>
          </w:p>
        </w:tc>
      </w:tr>
    </w:tbl>
    <w:p>
      <w:pPr>
        <w:spacing w:after="40"/>
      </w:pPr>
    </w:p>
    <w:p>
      <w:pPr>
        <w:pStyle w:val="Heading2"/>
      </w:pPr>
      <w:r>
        <w:t>Instrumento 4. Taller de planteamiento de problemas (formativo)</w:t>
      </w:r>
    </w:p>
    <w:tbl>
      <w:tblPr>
        <w:tblW w:type="dxa" w:w="9752"/>
        <w:jc w:val="center"/>
        <w:tblLayout w:type="fixed"/>
        <w:tblLook w:firstColumn="1" w:firstRow="1" w:lastColumn="0" w:lastRow="0" w:noHBand="0" w:noVBand="1" w:val="04A0"/>
        <w:tblBorders>
          <w:top w:val="single" w:sz="4" w:space="0" w:color="B7C4CE"/>
          <w:left w:val="single" w:sz="4" w:space="0" w:color="B7C4CE"/>
          <w:bottom w:val="single" w:sz="4" w:space="0" w:color="B7C4CE"/>
          <w:right w:val="single" w:sz="4" w:space="0" w:color="B7C4CE"/>
          <w:insideH w:val="single" w:sz="4" w:space="0" w:color="B7C4CE"/>
          <w:insideV w:val="single" w:sz="4" w:space="0" w:color="B7C4CE"/>
        </w:tblBorders>
        <w:tblLayout w:type="fixed"/>
      </w:tblPr>
      <w:tblGrid>
        <w:gridCol w:w="1134"/>
        <w:gridCol w:w="8618"/>
      </w:tblGrid>
      <w:tr>
        <w:trPr>
          <w:tblHeader w:val="true"/>
        </w:trPr>
        <w:tc>
          <w:tcPr>
            <w:tcW w:type="dxa" w:w="1134"/>
            <w:shd w:val="clear" w:color="auto" w:fill="00304D"/>
            <w:vAlign w:val="center"/>
          </w:tcPr>
          <w:p>
            <w:r/>
            <w:r>
              <w:rPr>
                <w:b/>
                <w:color w:val="FFFFFF"/>
                <w:sz w:val="19"/>
              </w:rPr>
              <w:t>Ítem</w:t>
            </w:r>
          </w:p>
        </w:tc>
        <w:tc>
          <w:tcPr>
            <w:tcW w:type="dxa" w:w="8617"/>
            <w:shd w:val="clear" w:color="auto" w:fill="00304D"/>
            <w:vAlign w:val="center"/>
          </w:tcPr>
          <w:p>
            <w:r/>
            <w:r>
              <w:rPr>
                <w:b/>
                <w:color w:val="FFFFFF"/>
                <w:sz w:val="19"/>
              </w:rPr>
              <w:t>Respuesta esperada</w:t>
            </w:r>
          </w:p>
        </w:tc>
      </w:tr>
      <w:tr>
        <w:tc>
          <w:tcPr>
            <w:tcW w:type="dxa" w:w="1134"/>
            <w:vAlign w:val="center"/>
          </w:tcPr>
          <w:p>
            <w:pPr>
              <w:spacing w:after="20"/>
            </w:pPr>
            <w:r/>
            <w:r>
              <w:rPr>
                <w:b w:val="0"/>
                <w:i w:val="0"/>
                <w:sz w:val="19"/>
              </w:rPr>
              <w:t>1</w:t>
            </w:r>
          </w:p>
        </w:tc>
        <w:tc>
          <w:tcPr>
            <w:tcW w:type="dxa" w:w="8617"/>
            <w:vAlign w:val="center"/>
          </w:tcPr>
          <w:p>
            <w:pPr>
              <w:spacing w:after="20"/>
            </w:pPr>
            <w:r/>
            <w:r>
              <w:rPr>
                <w:b w:val="0"/>
                <w:i w:val="0"/>
                <w:sz w:val="19"/>
              </w:rPr>
              <w:t>x + y = 30; 85.000x + 45.000y = 2.070.000 (x: concentrado, y: sal). En la sesión 04 se obtiene x = 18, y = 12.</w:t>
            </w:r>
          </w:p>
        </w:tc>
      </w:tr>
      <w:tr>
        <w:tc>
          <w:tcPr>
            <w:tcW w:type="dxa" w:w="1134"/>
            <w:vAlign w:val="center"/>
            <w:shd w:val="clear" w:color="auto" w:fill="F4F7F9"/>
          </w:tcPr>
          <w:p>
            <w:pPr>
              <w:spacing w:after="20"/>
            </w:pPr>
            <w:r/>
            <w:r>
              <w:rPr>
                <w:b w:val="0"/>
                <w:i w:val="0"/>
                <w:sz w:val="19"/>
              </w:rPr>
              <w:t>2</w:t>
            </w:r>
          </w:p>
        </w:tc>
        <w:tc>
          <w:tcPr>
            <w:tcW w:type="dxa" w:w="8617"/>
            <w:vAlign w:val="center"/>
            <w:shd w:val="clear" w:color="auto" w:fill="F4F7F9"/>
          </w:tcPr>
          <w:p>
            <w:pPr>
              <w:spacing w:after="20"/>
            </w:pPr>
            <w:r/>
            <w:r>
              <w:rPr>
                <w:b w:val="0"/>
                <w:i w:val="0"/>
                <w:sz w:val="19"/>
              </w:rPr>
              <w:t>1,19p = 101.150 → p = $85.000.</w:t>
            </w:r>
          </w:p>
        </w:tc>
      </w:tr>
      <w:tr>
        <w:tc>
          <w:tcPr>
            <w:tcW w:type="dxa" w:w="1134"/>
            <w:vAlign w:val="center"/>
          </w:tcPr>
          <w:p>
            <w:pPr>
              <w:spacing w:after="20"/>
            </w:pPr>
            <w:r/>
            <w:r>
              <w:rPr>
                <w:b w:val="0"/>
                <w:i w:val="0"/>
                <w:sz w:val="19"/>
              </w:rPr>
              <w:t>3</w:t>
            </w:r>
          </w:p>
        </w:tc>
        <w:tc>
          <w:tcPr>
            <w:tcW w:type="dxa" w:w="8617"/>
            <w:vAlign w:val="center"/>
          </w:tcPr>
          <w:p>
            <w:pPr>
              <w:spacing w:after="20"/>
            </w:pPr>
            <w:r/>
            <w:r>
              <w:rPr>
                <w:b w:val="0"/>
                <w:i w:val="0"/>
                <w:sz w:val="19"/>
              </w:rPr>
              <w:t>Puntos (0; 25.000), (1; 110.000), (2; 195.000), (3; 280.000), (4; 365.000), (5; 450.000). Es una recta (función lineal) con pendiente 85.000.</w:t>
            </w:r>
          </w:p>
        </w:tc>
      </w:tr>
      <w:tr>
        <w:tc>
          <w:tcPr>
            <w:tcW w:type="dxa" w:w="1134"/>
            <w:vAlign w:val="center"/>
            <w:shd w:val="clear" w:color="auto" w:fill="F4F7F9"/>
          </w:tcPr>
          <w:p>
            <w:pPr>
              <w:spacing w:after="20"/>
            </w:pPr>
            <w:r/>
            <w:r>
              <w:rPr>
                <w:b w:val="0"/>
                <w:i w:val="0"/>
                <w:sz w:val="19"/>
              </w:rPr>
              <w:t>4</w:t>
            </w:r>
          </w:p>
        </w:tc>
        <w:tc>
          <w:tcPr>
            <w:tcW w:type="dxa" w:w="8617"/>
            <w:vAlign w:val="center"/>
            <w:shd w:val="clear" w:color="auto" w:fill="F4F7F9"/>
          </w:tcPr>
          <w:p>
            <w:pPr>
              <w:spacing w:after="20"/>
            </w:pPr>
            <w:r/>
            <w:r>
              <w:rPr>
                <w:b w:val="0"/>
                <w:i w:val="0"/>
                <w:sz w:val="19"/>
              </w:rPr>
              <w:t>P = 2(12 + 8,5) = 41 m; A = 12 × 8,5 = 102 m²; V = 102 × 3 = 306 m³.</w:t>
            </w:r>
          </w:p>
        </w:tc>
      </w:tr>
      <w:tr>
        <w:tc>
          <w:tcPr>
            <w:tcW w:type="dxa" w:w="1134"/>
            <w:vAlign w:val="center"/>
          </w:tcPr>
          <w:p>
            <w:pPr>
              <w:spacing w:after="20"/>
            </w:pPr>
            <w:r/>
            <w:r>
              <w:rPr>
                <w:b w:val="0"/>
                <w:i w:val="0"/>
                <w:sz w:val="19"/>
              </w:rPr>
              <w:t>5</w:t>
            </w:r>
          </w:p>
        </w:tc>
        <w:tc>
          <w:tcPr>
            <w:tcW w:type="dxa" w:w="8617"/>
            <w:vAlign w:val="center"/>
          </w:tcPr>
          <w:p>
            <w:pPr>
              <w:spacing w:after="20"/>
            </w:pPr>
            <w:r/>
            <w:r>
              <w:rPr>
                <w:b w:val="0"/>
                <w:i w:val="0"/>
                <w:sz w:val="19"/>
              </w:rPr>
              <w:t>Pitágoras: L = √(5² + 1,2²) = √26,44 ≈ 5,14 m.</w:t>
            </w:r>
          </w:p>
        </w:tc>
      </w:tr>
      <w:tr>
        <w:tc>
          <w:tcPr>
            <w:tcW w:type="dxa" w:w="1134"/>
            <w:vAlign w:val="center"/>
            <w:shd w:val="clear" w:color="auto" w:fill="F4F7F9"/>
          </w:tcPr>
          <w:p>
            <w:pPr>
              <w:spacing w:after="20"/>
            </w:pPr>
            <w:r/>
            <w:r>
              <w:rPr>
                <w:b w:val="0"/>
                <w:i w:val="0"/>
                <w:sz w:val="19"/>
              </w:rPr>
              <w:t>6</w:t>
            </w:r>
          </w:p>
        </w:tc>
        <w:tc>
          <w:tcPr>
            <w:tcW w:type="dxa" w:w="8617"/>
            <w:vAlign w:val="center"/>
            <w:shd w:val="clear" w:color="auto" w:fill="F4F7F9"/>
          </w:tcPr>
          <w:p>
            <w:pPr>
              <w:spacing w:after="20"/>
            </w:pPr>
            <w:r/>
            <w:r>
              <w:rPr>
                <w:b w:val="0"/>
                <w:i w:val="0"/>
                <w:sz w:val="19"/>
              </w:rPr>
              <w:t>h / 4,8 = 2 / 1,5 → h = 6,4 m.</w:t>
            </w:r>
          </w:p>
        </w:tc>
      </w:tr>
      <w:tr>
        <w:tc>
          <w:tcPr>
            <w:tcW w:type="dxa" w:w="1134"/>
            <w:vAlign w:val="center"/>
          </w:tcPr>
          <w:p>
            <w:pPr>
              <w:spacing w:after="20"/>
            </w:pPr>
            <w:r/>
            <w:r>
              <w:rPr>
                <w:b w:val="0"/>
                <w:i w:val="0"/>
                <w:sz w:val="19"/>
              </w:rPr>
              <w:t>7</w:t>
            </w:r>
          </w:p>
        </w:tc>
        <w:tc>
          <w:tcPr>
            <w:tcW w:type="dxa" w:w="8617"/>
            <w:vAlign w:val="center"/>
          </w:tcPr>
          <w:p>
            <w:pPr>
              <w:spacing w:after="20"/>
            </w:pPr>
            <w:r/>
            <w:r>
              <w:rPr>
                <w:b w:val="0"/>
                <w:i w:val="0"/>
                <w:sz w:val="19"/>
              </w:rPr>
              <w:t>2,5 t = 2.500 kg; 2.500 ÷ 40 = 62,5 → 62 bultos completos (sobran 20 kg).</w:t>
            </w:r>
          </w:p>
        </w:tc>
      </w:tr>
      <w:tr>
        <w:tc>
          <w:tcPr>
            <w:tcW w:type="dxa" w:w="1134"/>
            <w:vAlign w:val="center"/>
            <w:shd w:val="clear" w:color="auto" w:fill="F4F7F9"/>
          </w:tcPr>
          <w:p>
            <w:pPr>
              <w:spacing w:after="20"/>
            </w:pPr>
            <w:r/>
            <w:r>
              <w:rPr>
                <w:b w:val="0"/>
                <w:i w:val="0"/>
                <w:sz w:val="19"/>
              </w:rPr>
              <w:t>8</w:t>
            </w:r>
          </w:p>
        </w:tc>
        <w:tc>
          <w:tcPr>
            <w:tcW w:type="dxa" w:w="8617"/>
            <w:vAlign w:val="center"/>
            <w:shd w:val="clear" w:color="auto" w:fill="F4F7F9"/>
          </w:tcPr>
          <w:p>
            <w:pPr>
              <w:spacing w:after="20"/>
            </w:pPr>
            <w:r/>
            <w:r>
              <w:rPr>
                <w:b w:val="0"/>
                <w:i w:val="0"/>
                <w:sz w:val="19"/>
              </w:rPr>
              <w:t>225 minutos; 3,75 horas.</w:t>
            </w:r>
          </w:p>
        </w:tc>
      </w:tr>
      <w:tr>
        <w:tc>
          <w:tcPr>
            <w:tcW w:type="dxa" w:w="1134"/>
            <w:vAlign w:val="center"/>
          </w:tcPr>
          <w:p>
            <w:pPr>
              <w:spacing w:after="20"/>
            </w:pPr>
            <w:r/>
            <w:r>
              <w:rPr>
                <w:b w:val="0"/>
                <w:i w:val="0"/>
                <w:sz w:val="19"/>
              </w:rPr>
              <w:t>9</w:t>
            </w:r>
          </w:p>
        </w:tc>
        <w:tc>
          <w:tcPr>
            <w:tcW w:type="dxa" w:w="8617"/>
            <w:vAlign w:val="center"/>
          </w:tcPr>
          <w:p>
            <w:pPr>
              <w:spacing w:after="20"/>
            </w:pPr>
            <w:r/>
            <w:r>
              <w:rPr>
                <w:b w:val="0"/>
                <w:i w:val="0"/>
                <w:sz w:val="19"/>
              </w:rPr>
              <w:t>512 × 350 × 300 = 53.760.000 bytes = 52.500 KB ≈ 51,27 MB.</w:t>
            </w:r>
          </w:p>
        </w:tc>
      </w:tr>
      <w:tr>
        <w:tc>
          <w:tcPr>
            <w:tcW w:type="dxa" w:w="1134"/>
            <w:vAlign w:val="center"/>
            <w:shd w:val="clear" w:color="auto" w:fill="F4F7F9"/>
          </w:tcPr>
          <w:p>
            <w:pPr>
              <w:spacing w:after="20"/>
            </w:pPr>
            <w:r/>
            <w:r>
              <w:rPr>
                <w:b w:val="0"/>
                <w:i w:val="0"/>
                <w:sz w:val="19"/>
              </w:rPr>
              <w:t>10</w:t>
            </w:r>
          </w:p>
        </w:tc>
        <w:tc>
          <w:tcPr>
            <w:tcW w:type="dxa" w:w="8617"/>
            <w:vAlign w:val="center"/>
            <w:shd w:val="clear" w:color="auto" w:fill="F4F7F9"/>
          </w:tcPr>
          <w:p>
            <w:pPr>
              <w:spacing w:after="20"/>
            </w:pPr>
            <w:r/>
            <w:r>
              <w:rPr>
                <w:b w:val="0"/>
                <w:i w:val="0"/>
                <w:sz w:val="19"/>
              </w:rPr>
              <w:t>Si el ancho es a, el largo es 2a: 2a · a = 1.800 → 2a² = 1.800. (Solución en la sesión 04: a = 30 m, largo = 60 m).</w:t>
            </w:r>
          </w:p>
        </w:tc>
      </w:tr>
      <w:tr>
        <w:tc>
          <w:tcPr>
            <w:tcW w:type="dxa" w:w="1134"/>
            <w:vAlign w:val="center"/>
          </w:tcPr>
          <w:p>
            <w:pPr>
              <w:spacing w:after="20"/>
            </w:pPr>
            <w:r/>
            <w:r>
              <w:rPr>
                <w:b w:val="0"/>
                <w:i w:val="0"/>
                <w:sz w:val="19"/>
              </w:rPr>
              <w:t>11</w:t>
            </w:r>
          </w:p>
        </w:tc>
        <w:tc>
          <w:tcPr>
            <w:tcW w:type="dxa" w:w="8617"/>
            <w:vAlign w:val="center"/>
          </w:tcPr>
          <w:p>
            <w:pPr>
              <w:spacing w:after="20"/>
            </w:pPr>
            <w:r/>
            <w:r>
              <w:rPr>
                <w:b w:val="0"/>
                <w:i w:val="0"/>
                <w:sz w:val="19"/>
              </w:rPr>
              <w:t>V = π r² h = π × 1 × 2,5 ≈ 7,854 m³ ≈ 7.854 litros.</w:t>
            </w:r>
          </w:p>
        </w:tc>
      </w:tr>
    </w:tbl>
    <w:p>
      <w:pPr>
        <w:spacing w:after="40"/>
      </w:pP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8"/>
        <w:sz w:val="16"/>
      </w:rPr>
      <w:t xml:space="preserve">Guía de aprendizaje GFPI-F-135 – Actividad 2 – ADSO 228118   |   Página </w:t>
    </w:r>
    <w:r>
      <w:rPr>
        <w:color w:val="5A6B7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876"/>
      <w:gridCol w:w="4876"/>
    </w:tblGrid>
    <w:tr>
      <w:tc>
        <w:tcPr>
          <w:tcW w:type="dxa" w:w="1134"/>
        </w:tcPr>
        <w:p>
          <w:r>
            <w:drawing>
              <wp:inline xmlns:a="http://schemas.openxmlformats.org/drawingml/2006/main" xmlns:pic="http://schemas.openxmlformats.org/drawingml/2006/picture">
                <wp:extent cx="503999" cy="477036"/>
                <wp:docPr id="1" name="Picture 1"/>
                <wp:cNvGraphicFramePr>
                  <a:graphicFrameLocks noChangeAspect="1"/>
                </wp:cNvGraphicFramePr>
                <a:graphic>
                  <a:graphicData uri="http://schemas.openxmlformats.org/drawingml/2006/picture">
                    <pic:pic>
                      <pic:nvPicPr>
                        <pic:cNvPr id="0" name="logo_green.png"/>
                        <pic:cNvPicPr/>
                      </pic:nvPicPr>
                      <pic:blipFill>
                        <a:blip r:embed="rId1"/>
                        <a:stretch>
                          <a:fillRect/>
                        </a:stretch>
                      </pic:blipFill>
                      <pic:spPr>
                        <a:xfrm>
                          <a:off x="0" y="0"/>
                          <a:ext cx="503999" cy="477036"/>
                        </a:xfrm>
                        <a:prstGeom prst="rect"/>
                      </pic:spPr>
                    </pic:pic>
                  </a:graphicData>
                </a:graphic>
              </wp:inline>
            </w:drawing>
          </w:r>
        </w:p>
      </w:tc>
      <w:tc>
        <w:tcPr>
          <w:tcW w:type="dxa" w:w="8617"/>
          <w:vAlign w:val="center"/>
        </w:tcPr>
        <w:p>
          <w:r>
            <w:rPr>
              <w:b/>
              <w:color w:val="00304D"/>
              <w:sz w:val="18"/>
            </w:rPr>
            <w:t>SERVICIO NACIONAL DE APRENDIZAJE – SENA</w:t>
            <w:br/>
          </w:r>
          <w:r>
            <w:rPr>
              <w:b/>
              <w:color w:val="39A900"/>
              <w:sz w:val="22"/>
            </w:rPr>
            <w:t>INSTRUMENTOS DE EVALUACIÓN</w:t>
            <w:br/>
          </w:r>
          <w:r>
            <w:rPr>
              <w:color w:val="5A6B78"/>
              <w:sz w:val="16"/>
            </w:rPr>
            <w:t>ADSO 228118 · Competencia 240201528 · Sesión 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Calibri" w:hAnsi="Calibri"/>
      <w:b/>
      <w:bCs/>
      <w:color w:val="00304D"/>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b/>
      <w:bCs/>
      <w:color w:val="00304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39A9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