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A900"/>
          <w:sz w:val="30"/>
        </w:rPr>
        <w:t>ANEXO 3</w:t>
      </w:r>
    </w:p>
    <w:p>
      <w:pPr>
        <w:jc w:val="center"/>
      </w:pPr>
      <w:r>
        <w:rPr>
          <w:b/>
          <w:sz w:val="25"/>
        </w:rPr>
        <w:t>Taller de definición de especificaciones técnicas de software</w:t>
        <w:br/>
        <w:t>Mesa técnica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Programa</w:t>
            </w:r>
          </w:p>
        </w:tc>
        <w:tc>
          <w:tcPr>
            <w:tcW w:type="dxa" w:w="6520"/>
          </w:tcPr>
          <w:p>
            <w:r>
              <w:t>Tecnólogo en Análisis y Desarrollo de Software (228118)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Momento</w:t>
            </w:r>
          </w:p>
        </w:tc>
        <w:tc>
          <w:tcPr>
            <w:tcW w:type="dxa" w:w="6520"/>
          </w:tcPr>
          <w:p>
            <w:r>
              <w:t>3.4 Transferencia – Subactividad 1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Competencia</w:t>
            </w:r>
          </w:p>
        </w:tc>
        <w:tc>
          <w:tcPr>
            <w:tcW w:type="dxa" w:w="6520"/>
          </w:tcPr>
          <w:p>
            <w:r>
              <w:t>220501094. Estructurar propuesta técnica de servicio de tecnología de la información según requisitos técnicos y normativa.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Resultado de aprendizaje</w:t>
            </w:r>
          </w:p>
        </w:tc>
        <w:tc>
          <w:tcPr>
            <w:tcW w:type="dxa" w:w="6520"/>
          </w:tcPr>
          <w:p>
            <w:r>
              <w:t>Definir especificaciones técnicas del software de acuerdo con las características del software a construir.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Modalidad</w:t>
            </w:r>
          </w:p>
        </w:tc>
        <w:tc>
          <w:tcPr>
            <w:tcW w:type="dxa" w:w="6520"/>
          </w:tcPr>
          <w:p>
            <w:r>
              <w:t>Presencial. El instructor entrega este taller y las tarjetas de roles durante la sesión.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Organización</w:t>
            </w:r>
          </w:p>
        </w:tc>
        <w:tc>
          <w:tcPr>
            <w:tcW w:type="dxa" w:w="6520"/>
          </w:tcPr>
          <w:p>
            <w:r>
              <w:t>Equipos de 4 aprendices; participación valorada de forma individual.</w:t>
            </w:r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Duración</w:t>
            </w:r>
          </w:p>
        </w:tc>
        <w:tc>
          <w:tcPr>
            <w:tcW w:type="dxa" w:w="6520"/>
          </w:tcPr>
          <w:p>
            <w:r>
              <w:t>7 horas</w:t>
            </w:r>
          </w:p>
        </w:tc>
      </w:tr>
    </w:tbl>
    <w:p/>
    <w:p>
      <w:pPr>
        <w:keepNext/>
        <w:spacing w:before="240"/>
      </w:pPr>
      <w:r>
        <w:rPr>
          <w:b/>
          <w:color w:val="39A900"/>
          <w:sz w:val="26"/>
        </w:rPr>
        <w:t>Propósito</w:t>
      </w:r>
    </w:p>
    <w:p>
      <w:pPr>
        <w:jc w:val="both"/>
      </w:pPr>
      <w:r>
        <w:rPr>
          <w:i w:val="0"/>
        </w:rPr>
        <w:t>Participar de manera pertinente y asertiva en una mesa técnica para definir las especificaciones técnicas de la solución de software que requiere la empresa cafetera, argumentando las decisiones con referentes técnicos y condiciones de licenciamiento.</w:t>
      </w:r>
    </w:p>
    <w:p>
      <w:pPr>
        <w:keepNext/>
        <w:spacing w:before="240"/>
      </w:pPr>
      <w:r>
        <w:rPr>
          <w:b/>
          <w:color w:val="39A900"/>
          <w:sz w:val="26"/>
        </w:rPr>
        <w:t>A. El reto tecnológico de la empresa cafetera</w:t>
      </w:r>
    </w:p>
    <w:p>
      <w:pPr>
        <w:jc w:val="both"/>
      </w:pPr>
      <w:r>
        <w:rPr>
          <w:i w:val="0"/>
        </w:rPr>
        <w:t>Café Altos del Huila ya decidió construir su solución. La gerencia convoca una mesa técnica para acordar, antes de iniciar el desarrollo, en qué equipos funcionará, qué herramientas se usarán y bajo qué licencias. Las necesidades identificadas en la contextualización y la apropiación son: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3402"/>
        <w:gridCol w:w="5272"/>
      </w:tblGrid>
      <w:tr>
        <w:tc>
          <w:tcPr>
            <w:tcW w:type="dxa" w:w="680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N.°</w:t>
            </w:r>
          </w:p>
        </w:tc>
        <w:tc>
          <w:tcPr>
            <w:tcW w:type="dxa" w:w="3402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Necesidad de la empresa</w:t>
            </w:r>
          </w:p>
        </w:tc>
        <w:tc>
          <w:tcPr>
            <w:tcW w:type="dxa" w:w="5272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Implicación técnica que debe resolver la mesa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Registrar compras de café en las veredas.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App móvil para Android que funcione sin conexión y sincronice después.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Controlar el inventario de la bodega.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Módulo de inventario accesible desde los computadores y el wifi inestable de la bodega.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Consultar la trazabilidad de cada lote.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Base de datos central con historial de compras, lotes y ventas.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Generar reportes para pagos y gerencia.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Reportes exportables e imprimibles desde la oficina.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Presupuesto limitado.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Preferir herramientas sin costo de licencia y dimensionar los costos inevitables.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Equipos de oficina antiguos (4 GB RAM, Windows 10).</w:t>
            </w:r>
          </w:p>
        </w:tc>
        <w:tc>
          <w:tcPr>
            <w:tcW w:type="dxa" w:w="5272"/>
          </w:tcPr>
          <w:p>
            <w:r/>
            <w:r>
              <w:rPr>
                <w:sz w:val="20"/>
              </w:rPr>
              <w:t>Definir si se usan, se amplían o se reemplazan; solución web liviana.</w:t>
            </w:r>
          </w:p>
        </w:tc>
      </w:tr>
    </w:tbl>
    <w:p/>
    <w:p>
      <w:pPr>
        <w:keepNext/>
        <w:spacing w:before="240"/>
      </w:pPr>
      <w:r>
        <w:rPr>
          <w:b/>
          <w:color w:val="39A900"/>
          <w:sz w:val="26"/>
        </w:rPr>
        <w:t>B. Preparación de la mesa técnica</w:t>
      </w:r>
    </w:p>
    <w:p>
      <w:pPr>
        <w:keepNext/>
        <w:spacing w:before="160"/>
      </w:pPr>
      <w:r>
        <w:rPr>
          <w:b/>
          <w:color w:val="1F1F1F"/>
          <w:sz w:val="23"/>
        </w:rPr>
        <w:t>Roles (tarjetas que entrega el instructor)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685"/>
        <w:gridCol w:w="3402"/>
      </w:tblGrid>
      <w:tr>
        <w:tc>
          <w:tcPr>
            <w:tcW w:type="dxa" w:w="2268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685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Responsabilidad en la mesa</w:t>
            </w:r>
          </w:p>
        </w:tc>
        <w:tc>
          <w:tcPr>
            <w:tcW w:type="dxa" w:w="3402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Preguntas que debe plantear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Cliente (gerente de la empresa)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Presenta las necesidades, el presupuesto y las restricciones; aprueba o rechaza propuestas.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¿Cuánto costará? ¿Funcionará en las veredas? ¿Qué pasa si cambiamos de proveedor?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Analista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Modera la mesa, relaciona necesidades con requisitos y registra los acuerdos.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¿Qué requisito responde a cada necesidad? ¿Qué falta definir?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Responsable de infraestructura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Analiza hardware, sistemas operativos, red y alojamiento.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¿Los equipos cumplen los requisitos mínimos? ¿Servidor local o nube?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Asesor de licenciamiento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Analiza el tipo de licencia, las obligaciones legales y los costos de cada herramienta.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¿Qué licencia tiene? ¿Permite uso comercial? ¿Genera pagos periódicos?</w:t>
            </w:r>
          </w:p>
        </w:tc>
      </w:tr>
    </w:tbl>
    <w:p/>
    <w:p>
      <w:pPr>
        <w:jc w:val="both"/>
      </w:pPr>
      <w:r>
        <w:rPr>
          <w:i/>
        </w:rPr>
        <w:t>Los roles rotan: cada aprendiz asume al menos dos roles durante la sesión, para que todos argumenten desde lo técnico y desde lo legal.</w:t>
      </w:r>
    </w:p>
    <w:p>
      <w:pPr>
        <w:keepNext/>
        <w:spacing w:before="160"/>
      </w:pPr>
      <w:r>
        <w:rPr>
          <w:b/>
          <w:color w:val="1F1F1F"/>
          <w:sz w:val="23"/>
        </w:rPr>
        <w:t>Agenda de la mesa técnica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6803"/>
        <w:gridCol w:w="1417"/>
      </w:tblGrid>
      <w:tr>
        <w:tc>
          <w:tcPr>
            <w:tcW w:type="dxa" w:w="1134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6803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1417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Apertura: el cliente presenta el reto y el analista lee las necesidades.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15 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Hardware y sistemas operativos: requisitos mínimos, compatibilidad y decisión sobre los equipos.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40 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Software y herramientas de desarrollo: base de datos, app móvil, reportes y alojamiento.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40 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Conectividad: funcionamiento sin conexión y sincronización.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25 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Licenciamiento y costos: tipo de licencia, obligaciones y costo de cada componente.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40 min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Cierre: lectura de acuerdos y aprobación del cliente.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20 min</w:t>
            </w:r>
          </w:p>
        </w:tc>
      </w:tr>
    </w:tbl>
    <w:p/>
    <w:p>
      <w:pPr>
        <w:jc w:val="both"/>
      </w:pPr>
      <w:r>
        <w:rPr>
          <w:i w:val="0"/>
        </w:rPr>
        <w:t>Después de cada ronda, el instructor abre un espacio de preguntas y retroalimentación. Luego se rotan los roles y se repite el ejercicio con otra organización o con variaciones del caso propuestas por el instructor.</w:t>
      </w:r>
    </w:p>
    <w:p>
      <w:pPr>
        <w:keepNext/>
        <w:spacing w:before="160"/>
      </w:pPr>
      <w:r>
        <w:rPr>
          <w:b/>
          <w:color w:val="1F1F1F"/>
          <w:sz w:val="23"/>
        </w:rPr>
        <w:t>Formato de registro de acuerdos técnicos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41"/>
        <w:gridCol w:w="2041"/>
        <w:gridCol w:w="1701"/>
        <w:gridCol w:w="1701"/>
      </w:tblGrid>
      <w:tr>
        <w:tc>
          <w:tcPr>
            <w:tcW w:type="dxa" w:w="1871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041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Decisión acordada</w:t>
            </w:r>
          </w:p>
        </w:tc>
        <w:tc>
          <w:tcPr>
            <w:tcW w:type="dxa" w:w="2041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Referente técnico que la sustenta</w:t>
            </w:r>
          </w:p>
        </w:tc>
        <w:tc>
          <w:tcPr>
            <w:tcW w:type="dxa" w:w="1701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Tipo de licencia / costo</w:t>
            </w:r>
          </w:p>
        </w:tc>
        <w:tc>
          <w:tcPr>
            <w:tcW w:type="dxa" w:w="1701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Equipos de oficina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Dispositivos móviles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Sistema operativo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Base de datos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Framework móvil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Aplicación web / reportes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Alojamiento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20"/>
              </w:rPr>
              <w:t>Conectividad y sincronización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jc w:val="both"/>
      </w:pPr>
      <w:r>
        <w:rPr>
          <w:i w:val="0"/>
        </w:rPr>
        <w:t>Aprobación del cliente: ☐ Aprobado  ☐ Aprobado con ajustes  ☐ No aprobado      Firma: _______________</w:t>
      </w:r>
    </w:p>
    <w:p>
      <w:pPr>
        <w:keepNext/>
        <w:spacing w:before="240"/>
      </w:pPr>
      <w:r>
        <w:rPr>
          <w:b/>
          <w:color w:val="39A900"/>
          <w:sz w:val="26"/>
        </w:rPr>
        <w:t>C. Lista de chequeo de observación individual</w:t>
      </w:r>
    </w:p>
    <w:p>
      <w:pPr>
        <w:jc w:val="both"/>
      </w:pPr>
      <w:r>
        <w:rPr>
          <w:i/>
        </w:rPr>
        <w:t>Evidencia de desempeño: Participa de manera pertinente y asertiva en las actividades propuestas para la definición de especificaciones.</w:t>
      </w:r>
    </w:p>
    <w:p>
      <w:pPr>
        <w:jc w:val="both"/>
      </w:pPr>
      <w:r>
        <w:rPr>
          <w:i/>
        </w:rPr>
        <w:t>Criterios de evaluación: Elabora referentes técnicos de acuerdo con normatividad legal vigente. Dimensiona las licencias de software de acuerdo con las características de la solución.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Nombre del aprendiz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Ficha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2835"/>
            <w:shd w:val="clear" w:color="auto" w:fill="E2F0D9"/>
          </w:tcPr>
          <w:p>
            <w:r/>
            <w:r>
              <w:rPr>
                <w:b/>
              </w:rPr>
              <w:t>Instructor</w:t>
            </w:r>
          </w:p>
        </w:tc>
        <w:tc>
          <w:tcPr>
            <w:tcW w:type="dxa" w:w="6520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5102"/>
        <w:gridCol w:w="624"/>
        <w:gridCol w:w="624"/>
        <w:gridCol w:w="2438"/>
      </w:tblGrid>
      <w:tr>
        <w:tc>
          <w:tcPr>
            <w:tcW w:type="dxa" w:w="567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N.°</w:t>
            </w:r>
          </w:p>
        </w:tc>
        <w:tc>
          <w:tcPr>
            <w:tcW w:type="dxa" w:w="5102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Criterio / indicador</w:t>
            </w:r>
          </w:p>
        </w:tc>
        <w:tc>
          <w:tcPr>
            <w:tcW w:type="dxa" w:w="624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624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438"/>
            <w:shd w:val="clear" w:color="auto" w:fill="39A900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(*) Interviene de forma individual y pertinente en los temas de la agenda.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(*) Sustenta sus propuestas con referentes técnicos verificables (fichas técnicas, documentación oficial, normas).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Verifica la compatibilidad de las propuestas con los equipos, sistemas operativos y conectividad de la empresa.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(*) Identifica el tipo de licencia de las herramientas propuestas y sus obligaciones legales.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Dimensiona las licencias y costos de acuerdo con las características y el presupuesto de la solución.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Asume con propiedad los roles asignados y formula preguntas adecuadas a cada rol.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(*) Se comunica de manera asertiva: escucha, respeta turnos y argumenta sin descalificar.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Propone alternativas cuando una opción no cumple los requisitos técnicos o legales.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Contribuye al registro de los acuerdos técnicos del equipo.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Acepta la retroalimentación y ajusta sus propuestas.</w:t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62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jc w:val="both"/>
      </w:pPr>
      <w:r>
        <w:rPr>
          <w:i w:val="0"/>
        </w:rPr>
        <w:t>Juicio de evaluación:  ☐ Aprobado     ☐ No aprobado</w:t>
      </w:r>
    </w:p>
    <w:p>
      <w:pPr>
        <w:jc w:val="both"/>
      </w:pPr>
      <w:r>
        <w:rPr>
          <w:i/>
        </w:rPr>
        <w:t xml:space="preserve">Para aprobar, el aprendiz debe cumplir como mínimo con el 80 % de los indicadores, incluidos los marcados con (*). </w:t>
      </w:r>
    </w:p>
    <w:p>
      <w:pPr>
        <w:jc w:val="both"/>
      </w:pPr>
      <w:r>
        <w:rPr>
          <w:i/>
        </w:rPr>
        <w:t>Técnica de evaluación: observación directa de la participación en la mesa técnica.</w:t>
      </w:r>
    </w:p>
    <w:p>
      <w:pPr>
        <w:jc w:val="both"/>
      </w:pPr>
      <w:r>
        <w:rPr>
          <w:i w:val="0"/>
        </w:rPr>
        <w:br/>
        <w:t>Firma del instructor: ______________________        Firma del aprendiz: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GFPI-F-135 V04 · Guía de aprendizaje – Fase de Análisis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32486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2486" cy="503999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555555"/>
        <w:sz w:val="16"/>
      </w:rPr>
      <w:t>SENA – Centro Agroempresarial y Desarrollo Pecuario del Huila · Tecnólogo en Análisis y Desarrollo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