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Segoe UI" w:hAnsi="Segoe UI"/>
          <w:b/>
          <w:sz w:val="44"/>
        </w:rPr>
        <w:t>BÁO CÁO KẾT THÚC DỰ ÁN</w:t>
      </w:r>
    </w:p>
    <w:p>
      <w:pPr>
        <w:jc w:val="center"/>
      </w:pPr>
      <w:r>
        <w:rPr>
          <w:rFonts w:ascii="Segoe UI" w:hAnsi="Segoe UI"/>
          <w:sz w:val="26"/>
        </w:rPr>
        <w:t>Phân loại đa lớp tổn thương gan trên MRI 3D đa thì,</w:t>
        <w:br/>
        <w:t>với xác suất được hiệu chỉnh và cơ chế từ chối ca không chắc</w:t>
      </w:r>
    </w:p>
    <w:p/>
    <w:p/>
    <w:tbl>
      <w:tblPr>
        <w:tblW w:type="auto" w:w="0"/>
        <w:jc w:val="center"/>
        <w:tblLook w:firstColumn="1" w:firstRow="1" w:lastColumn="0" w:lastRow="0" w:noHBand="0" w:noVBand="1" w:val="04A0"/>
      </w:tblPr>
      <w:tblGrid>
        <w:gridCol w:w="4819"/>
        <w:gridCol w:w="4819"/>
      </w:tblGrid>
      <w:tr>
        <w:tc>
          <w:tcPr>
            <w:tcW w:type="dxa" w:w="4819"/>
          </w:tcPr>
          <w:p>
            <w:r>
              <w:rPr>
                <w:rFonts w:ascii="Segoe UI" w:hAnsi="Segoe UI"/>
                <w:b/>
                <w:sz w:val="22"/>
              </w:rPr>
              <w:t>Người thực hiện</w:t>
            </w:r>
          </w:p>
        </w:tc>
        <w:tc>
          <w:tcPr>
            <w:tcW w:type="dxa" w:w="4819"/>
          </w:tcPr>
          <w:p>
            <w:r>
              <w:rPr>
                <w:rFonts w:ascii="Cambria" w:hAnsi="Cambria"/>
                <w:sz w:val="22"/>
              </w:rPr>
              <w:t>Hoàng Đức Trường</w:t>
            </w:r>
          </w:p>
        </w:tc>
      </w:tr>
      <w:tr>
        <w:tc>
          <w:tcPr>
            <w:tcW w:type="dxa" w:w="4819"/>
          </w:tcPr>
          <w:p>
            <w:r>
              <w:rPr>
                <w:rFonts w:ascii="Segoe UI" w:hAnsi="Segoe UI"/>
                <w:b/>
                <w:sz w:val="22"/>
              </w:rPr>
              <w:t>Người hướng dẫn</w:t>
            </w:r>
          </w:p>
        </w:tc>
        <w:tc>
          <w:tcPr>
            <w:tcW w:type="dxa" w:w="4819"/>
          </w:tcPr>
          <w:p>
            <w:r>
              <w:rPr>
                <w:rFonts w:ascii="Cambria" w:hAnsi="Cambria"/>
                <w:sz w:val="22"/>
              </w:rPr>
              <w:t>Nguyễn Hoàng Bảo Lam</w:t>
            </w:r>
          </w:p>
        </w:tc>
      </w:tr>
      <w:tr>
        <w:tc>
          <w:tcPr>
            <w:tcW w:type="dxa" w:w="4819"/>
          </w:tcPr>
          <w:p>
            <w:r>
              <w:rPr>
                <w:rFonts w:ascii="Segoe UI" w:hAnsi="Segoe UI"/>
                <w:b/>
                <w:sz w:val="22"/>
              </w:rPr>
              <w:t>Khối</w:t>
            </w:r>
          </w:p>
        </w:tc>
        <w:tc>
          <w:tcPr>
            <w:tcW w:type="dxa" w:w="4819"/>
          </w:tcPr>
          <w:p>
            <w:r>
              <w:rPr>
                <w:rFonts w:ascii="Cambria" w:hAnsi="Cambria"/>
                <w:sz w:val="22"/>
              </w:rPr>
              <w:t>VSF-KD&amp;VHVMEC-DL&amp;AI</w:t>
            </w:r>
          </w:p>
        </w:tc>
      </w:tr>
      <w:tr>
        <w:tc>
          <w:tcPr>
            <w:tcW w:type="dxa" w:w="4819"/>
          </w:tcPr>
          <w:p>
            <w:r>
              <w:rPr>
                <w:rFonts w:ascii="Segoe UI" w:hAnsi="Segoe UI"/>
                <w:b/>
                <w:sz w:val="22"/>
              </w:rPr>
              <w:t>Ngày báo cáo</w:t>
            </w:r>
          </w:p>
        </w:tc>
        <w:tc>
          <w:tcPr>
            <w:tcW w:type="dxa" w:w="4819"/>
          </w:tcPr>
          <w:p>
            <w:r>
              <w:rPr>
                <w:rFonts w:ascii="Cambria" w:hAnsi="Cambria"/>
                <w:sz w:val="22"/>
              </w:rPr>
            </w:r>
          </w:p>
        </w:tc>
      </w:tr>
      <w:tr>
        <w:tc>
          <w:tcPr>
            <w:tcW w:type="dxa" w:w="4819"/>
          </w:tcPr>
          <w:p>
            <w:r>
              <w:rPr>
                <w:rFonts w:ascii="Segoe UI" w:hAnsi="Segoe UI"/>
                <w:b/>
                <w:sz w:val="22"/>
              </w:rPr>
              <w:t>Trạng thái</w:t>
            </w:r>
          </w:p>
        </w:tc>
        <w:tc>
          <w:tcPr>
            <w:tcW w:type="dxa" w:w="4819"/>
          </w:tcPr>
          <w:p>
            <w:r>
              <w:rPr>
                <w:rFonts w:ascii="Cambria" w:hAnsi="Cambria"/>
                <w:sz w:val="22"/>
              </w:rPr>
              <w:t>Research Use Only (RUO) — chưa kiểm định lâm sàng</w:t>
            </w:r>
          </w:p>
        </w:tc>
      </w:tr>
    </w:tbl>
    <w:p/>
    <w:p>
      <w:pPr>
        <w:jc w:val="center"/>
      </w:pPr>
      <w:r>
        <w:rPr>
          <w:i/>
          <w:sz w:val="18"/>
        </w:rPr>
        <w:t>Tài liệu nghiên cứu. Không dùng để chẩn đoán, điều trị hay thay thế ý kiến của bác sĩ.</w:t>
      </w:r>
    </w:p>
    <w:p>
      <w:r>
        <w:br w:type="page"/>
      </w:r>
    </w:p>
    <w:p>
      <w:r>
        <w:rPr>
          <w:rFonts w:ascii="Segoe UI" w:hAnsi="Segoe UI"/>
          <w:b/>
          <w:sz w:val="28"/>
        </w:rPr>
        <w:t>MỤC LỤC</w:t>
      </w:r>
    </w:p>
    <w:p>
      <w:r>
        <w:fldChar w:fldCharType="begin"/>
        <w:instrText xml:space="preserve"> TOC \o "1-3" \h \z \u </w:instrText>
        <w:fldChar w:fldCharType="separate"/>
        <w:fldChar w:fldCharType="end"/>
      </w:r>
    </w:p>
    <w:p>
      <w:r>
        <w:rPr>
          <w:i/>
          <w:color w:val="8A8A8A"/>
          <w:sz w:val="18"/>
        </w:rPr>
        <w:t>[Ghi chú: bấm chuột phải vào mục lục rồi chọn Update Field (hoặc F9) để Word điền số trang.]</w:t>
      </w:r>
    </w:p>
    <w:p>
      <w:r>
        <w:br w:type="page"/>
      </w:r>
    </w:p>
    <w:p>
      <w:pPr>
        <w:pStyle w:val="Heading1"/>
      </w:pPr>
      <w:r>
        <w:rPr>
          <w:rFonts w:ascii="Segoe UI" w:hAnsi="Segoe UI" w:cs="Segoe UI" w:eastAsia="Segoe UI"/>
          <w:color w:val="000000"/>
        </w:rPr>
        <w:t>1. Background</w:t>
      </w:r>
    </w:p>
    <w:p>
      <w:pPr>
        <w:pStyle w:val="Heading2"/>
      </w:pPr>
      <w:r>
        <w:rPr>
          <w:rFonts w:ascii="Segoe UI" w:hAnsi="Segoe UI" w:cs="Segoe UI" w:eastAsia="Segoe UI"/>
          <w:color w:val="000000"/>
        </w:rPr>
        <w:t>1.1. Bối cảnh lâm sàng</w:t>
      </w:r>
    </w:p>
    <w:p>
      <w:r>
        <w:rPr>
          <w:i/>
          <w:color w:val="8A8A8A"/>
          <w:sz w:val="20"/>
        </w:rPr>
        <w:t>[Viết: vì sao phân loại tổn thương gan trên MRI đa thì là bài toán đáng làm — gánh nặng bệnh gan, vai trò của động học ngấm thuốc trong chẩn đoán phân biệt, và chỗ khó khi phân biệt bảy loại tổn thương bằng mắt]</w:t>
      </w:r>
    </w:p>
    <w:p>
      <w:pPr>
        <w:pStyle w:val="Heading2"/>
      </w:pPr>
      <w:r>
        <w:rPr>
          <w:rFonts w:ascii="Segoe UI" w:hAnsi="Segoe UI" w:cs="Segoe UI" w:eastAsia="Segoe UI"/>
          <w:color w:val="000000"/>
        </w:rPr>
        <w:t>1.2. Bối cảnh kỹ thuật và công trình liên quan</w:t>
      </w:r>
    </w:p>
    <w:p>
      <w:r>
        <w:rPr>
          <w:i/>
          <w:color w:val="8A8A8A"/>
          <w:sz w:val="20"/>
        </w:rPr>
        <w:t>[Viết: challenge LLD-MMRI 2023 và mức điểm của nó; các phương pháp công bố sau đó (SDR-Former, STM-Former, RadioFormer, CGHNet); khoảng trống mà dự án nhắm vào là độ tin cậy của xác suất chứ không phải điểm số leaderboard]</w:t>
      </w:r>
    </w:p>
    <w:p>
      <w:pPr>
        <w:pStyle w:val="Heading2"/>
      </w:pPr>
      <w:r>
        <w:rPr>
          <w:rFonts w:ascii="Segoe UI" w:hAnsi="Segoe UI" w:cs="Segoe UI" w:eastAsia="Segoe UI"/>
          <w:color w:val="000000"/>
        </w:rPr>
        <w:t>1.3. Lịch sử phạm vi của dự án</w:t>
      </w:r>
    </w:p>
    <w:p>
      <w:r>
        <w:rPr>
          <w:i/>
          <w:color w:val="8A8A8A"/>
          <w:sz w:val="20"/>
        </w:rPr>
        <w:t>[Viết: pha CT ban đầu (phân loại nhị phân lát cắt trên LiTS) và lý do chuyển sang MRI 3D đa thì bảy lớp — độ khớp giữa nhãn, dữ liệu và câu hỏi nghiên cứu]</w:t>
      </w:r>
    </w:p>
    <w:p>
      <w:pPr>
        <w:pStyle w:val="Heading1"/>
      </w:pPr>
      <w:r>
        <w:rPr>
          <w:rFonts w:ascii="Segoe UI" w:hAnsi="Segoe UI" w:cs="Segoe UI" w:eastAsia="Segoe UI"/>
          <w:color w:val="000000"/>
        </w:rPr>
        <w:t>2. Problem</w:t>
      </w:r>
    </w:p>
    <w:p>
      <w:pPr>
        <w:pStyle w:val="Heading2"/>
      </w:pPr>
      <w:r>
        <w:rPr>
          <w:rFonts w:ascii="Segoe UI" w:hAnsi="Segoe UI" w:cs="Segoe UI" w:eastAsia="Segoe UI"/>
          <w:color w:val="000000"/>
        </w:rPr>
        <w:t>2.1. Phát biểu bài toán</w:t>
      </w:r>
    </w:p>
    <w:p>
      <w:r>
        <w:rPr>
          <w:i/>
          <w:color w:val="8A8A8A"/>
          <w:sz w:val="20"/>
        </w:rPr>
        <w:t>[Viết: phân loại đa lớp bảy loại tổn thương gan ở mức ROI trên volume MRI 3D đa thì; nêu rõ đây không phải phát hiện và không phải segmentation vì vị trí tổn thương cho trước]</w:t>
      </w:r>
    </w:p>
    <w:p>
      <w:pPr>
        <w:pStyle w:val="Heading2"/>
      </w:pPr>
      <w:r>
        <w:rPr>
          <w:rFonts w:ascii="Segoe UI" w:hAnsi="Segoe UI" w:cs="Segoe UI" w:eastAsia="Segoe UI"/>
          <w:color w:val="000000"/>
        </w:rPr>
        <w:t>2.2. Đầu vào và đầu ra</w:t>
      </w:r>
    </w:p>
    <w:p>
      <w:r>
        <w:rPr>
          <w:i/>
          <w:color w:val="8A8A8A"/>
          <w:sz w:val="20"/>
        </w:rPr>
        <w:t>[Viết: đầu vào là tám thì MRI xếp thành tám kênh; đầu ra gồm bảy xác suất, một mức bất định và một cờ từ chối — nói rõ hai thứ sau là đóng góp chính chứ không phải phụ kiện]</w:t>
      </w:r>
    </w:p>
    <w:p>
      <w:pPr>
        <w:pStyle w:val="Heading2"/>
      </w:pPr>
      <w:r>
        <w:rPr>
          <w:rFonts w:ascii="Segoe UI" w:hAnsi="Segoe UI" w:cs="Segoe UI" w:eastAsia="Segoe UI"/>
          <w:color w:val="000000"/>
        </w:rPr>
        <w:t>2.3. Câu hỏi nghiên cứu và đóng góp</w:t>
      </w:r>
    </w:p>
    <w:p>
      <w:r>
        <w:rPr>
          <w:i/>
          <w:color w:val="8A8A8A"/>
          <w:sz w:val="20"/>
        </w:rPr>
        <w:t>[Viết: câu hỏi chính về trustworthiness (xác suất hiệu chỉnh + selective prediction) và các câu hỏi phụ trợ về fusion đa thì và về pre-training]</w:t>
      </w:r>
    </w:p>
    <w:p>
      <w:pPr>
        <w:pStyle w:val="Heading2"/>
      </w:pPr>
      <w:r>
        <w:rPr>
          <w:rFonts w:ascii="Segoe UI" w:hAnsi="Segoe UI" w:cs="Segoe UI" w:eastAsia="Segoe UI"/>
          <w:color w:val="000000"/>
        </w:rPr>
        <w:t>2.4. Phạm vi và ràng buộc</w:t>
      </w:r>
    </w:p>
    <w:p>
      <w:r>
        <w:rPr>
          <w:i/>
          <w:color w:val="8A8A8A"/>
          <w:sz w:val="20"/>
        </w:rPr>
        <w:t>[Viết: Research Use Only; một người, sáu tuần; compute là Kaggle với session tối đa 12 giờ và quota 30 giờ/tuần; ba loại deliverable là code, web app và slide/report]</w:t>
      </w:r>
    </w:p>
    <w:p>
      <w:r>
        <w:br w:type="page"/>
      </w:r>
    </w:p>
    <w:p>
      <w:pPr>
        <w:pStyle w:val="Heading1"/>
      </w:pPr>
      <w:r>
        <w:rPr>
          <w:rFonts w:ascii="Segoe UI" w:hAnsi="Segoe UI" w:cs="Segoe UI" w:eastAsia="Segoe UI"/>
          <w:color w:val="000000"/>
        </w:rPr>
        <w:t>3. Method</w:t>
      </w:r>
    </w:p>
    <w:p>
      <w:pPr>
        <w:pStyle w:val="Heading2"/>
      </w:pPr>
      <w:r>
        <w:rPr>
          <w:rFonts w:ascii="Segoe UI" w:hAnsi="Segoe UI" w:cs="Segoe UI" w:eastAsia="Segoe UI"/>
          <w:color w:val="000000"/>
        </w:rPr>
        <w:t>3.1. Dữ liệu</w:t>
      </w:r>
    </w:p>
    <w:p>
      <w:pPr>
        <w:pStyle w:val="Heading3"/>
      </w:pPr>
      <w:r>
        <w:rPr>
          <w:rFonts w:ascii="Segoe UI" w:hAnsi="Segoe UI" w:cs="Segoe UI" w:eastAsia="Segoe UI"/>
          <w:color w:val="000000"/>
        </w:rPr>
        <w:t>3.1.1. Dataset LLD-MMRI</w:t>
      </w:r>
    </w:p>
    <w:p>
      <w:r>
        <w:rPr>
          <w:i/>
          <w:color w:val="8A8A8A"/>
          <w:sz w:val="20"/>
        </w:rPr>
        <w:t>[Viết: 498 bệnh nhân, mỗi bệnh nhân đúng một tổn thương, tám thì mỗi ca; nguồn dữ liệu thực nhận và giấy phép; mức mất cân bằng lớp]</w:t>
      </w:r>
    </w:p>
    <w:p>
      <w:pPr>
        <w:jc w:val="center"/>
      </w:pPr>
      <w:r>
        <w:rPr>
          <w:i/>
          <w:sz w:val="18"/>
        </w:rPr>
        <w:t>Bảng 1. Phân bố bảy lớp trên toàn bộ dataset.</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r>
              <w:rPr>
                <w:rFonts w:ascii="Segoe UI" w:hAnsi="Segoe UI"/>
                <w:b/>
                <w:sz w:val="18"/>
              </w:rPr>
              <w:t>Lớp</w:t>
            </w:r>
          </w:p>
        </w:tc>
        <w:tc>
          <w:tcPr>
            <w:tcW w:type="dxa" w:w="2409"/>
            <w:shd w:val="clear" w:color="auto" w:fill="EFEFEF"/>
          </w:tcPr>
          <w:p>
            <w:r>
              <w:rPr>
                <w:rFonts w:ascii="Segoe UI" w:hAnsi="Segoe UI"/>
                <w:b/>
                <w:sz w:val="18"/>
              </w:rPr>
              <w:t>Tên đầy đủ</w:t>
            </w:r>
          </w:p>
        </w:tc>
        <w:tc>
          <w:tcPr>
            <w:tcW w:type="dxa" w:w="2409"/>
            <w:shd w:val="clear" w:color="auto" w:fill="EFEFEF"/>
          </w:tcPr>
          <w:p>
            <w:r>
              <w:rPr>
                <w:rFonts w:ascii="Segoe UI" w:hAnsi="Segoe UI"/>
                <w:b/>
                <w:sz w:val="18"/>
              </w:rPr>
              <w:t>Nhóm</w:t>
            </w:r>
          </w:p>
        </w:tc>
        <w:tc>
          <w:tcPr>
            <w:tcW w:type="dxa" w:w="2409"/>
            <w:shd w:val="clear" w:color="auto" w:fill="EFEFEF"/>
          </w:tcPr>
          <w:p>
            <w:r>
              <w:rPr>
                <w:rFonts w:ascii="Segoe UI" w:hAnsi="Segoe UI"/>
                <w:b/>
                <w:sz w:val="18"/>
              </w:rPr>
              <w:t>n</w:t>
            </w:r>
          </w:p>
        </w:tc>
      </w:tr>
      <w:tr>
        <w:tc>
          <w:tcPr>
            <w:tcW w:type="dxa" w:w="2409"/>
          </w:tcPr>
          <w:p>
            <w:r>
              <w:rPr>
                <w:rFonts w:ascii="Segoe UI" w:hAnsi="Segoe UI"/>
                <w:b w:val="0"/>
                <w:sz w:val="18"/>
              </w:rPr>
              <w:t>u máu</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ICC</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áp-xe</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di căn</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nang</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FNH</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HCC</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sz w:val="18"/>
              </w:rPr>
              <w:t>Tổng</w:t>
            </w:r>
          </w:p>
        </w:tc>
        <w:tc>
          <w:tcPr>
            <w:tcW w:type="dxa" w:w="2409"/>
          </w:tcPr>
          <w:p>
            <w:r>
              <w:rPr>
                <w:sz w:val="18"/>
              </w:rPr>
            </w:r>
          </w:p>
        </w:tc>
        <w:tc>
          <w:tcPr>
            <w:tcW w:type="dxa" w:w="2409"/>
          </w:tcPr>
          <w:p>
            <w:r>
              <w:rPr>
                <w:sz w:val="18"/>
              </w:rPr>
            </w:r>
          </w:p>
        </w:tc>
        <w:tc>
          <w:tcPr>
            <w:tcW w:type="dxa" w:w="2409"/>
          </w:tcPr>
          <w:p>
            <w:r>
              <w:rPr>
                <w:sz w:val="18"/>
              </w:rPr>
            </w:r>
          </w:p>
        </w:tc>
      </w:tr>
    </w:tbl>
    <w:p/>
    <w:p>
      <w:pPr>
        <w:pStyle w:val="Heading3"/>
      </w:pPr>
      <w:r>
        <w:rPr>
          <w:rFonts w:ascii="Segoe UI" w:hAnsi="Segoe UI" w:cs="Segoe UI" w:eastAsia="Segoe UI"/>
          <w:color w:val="000000"/>
        </w:rPr>
        <w:t>3.1.2. Tám thì MRI và đặc điểm hình học</w:t>
      </w:r>
    </w:p>
    <w:p>
      <w:r>
        <w:rPr>
          <w:i/>
          <w:color w:val="8A8A8A"/>
          <w:sz w:val="20"/>
        </w:rPr>
        <w:t>[Viết: liệt kê tám thì; nêu việc tám thì của cùng một bệnh nhân không nằm trên cùng lưới voxel, khác mặt phẳng chụp và khác ma trận, đa máy 1.5T và 3T; độ tán tâm tổn thương giữa các thì do chuyển động hô hấp]</w:t>
      </w:r>
    </w:p>
    <w:p>
      <w:pPr>
        <w:pStyle w:val="Heading3"/>
      </w:pPr>
      <w:r>
        <w:rPr>
          <w:rFonts w:ascii="Segoe UI" w:hAnsi="Segoe UI" w:cs="Segoe UI" w:eastAsia="Segoe UI"/>
          <w:color w:val="000000"/>
        </w:rPr>
        <w:t>3.1.3. Nhãn, mask và gold standard</w:t>
      </w:r>
    </w:p>
    <w:p>
      <w:r>
        <w:rPr>
          <w:i/>
          <w:color w:val="8A8A8A"/>
          <w:sz w:val="20"/>
        </w:rPr>
        <w:t>[Viết: nhãn lấy từ giải phẫu bệnh chứ không từ đọc ảnh; bbox theo từng lát; mask segmentation bổ sung và mức dè dặt phải giữ khi dùng nó]</w:t>
      </w:r>
    </w:p>
    <w:p>
      <w:pPr>
        <w:pStyle w:val="Heading2"/>
      </w:pPr>
      <w:r>
        <w:rPr>
          <w:rFonts w:ascii="Segoe UI" w:hAnsi="Segoe UI" w:cs="Segoe UI" w:eastAsia="Segoe UI"/>
          <w:color w:val="000000"/>
        </w:rPr>
        <w:t>3.2. Chia dữ liệu</w:t>
      </w:r>
    </w:p>
    <w:p>
      <w:pPr>
        <w:pStyle w:val="Heading3"/>
      </w:pPr>
      <w:r>
        <w:rPr>
          <w:rFonts w:ascii="Segoe UI" w:hAnsi="Segoe UI" w:cs="Segoe UI" w:eastAsia="Segoe UI"/>
          <w:color w:val="000000"/>
        </w:rPr>
        <w:t>3.2.1. Split official 316 / 78 / 104</w:t>
      </w:r>
    </w:p>
    <w:p>
      <w:r>
        <w:rPr>
          <w:i/>
          <w:color w:val="8A8A8A"/>
          <w:sz w:val="20"/>
        </w:rPr>
        <w:t>[Viết: cách tái lập split official và cách kiểm chứng nó khớp tài liệu challenge; vì sao điều này quan trọng — nó khôi phục khả năng so benchmark trực tiếp]</w:t>
      </w:r>
    </w:p>
    <w:p>
      <w:pPr>
        <w:jc w:val="center"/>
      </w:pPr>
      <w:r>
        <w:rPr>
          <w:i/>
          <w:sz w:val="18"/>
        </w:rPr>
        <w:t>Bảng 2. Phân bố lớp theo tập sau khi tái lập split official.</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r>
              <w:rPr>
                <w:rFonts w:ascii="Segoe UI" w:hAnsi="Segoe UI"/>
                <w:b/>
                <w:sz w:val="18"/>
              </w:rPr>
              <w:t>Lớp</w:t>
            </w:r>
          </w:p>
        </w:tc>
        <w:tc>
          <w:tcPr>
            <w:tcW w:type="dxa" w:w="2409"/>
            <w:shd w:val="clear" w:color="auto" w:fill="EFEFEF"/>
          </w:tcPr>
          <w:p>
            <w:r>
              <w:rPr>
                <w:rFonts w:ascii="Segoe UI" w:hAnsi="Segoe UI"/>
                <w:b/>
                <w:sz w:val="18"/>
              </w:rPr>
              <w:t>train + val</w:t>
            </w:r>
          </w:p>
        </w:tc>
        <w:tc>
          <w:tcPr>
            <w:tcW w:type="dxa" w:w="2409"/>
            <w:shd w:val="clear" w:color="auto" w:fill="EFEFEF"/>
          </w:tcPr>
          <w:p>
            <w:r>
              <w:rPr>
                <w:rFonts w:ascii="Segoe UI" w:hAnsi="Segoe UI"/>
                <w:b/>
                <w:sz w:val="18"/>
              </w:rPr>
              <w:t>test</w:t>
            </w:r>
          </w:p>
        </w:tc>
        <w:tc>
          <w:tcPr>
            <w:tcW w:type="dxa" w:w="2409"/>
            <w:shd w:val="clear" w:color="auto" w:fill="EFEFEF"/>
          </w:tcPr>
          <w:p>
            <w:r>
              <w:rPr>
                <w:rFonts w:ascii="Segoe UI" w:hAnsi="Segoe UI"/>
                <w:b/>
                <w:sz w:val="18"/>
              </w:rPr>
              <w:t>Tổng</w:t>
            </w:r>
          </w:p>
        </w:tc>
      </w:tr>
      <w:tr>
        <w:tc>
          <w:tcPr>
            <w:tcW w:type="dxa" w:w="2409"/>
          </w:tcPr>
          <w:p>
            <w:r>
              <w:rPr>
                <w:rFonts w:ascii="Segoe UI" w:hAnsi="Segoe UI"/>
                <w:b w:val="0"/>
                <w:sz w:val="18"/>
              </w:rPr>
              <w:t>u máu</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ICC</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áp-xe</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di căn</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nang</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FNH</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HCC</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sz w:val="18"/>
              </w:rPr>
              <w:t>Tổng</w:t>
            </w:r>
          </w:p>
        </w:tc>
        <w:tc>
          <w:tcPr>
            <w:tcW w:type="dxa" w:w="2409"/>
          </w:tcPr>
          <w:p>
            <w:r>
              <w:rPr>
                <w:sz w:val="18"/>
              </w:rPr>
            </w:r>
          </w:p>
        </w:tc>
        <w:tc>
          <w:tcPr>
            <w:tcW w:type="dxa" w:w="2409"/>
          </w:tcPr>
          <w:p>
            <w:r>
              <w:rPr>
                <w:sz w:val="18"/>
              </w:rPr>
            </w:r>
          </w:p>
        </w:tc>
        <w:tc>
          <w:tcPr>
            <w:tcW w:type="dxa" w:w="2409"/>
          </w:tcPr>
          <w:p>
            <w:r>
              <w:rPr>
                <w:sz w:val="18"/>
              </w:rPr>
            </w:r>
          </w:p>
        </w:tc>
      </w:tr>
    </w:tbl>
    <w:p/>
    <w:p>
      <w:pPr>
        <w:pStyle w:val="Heading3"/>
      </w:pPr>
      <w:r>
        <w:rPr>
          <w:rFonts w:ascii="Segoe UI" w:hAnsi="Segoe UI" w:cs="Segoe UI" w:eastAsia="Segoe UI"/>
          <w:color w:val="000000"/>
        </w:rPr>
        <w:t>3.2.2. Cross-validation 5 fold</w:t>
      </w:r>
    </w:p>
    <w:p>
      <w:r>
        <w:rPr>
          <w:i/>
          <w:color w:val="8A8A8A"/>
          <w:sz w:val="20"/>
        </w:rPr>
        <w:t>[Viết: 5 fold official trên 394 ca train+val; năm tập validation phân hoạch sạch và đã kiểm chứng giao mọi cặp bằng rỗng]</w:t>
      </w:r>
    </w:p>
    <w:p>
      <w:pPr>
        <w:jc w:val="center"/>
      </w:pPr>
      <w:r>
        <w:rPr>
          <w:i/>
          <w:sz w:val="18"/>
        </w:rPr>
        <w:t>Bảng 3. Cỡ tập train và validation của từng fold.</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r>
              <w:rPr>
                <w:rFonts w:ascii="Segoe UI" w:hAnsi="Segoe UI"/>
                <w:b/>
                <w:sz w:val="18"/>
              </w:rPr>
              <w:t>Fold</w:t>
            </w:r>
          </w:p>
        </w:tc>
        <w:tc>
          <w:tcPr>
            <w:tcW w:type="dxa" w:w="3213"/>
            <w:shd w:val="clear" w:color="auto" w:fill="EFEFEF"/>
          </w:tcPr>
          <w:p>
            <w:r>
              <w:rPr>
                <w:rFonts w:ascii="Segoe UI" w:hAnsi="Segoe UI"/>
                <w:b/>
                <w:sz w:val="18"/>
              </w:rPr>
              <w:t>n train</w:t>
            </w:r>
          </w:p>
        </w:tc>
        <w:tc>
          <w:tcPr>
            <w:tcW w:type="dxa" w:w="3213"/>
            <w:shd w:val="clear" w:color="auto" w:fill="EFEFEF"/>
          </w:tcPr>
          <w:p>
            <w:r>
              <w:rPr>
                <w:rFonts w:ascii="Segoe UI" w:hAnsi="Segoe UI"/>
                <w:b/>
                <w:sz w:val="18"/>
              </w:rPr>
              <w:t>n val</w:t>
            </w:r>
          </w:p>
        </w:tc>
      </w:tr>
      <w:tr>
        <w:tc>
          <w:tcPr>
            <w:tcW w:type="dxa" w:w="3213"/>
          </w:tcPr>
          <w:p>
            <w:r>
              <w:rPr>
                <w:rFonts w:ascii="Segoe UI" w:hAnsi="Segoe UI"/>
                <w:b w:val="0"/>
                <w:sz w:val="18"/>
              </w:rPr>
              <w:t>1</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2</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3</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4</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5</w:t>
            </w:r>
          </w:p>
        </w:tc>
        <w:tc>
          <w:tcPr>
            <w:tcW w:type="dxa" w:w="3213"/>
          </w:tcPr>
          <w:p>
            <w:r>
              <w:rPr>
                <w:sz w:val="18"/>
              </w:rPr>
            </w:r>
          </w:p>
        </w:tc>
        <w:tc>
          <w:tcPr>
            <w:tcW w:type="dxa" w:w="3213"/>
          </w:tcPr>
          <w:p>
            <w:r>
              <w:rPr>
                <w:sz w:val="18"/>
              </w:rPr>
            </w:r>
          </w:p>
        </w:tc>
      </w:tr>
      <w:tr>
        <w:tc>
          <w:tcPr>
            <w:tcW w:type="dxa" w:w="3213"/>
          </w:tcPr>
          <w:p>
            <w:r>
              <w:rPr>
                <w:rFonts w:ascii="Segoe UI" w:hAnsi="Segoe UI"/>
                <w:b/>
                <w:sz w:val="18"/>
              </w:rPr>
              <w:t>Tổng out-of-fold</w:t>
            </w:r>
          </w:p>
        </w:tc>
        <w:tc>
          <w:tcPr>
            <w:tcW w:type="dxa" w:w="3213"/>
          </w:tcPr>
          <w:p>
            <w:r>
              <w:rPr>
                <w:sz w:val="18"/>
              </w:rPr>
            </w:r>
          </w:p>
        </w:tc>
        <w:tc>
          <w:tcPr>
            <w:tcW w:type="dxa" w:w="3213"/>
          </w:tcPr>
          <w:p>
            <w:r>
              <w:rPr>
                <w:sz w:val="18"/>
              </w:rPr>
            </w:r>
          </w:p>
        </w:tc>
      </w:tr>
    </w:tbl>
    <w:p/>
    <w:p>
      <w:pPr>
        <w:pStyle w:val="Heading3"/>
      </w:pPr>
      <w:r>
        <w:rPr>
          <w:rFonts w:ascii="Segoe UI" w:hAnsi="Segoe UI" w:cs="Segoe UI" w:eastAsia="Segoe UI"/>
          <w:color w:val="000000"/>
        </w:rPr>
        <w:t>3.2.3. Nguyên tắc chống rò rỉ dữ liệu</w:t>
      </w:r>
    </w:p>
    <w:p>
      <w:r>
        <w:rPr>
          <w:i/>
          <w:color w:val="8A8A8A"/>
          <w:sz w:val="20"/>
        </w:rPr>
        <w:t>[Viết: split tuyệt đối ở mức bệnh nhân; thống kê chuẩn hoá chỉ tính trong phạm vi từng bệnh nhân; không chọn model, ngưỡng hay nhiệt độ trên test; test-104 khoá kín; unit test kiểm giao tập bệnh nhân bằng rỗng]</w:t>
      </w:r>
    </w:p>
    <w:p>
      <w:pPr>
        <w:pStyle w:val="Heading2"/>
      </w:pPr>
      <w:r>
        <w:rPr>
          <w:rFonts w:ascii="Segoe UI" w:hAnsi="Segoe UI" w:cs="Segoe UI" w:eastAsia="Segoe UI"/>
          <w:color w:val="000000"/>
        </w:rPr>
        <w:t>3.3. Tiền xử lý</w:t>
      </w:r>
    </w:p>
    <w:p>
      <w:pPr>
        <w:pStyle w:val="Heading3"/>
      </w:pPr>
      <w:r>
        <w:rPr>
          <w:rFonts w:ascii="Segoe UI" w:hAnsi="Segoe UI" w:cs="Segoe UI" w:eastAsia="Segoe UI"/>
          <w:color w:val="000000"/>
        </w:rPr>
        <w:t>3.3.1. Gate hình học và phán quyết thứ tự trục</w:t>
      </w:r>
    </w:p>
    <w:p>
      <w:r>
        <w:rPr>
          <w:i/>
          <w:color w:val="8A8A8A"/>
          <w:sz w:val="20"/>
        </w:rPr>
        <w:t>[Viết: đối chiếu spacing trong header ảnh với spacing khai trong annotation trên toàn bộ 3.984 volume; cách giải quyết chuyện annotation không nói rõ bbox là (x, y) hay (y, x) bằng độ tán tâm bbox trong toạ độ thế giới]</w:t>
      </w:r>
    </w:p>
    <w:p>
      <w:pPr>
        <w:pStyle w:val="Heading3"/>
      </w:pPr>
      <w:r>
        <w:rPr>
          <w:rFonts w:ascii="Segoe UI" w:hAnsi="Segoe UI" w:cs="Segoe UI" w:eastAsia="Segoe UI"/>
          <w:color w:val="000000"/>
        </w:rPr>
        <w:t>3.3.2. Cắt trong không gian mm và căn các thì</w:t>
      </w:r>
    </w:p>
    <w:p>
      <w:r>
        <w:rPr>
          <w:i/>
          <w:color w:val="8A8A8A"/>
          <w:sz w:val="20"/>
        </w:rPr>
        <w:t>[Viết: vì tám thì khác lưới nên phải đổi tâm bbox sang mm, dựng lưới đích chung rồi lấy mẫu cả tám thì lên đó; chế độ cắt bám tổn thương; phép căn từng thì về tâm tổn thương của chính nó, và điều nó KHÔNG làm (không khử xoay, không khử biến dạng)]</w:t>
      </w:r>
    </w:p>
    <w:p>
      <w:pPr>
        <w:pStyle w:val="Heading3"/>
      </w:pPr>
      <w:r>
        <w:rPr>
          <w:rFonts w:ascii="Segoe UI" w:hAnsi="Segoe UI" w:cs="Segoe UI" w:eastAsia="Segoe UI"/>
          <w:color w:val="000000"/>
        </w:rPr>
        <w:t>3.3.3. Chuẩn hoá cường độ</w:t>
      </w:r>
    </w:p>
    <w:p>
      <w:r>
        <w:rPr>
          <w:i/>
          <w:color w:val="8A8A8A"/>
          <w:sz w:val="20"/>
        </w:rPr>
        <w:t>[Viết: clip theo phân vị rồi z-score, thống kê lấy trên chính volume của bệnh nhân đó nên không gộp xuyên bệnh nhân]</w:t>
      </w:r>
    </w:p>
    <w:p>
      <w:pPr>
        <w:pStyle w:val="Heading3"/>
      </w:pPr>
      <w:r>
        <w:rPr>
          <w:rFonts w:ascii="Segoe UI" w:hAnsi="Segoe UI" w:cs="Segoe UI" w:eastAsia="Segoe UI"/>
          <w:color w:val="000000"/>
        </w:rPr>
        <w:t>3.3.4. Các bản cache đã dựng</w:t>
      </w:r>
    </w:p>
    <w:p>
      <w:pPr>
        <w:jc w:val="center"/>
      </w:pPr>
      <w:r>
        <w:rPr>
          <w:i/>
          <w:sz w:val="18"/>
        </w:rPr>
        <w:t>Bảng 4. Ba bản cache tiền xử lý và phạm vi sử dụng của mỗi bản.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FEFEF"/>
          </w:tcPr>
          <w:p>
            <w:r>
              <w:rPr>
                <w:rFonts w:ascii="Segoe UI" w:hAnsi="Segoe UI"/>
                <w:b/>
                <w:sz w:val="18"/>
              </w:rPr>
              <w:t>Cache</w:t>
            </w:r>
          </w:p>
        </w:tc>
        <w:tc>
          <w:tcPr>
            <w:tcW w:type="dxa" w:w="1606"/>
            <w:shd w:val="clear" w:color="auto" w:fill="EFEFEF"/>
          </w:tcPr>
          <w:p>
            <w:r>
              <w:rPr>
                <w:rFonts w:ascii="Segoe UI" w:hAnsi="Segoe UI"/>
                <w:b/>
                <w:sz w:val="18"/>
              </w:rPr>
              <w:t>target_size [X,Y,Z]</w:t>
            </w:r>
          </w:p>
        </w:tc>
        <w:tc>
          <w:tcPr>
            <w:tcW w:type="dxa" w:w="1606"/>
            <w:shd w:val="clear" w:color="auto" w:fill="EFEFEF"/>
          </w:tcPr>
          <w:p>
            <w:r>
              <w:rPr>
                <w:rFonts w:ascii="Segoe UI" w:hAnsi="Segoe UI"/>
                <w:b/>
                <w:sz w:val="18"/>
              </w:rPr>
              <w:t>Lề mỗi phía</w:t>
            </w:r>
          </w:p>
        </w:tc>
        <w:tc>
          <w:tcPr>
            <w:tcW w:type="dxa" w:w="1606"/>
            <w:shd w:val="clear" w:color="auto" w:fill="EFEFEF"/>
          </w:tcPr>
          <w:p>
            <w:r>
              <w:rPr>
                <w:rFonts w:ascii="Segoe UI" w:hAnsi="Segoe UI"/>
                <w:b/>
                <w:sz w:val="18"/>
              </w:rPr>
              <w:t>Kích thước mảng</w:t>
            </w:r>
          </w:p>
        </w:tc>
        <w:tc>
          <w:tcPr>
            <w:tcW w:type="dxa" w:w="1606"/>
            <w:shd w:val="clear" w:color="auto" w:fill="EFEFEF"/>
          </w:tcPr>
          <w:p>
            <w:r>
              <w:rPr>
                <w:rFonts w:ascii="Segoe UI" w:hAnsi="Segoe UI"/>
                <w:b/>
                <w:sz w:val="18"/>
              </w:rPr>
              <w:t>Dung lượng</w:t>
            </w:r>
          </w:p>
        </w:tc>
        <w:tc>
          <w:tcPr>
            <w:tcW w:type="dxa" w:w="1606"/>
            <w:shd w:val="clear" w:color="auto" w:fill="EFEFEF"/>
          </w:tcPr>
          <w:p>
            <w:r>
              <w:rPr>
                <w:rFonts w:ascii="Segoe UI" w:hAnsi="Segoe UI"/>
                <w:b/>
                <w:sz w:val="18"/>
              </w:rPr>
              <w:t>Dùng cho</w:t>
            </w:r>
          </w:p>
        </w:tc>
      </w:tr>
      <w:tr>
        <w:tc>
          <w:tcPr>
            <w:tcW w:type="dxa" w:w="1606"/>
          </w:tcPr>
          <w:p>
            <w:r>
              <w:rPr>
                <w:rFonts w:ascii="Segoe UI" w:hAnsi="Segoe UI"/>
                <w:b w:val="0"/>
                <w:sz w:val="18"/>
              </w:rPr>
              <w:t>E4</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r>
        <w:tc>
          <w:tcPr>
            <w:tcW w:type="dxa" w:w="1606"/>
          </w:tcPr>
          <w:p>
            <w:r>
              <w:rPr>
                <w:rFonts w:ascii="Segoe UI" w:hAnsi="Segoe UI"/>
                <w:b w:val="0"/>
                <w:sz w:val="18"/>
              </w:rPr>
              <w:t>E12</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r>
        <w:tc>
          <w:tcPr>
            <w:tcW w:type="dxa" w:w="1606"/>
          </w:tcPr>
          <w:p>
            <w:r>
              <w:rPr>
                <w:rFonts w:ascii="Segoe UI" w:hAnsi="Segoe UI"/>
                <w:b w:val="0"/>
                <w:sz w:val="18"/>
              </w:rPr>
              <w:t>CGHNet</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bl>
    <w:p/>
    <w:p>
      <w:pPr>
        <w:pStyle w:val="Heading2"/>
      </w:pPr>
      <w:r>
        <w:rPr>
          <w:rFonts w:ascii="Segoe UI" w:hAnsi="Segoe UI" w:cs="Segoe UI" w:eastAsia="Segoe UI"/>
          <w:color w:val="000000"/>
        </w:rPr>
        <w:t>3.4. Kiến trúc mô hình</w:t>
      </w:r>
    </w:p>
    <w:p>
      <w:r>
        <w:rPr>
          <w:i/>
          <w:color w:val="8A8A8A"/>
          <w:sz w:val="20"/>
        </w:rPr>
        <w:t>[Viết: mô tả từng kiến trúc đã thử và lý do chọn; nhấn vào điểm khác biệt của cấu hình chính là nguồn khởi tạo trọng số 3D thay vì 2D hoặc ngẫu nhiên]</w:t>
      </w:r>
    </w:p>
    <w:p>
      <w:pPr>
        <w:jc w:val="center"/>
      </w:pPr>
      <w:r>
        <w:rPr>
          <w:i/>
          <w:sz w:val="18"/>
        </w:rPr>
        <w:t>Bảng 5. Các kiến trúc đã huấn luyện và đánh giá.</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r>
              <w:rPr>
                <w:rFonts w:ascii="Segoe UI" w:hAnsi="Segoe UI"/>
                <w:b/>
                <w:sz w:val="18"/>
              </w:rPr>
              <w:t>Kiến trúc</w:t>
            </w:r>
          </w:p>
        </w:tc>
        <w:tc>
          <w:tcPr>
            <w:tcW w:type="dxa" w:w="1928"/>
            <w:shd w:val="clear" w:color="auto" w:fill="EFEFEF"/>
          </w:tcPr>
          <w:p>
            <w:r>
              <w:rPr>
                <w:rFonts w:ascii="Segoe UI" w:hAnsi="Segoe UI"/>
                <w:b/>
                <w:sz w:val="18"/>
              </w:rPr>
              <w:t>Nguồn khởi tạo</w:t>
            </w:r>
          </w:p>
        </w:tc>
        <w:tc>
          <w:tcPr>
            <w:tcW w:type="dxa" w:w="1928"/>
            <w:shd w:val="clear" w:color="auto" w:fill="EFEFEF"/>
          </w:tcPr>
          <w:p>
            <w:r>
              <w:rPr>
                <w:rFonts w:ascii="Segoe UI" w:hAnsi="Segoe UI"/>
                <w:b/>
                <w:sz w:val="18"/>
              </w:rPr>
              <w:t>Hình học đầu vào</w:t>
            </w:r>
          </w:p>
        </w:tc>
        <w:tc>
          <w:tcPr>
            <w:tcW w:type="dxa" w:w="1928"/>
            <w:shd w:val="clear" w:color="auto" w:fill="EFEFEF"/>
          </w:tcPr>
          <w:p>
            <w:r>
              <w:rPr>
                <w:rFonts w:ascii="Segoe UI" w:hAnsi="Segoe UI"/>
                <w:b/>
                <w:sz w:val="18"/>
              </w:rPr>
              <w:t>Số tham số</w:t>
            </w:r>
          </w:p>
        </w:tc>
        <w:tc>
          <w:tcPr>
            <w:tcW w:type="dxa" w:w="1928"/>
            <w:shd w:val="clear" w:color="auto" w:fill="EFEFEF"/>
          </w:tcPr>
          <w:p>
            <w:r>
              <w:rPr>
                <w:rFonts w:ascii="Segoe UI" w:hAnsi="Segoe UI"/>
                <w:b/>
                <w:sz w:val="18"/>
              </w:rPr>
              <w:t>Trạng thái</w:t>
            </w:r>
          </w:p>
        </w:tc>
      </w:tr>
      <w:tr>
        <w:tc>
          <w:tcPr>
            <w:tcW w:type="dxa" w:w="1928"/>
          </w:tcPr>
          <w:p>
            <w:r>
              <w:rPr>
                <w:rFonts w:ascii="Segoe UI" w:hAnsi="Segoe UI"/>
                <w:b w:val="0"/>
                <w:sz w:val="18"/>
              </w:rPr>
              <w:t>DenseNet121-3D</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Siamese đa thì (encoder dùng chung)</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CGHNet (bản tái lập)</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UniFormer-S 3D + Kinetics-400</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p>
      <w:r>
        <w:rPr>
          <w:i/>
          <w:color w:val="8A8A8A"/>
          <w:sz w:val="18"/>
        </w:rPr>
        <w:t>[Ghi chú: repo còn config của UniFormer-Base, UniFormerV2-B/16 và SDR-Former nhưng chưa chạy fold nào — thêm hàng nếu muốn nêu chúng ở mục Hướng phát triển]</w:t>
      </w:r>
    </w:p>
    <w:p>
      <w:pPr>
        <w:pStyle w:val="Heading2"/>
      </w:pPr>
      <w:r>
        <w:rPr>
          <w:rFonts w:ascii="Segoe UI" w:hAnsi="Segoe UI" w:cs="Segoe UI" w:eastAsia="Segoe UI"/>
          <w:color w:val="000000"/>
        </w:rPr>
        <w:t>3.5. Cấu hình huấn luyện</w:t>
      </w:r>
    </w:p>
    <w:p>
      <w:r>
        <w:rPr>
          <w:i/>
          <w:color w:val="8A8A8A"/>
          <w:sz w:val="20"/>
        </w:rPr>
        <w:t>[Viết: nêu rằng mọi siêu tham số đi qua file YAML và seed cố định, không hardcode trong code train; giải thích các chỗ cố ý lệch so với recipe gốc được tái lập]</w:t>
      </w:r>
    </w:p>
    <w:p>
      <w:pPr>
        <w:jc w:val="center"/>
      </w:pPr>
      <w:r>
        <w:rPr>
          <w:i/>
          <w:sz w:val="18"/>
        </w:rPr>
        <w:t>Bảng 6. Siêu tham số của hai cấu hình chính.</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r>
              <w:rPr>
                <w:rFonts w:ascii="Segoe UI" w:hAnsi="Segoe UI"/>
                <w:b/>
                <w:sz w:val="18"/>
              </w:rPr>
              <w:t>Siêu tham số</w:t>
            </w:r>
          </w:p>
        </w:tc>
        <w:tc>
          <w:tcPr>
            <w:tcW w:type="dxa" w:w="3213"/>
            <w:shd w:val="clear" w:color="auto" w:fill="EFEFEF"/>
          </w:tcPr>
          <w:p>
            <w:r>
              <w:rPr>
                <w:rFonts w:ascii="Segoe UI" w:hAnsi="Segoe UI"/>
                <w:b/>
                <w:sz w:val="18"/>
              </w:rPr>
              <w:t>DenseNet121-3D (mốc đối chứng)</w:t>
            </w:r>
          </w:p>
        </w:tc>
        <w:tc>
          <w:tcPr>
            <w:tcW w:type="dxa" w:w="3213"/>
            <w:shd w:val="clear" w:color="auto" w:fill="EFEFEF"/>
          </w:tcPr>
          <w:p>
            <w:r>
              <w:rPr>
                <w:rFonts w:ascii="Segoe UI" w:hAnsi="Segoe UI"/>
                <w:b/>
                <w:sz w:val="18"/>
              </w:rPr>
              <w:t>UniFormer-S + Kinetics (chính)</w:t>
            </w:r>
          </w:p>
        </w:tc>
      </w:tr>
      <w:tr>
        <w:tc>
          <w:tcPr>
            <w:tcW w:type="dxa" w:w="3213"/>
          </w:tcPr>
          <w:p>
            <w:r>
              <w:rPr>
                <w:rFonts w:ascii="Segoe UI" w:hAnsi="Segoe UI"/>
                <w:b w:val="0"/>
                <w:sz w:val="18"/>
              </w:rPr>
              <w:t>Số epoch</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Optimizer</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Learning rate</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Weight decay</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Warmup</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Lịch learning rate</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Batch size</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Batch hiệu dụng</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Hàm mất mát</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Trọng số lớp</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Label smoothing</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Bộ lấy mẫu</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Drop-path</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AMP</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Seed</w:t>
            </w:r>
          </w:p>
        </w:tc>
        <w:tc>
          <w:tcPr>
            <w:tcW w:type="dxa" w:w="3213"/>
          </w:tcPr>
          <w:p>
            <w:r>
              <w:rPr>
                <w:sz w:val="18"/>
              </w:rPr>
            </w:r>
          </w:p>
        </w:tc>
        <w:tc>
          <w:tcPr>
            <w:tcW w:type="dxa" w:w="3213"/>
          </w:tcPr>
          <w:p>
            <w:r>
              <w:rPr>
                <w:sz w:val="18"/>
              </w:rPr>
            </w:r>
          </w:p>
        </w:tc>
      </w:tr>
    </w:tbl>
    <w:p/>
    <w:p>
      <w:pPr>
        <w:pStyle w:val="Heading2"/>
      </w:pPr>
      <w:r>
        <w:rPr>
          <w:rFonts w:ascii="Segoe UI" w:hAnsi="Segoe UI" w:cs="Segoe UI" w:eastAsia="Segoe UI"/>
          <w:color w:val="000000"/>
        </w:rPr>
        <w:t>3.6. Tăng cường dữ liệu</w:t>
      </w:r>
    </w:p>
    <w:p>
      <w:r>
        <w:rPr>
          <w:i/>
          <w:color w:val="8A8A8A"/>
          <w:sz w:val="20"/>
        </w:rPr>
        <w:t>[Viết: liệt kê các phép biến đổi và xác suất áp dụng; nêu lỗi đệm 0 phát hiện ở giữa dự án và cách xử lý]</w:t>
      </w:r>
    </w:p>
    <w:p>
      <w:pPr>
        <w:jc w:val="center"/>
      </w:pPr>
      <w:r>
        <w:rPr>
          <w:i/>
          <w:sz w:val="18"/>
        </w:rPr>
        <w:t>Bảng 7. Các phép tăng cường dữ liệu áp dụng lúc huấn luyện.</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2409"/>
            <w:shd w:val="clear" w:color="auto" w:fill="EFEFEF"/>
          </w:tcPr>
          <w:p>
            <w:r>
              <w:rPr>
                <w:rFonts w:ascii="Segoe UI" w:hAnsi="Segoe UI"/>
                <w:b/>
                <w:sz w:val="18"/>
              </w:rPr>
              <w:t>Phép biến đổi</w:t>
            </w:r>
          </w:p>
        </w:tc>
        <w:tc>
          <w:tcPr>
            <w:tcW w:type="dxa" w:w="2409"/>
            <w:shd w:val="clear" w:color="auto" w:fill="EFEFEF"/>
          </w:tcPr>
          <w:p>
            <w:r>
              <w:rPr>
                <w:rFonts w:ascii="Segoe UI" w:hAnsi="Segoe UI"/>
                <w:b/>
                <w:sz w:val="18"/>
              </w:rPr>
              <w:t>Tham số</w:t>
            </w:r>
          </w:p>
        </w:tc>
        <w:tc>
          <w:tcPr>
            <w:tcW w:type="dxa" w:w="2409"/>
            <w:shd w:val="clear" w:color="auto" w:fill="EFEFEF"/>
          </w:tcPr>
          <w:p>
            <w:r>
              <w:rPr>
                <w:rFonts w:ascii="Segoe UI" w:hAnsi="Segoe UI"/>
                <w:b/>
                <w:sz w:val="18"/>
              </w:rPr>
              <w:t>Xác suất áp dụng</w:t>
            </w:r>
          </w:p>
        </w:tc>
        <w:tc>
          <w:tcPr>
            <w:tcW w:type="dxa" w:w="2409"/>
            <w:shd w:val="clear" w:color="auto" w:fill="EFEFEF"/>
          </w:tcPr>
          <w:p>
            <w:r>
              <w:rPr>
                <w:rFonts w:ascii="Segoe UI" w:hAnsi="Segoe UI"/>
                <w:b/>
                <w:sz w:val="18"/>
              </w:rPr>
              <w:t>Ghi chú</w:t>
            </w:r>
          </w:p>
        </w:tc>
      </w:tr>
      <w:tr>
        <w:tc>
          <w:tcPr>
            <w:tcW w:type="dxa" w:w="2409"/>
          </w:tcPr>
          <w:p>
            <w:r>
              <w:rPr>
                <w:rFonts w:ascii="Segoe UI" w:hAnsi="Segoe UI"/>
                <w:b w:val="0"/>
                <w:sz w:val="18"/>
              </w:rPr>
              <w:t>Lật theo trục x / y / z</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Xoay trong mặt phẳng</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Cắt ngẫu nhiên</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Nhiễu cường độ</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Edge</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Emboss</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Blur</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Sharpen</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Unsharp</w:t>
            </w:r>
          </w:p>
        </w:tc>
        <w:tc>
          <w:tcPr>
            <w:tcW w:type="dxa" w:w="2409"/>
          </w:tcPr>
          <w:p>
            <w:r>
              <w:rPr>
                <w:sz w:val="18"/>
              </w:rPr>
            </w:r>
          </w:p>
        </w:tc>
        <w:tc>
          <w:tcPr>
            <w:tcW w:type="dxa" w:w="2409"/>
          </w:tcPr>
          <w:p>
            <w:r>
              <w:rPr>
                <w:sz w:val="18"/>
              </w:rPr>
            </w:r>
          </w:p>
        </w:tc>
        <w:tc>
          <w:tcPr>
            <w:tcW w:type="dxa" w:w="2409"/>
          </w:tcPr>
          <w:p>
            <w:r>
              <w:rPr>
                <w:sz w:val="18"/>
              </w:rPr>
            </w:r>
          </w:p>
        </w:tc>
      </w:tr>
      <w:tr>
        <w:tc>
          <w:tcPr>
            <w:tcW w:type="dxa" w:w="2409"/>
          </w:tcPr>
          <w:p>
            <w:r>
              <w:rPr>
                <w:rFonts w:ascii="Segoe UI" w:hAnsi="Segoe UI"/>
                <w:b w:val="0"/>
                <w:sz w:val="18"/>
              </w:rPr>
              <w:t>Không áp phép nào</w:t>
            </w:r>
          </w:p>
        </w:tc>
        <w:tc>
          <w:tcPr>
            <w:tcW w:type="dxa" w:w="2409"/>
          </w:tcPr>
          <w:p>
            <w:r>
              <w:rPr>
                <w:sz w:val="18"/>
              </w:rPr>
            </w:r>
          </w:p>
        </w:tc>
        <w:tc>
          <w:tcPr>
            <w:tcW w:type="dxa" w:w="2409"/>
          </w:tcPr>
          <w:p>
            <w:r>
              <w:rPr>
                <w:sz w:val="18"/>
              </w:rPr>
            </w:r>
          </w:p>
        </w:tc>
        <w:tc>
          <w:tcPr>
            <w:tcW w:type="dxa" w:w="2409"/>
          </w:tcPr>
          <w:p>
            <w:r>
              <w:rPr>
                <w:sz w:val="18"/>
              </w:rPr>
            </w:r>
          </w:p>
        </w:tc>
      </w:tr>
    </w:tbl>
    <w:p/>
    <w:p>
      <w:pPr>
        <w:pStyle w:val="Heading2"/>
      </w:pPr>
      <w:r>
        <w:rPr>
          <w:rFonts w:ascii="Segoe UI" w:hAnsi="Segoe UI" w:cs="Segoe UI" w:eastAsia="Segoe UI"/>
          <w:color w:val="000000"/>
        </w:rPr>
        <w:t>3.7. Danh sách thí nghiệm</w:t>
      </w:r>
    </w:p>
    <w:p>
      <w:r>
        <w:rPr>
          <w:i/>
          <w:color w:val="8A8A8A"/>
          <w:sz w:val="20"/>
        </w:rPr>
        <w:t>[Viết: trình bày chuỗi thí nghiệm như một mạch có logic: mỗi lần chỉ đổi một cụm biến, và nêu quy tắc đã chốt là một phép sàng cỡ nhỏ chỉ đủ để loại chứ không đủ để chọn]</w:t>
      </w:r>
    </w:p>
    <w:p>
      <w:pPr>
        <w:jc w:val="center"/>
      </w:pPr>
      <w:r>
        <w:rPr>
          <w:i/>
          <w:sz w:val="18"/>
        </w:rPr>
        <w:t>Bảng 8. Toàn bộ thí nghiệm đã chạy, theo thứ tự thời gian.</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r>
              <w:rPr>
                <w:rFonts w:ascii="Segoe UI" w:hAnsi="Segoe UI"/>
                <w:b/>
                <w:sz w:val="18"/>
              </w:rPr>
              <w:t>Mã</w:t>
            </w:r>
          </w:p>
        </w:tc>
        <w:tc>
          <w:tcPr>
            <w:tcW w:type="dxa" w:w="1928"/>
            <w:shd w:val="clear" w:color="auto" w:fill="EFEFEF"/>
          </w:tcPr>
          <w:p>
            <w:r>
              <w:rPr>
                <w:rFonts w:ascii="Segoe UI" w:hAnsi="Segoe UI"/>
                <w:b/>
                <w:sz w:val="18"/>
              </w:rPr>
              <w:t>Thay đổi so với mốc trước</w:t>
            </w:r>
          </w:p>
        </w:tc>
        <w:tc>
          <w:tcPr>
            <w:tcW w:type="dxa" w:w="1928"/>
            <w:shd w:val="clear" w:color="auto" w:fill="EFEFEF"/>
          </w:tcPr>
          <w:p>
            <w:r>
              <w:rPr>
                <w:rFonts w:ascii="Segoe UI" w:hAnsi="Segoe UI"/>
                <w:b/>
                <w:sz w:val="18"/>
              </w:rPr>
              <w:t>Số fold</w:t>
            </w:r>
          </w:p>
        </w:tc>
        <w:tc>
          <w:tcPr>
            <w:tcW w:type="dxa" w:w="1928"/>
            <w:shd w:val="clear" w:color="auto" w:fill="EFEFEF"/>
          </w:tcPr>
          <w:p>
            <w:r>
              <w:rPr>
                <w:rFonts w:ascii="Segoe UI" w:hAnsi="Segoe UI"/>
                <w:b/>
                <w:sz w:val="18"/>
              </w:rPr>
              <w:t>macro-F1</w:t>
            </w:r>
          </w:p>
        </w:tc>
        <w:tc>
          <w:tcPr>
            <w:tcW w:type="dxa" w:w="1928"/>
            <w:shd w:val="clear" w:color="auto" w:fill="EFEFEF"/>
          </w:tcPr>
          <w:p>
            <w:r>
              <w:rPr>
                <w:rFonts w:ascii="Segoe UI" w:hAnsi="Segoe UI"/>
                <w:b/>
                <w:sz w:val="18"/>
              </w:rPr>
              <w:t>Kết luận</w:t>
            </w:r>
          </w:p>
        </w:tc>
      </w:tr>
      <w:tr>
        <w:tc>
          <w:tcPr>
            <w:tcW w:type="dxa" w:w="1928"/>
          </w:tcPr>
          <w:p>
            <w:r>
              <w:rPr>
                <w:rFonts w:ascii="Segoe UI" w:hAnsi="Segoe UI"/>
                <w:b w:val="0"/>
                <w:sz w:val="18"/>
              </w:rPr>
              <w:t>E0</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E1</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E2</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E3</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E4</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E5 — focal loss</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E6 — tăng cường mạnh hơn</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E6b — bỏ nhiễu cường độ</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E12 — cắt ngẫu nhiên</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TTA lật</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CGHNet (tái lập)</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sz w:val="18"/>
              </w:rPr>
              <w:t>UniFormer-S + Kinetics</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p>
      <w:pPr>
        <w:pStyle w:val="Heading2"/>
      </w:pPr>
      <w:r>
        <w:rPr>
          <w:rFonts w:ascii="Segoe UI" w:hAnsi="Segoe UI" w:cs="Segoe UI" w:eastAsia="Segoe UI"/>
          <w:color w:val="000000"/>
        </w:rPr>
        <w:t>3.8. Phương pháp đánh giá</w:t>
      </w:r>
    </w:p>
    <w:p>
      <w:pPr>
        <w:pStyle w:val="Heading3"/>
      </w:pPr>
      <w:r>
        <w:rPr>
          <w:rFonts w:ascii="Segoe UI" w:hAnsi="Segoe UI" w:cs="Segoe UI" w:eastAsia="Segoe UI"/>
          <w:color w:val="000000"/>
        </w:rPr>
        <w:t>3.8.1. Metric</w:t>
      </w:r>
    </w:p>
    <w:p>
      <w:r>
        <w:rPr>
          <w:i/>
          <w:color w:val="8A8A8A"/>
          <w:sz w:val="20"/>
        </w:rPr>
        <w:t>[Viết: macro-F1 là metric chốt và vì sao (lớp hiếm có trọng số ngang lớp phổ biến); Cohen's κ vì đó là metric xếp hạng của challenge; các metric phụ]</w:t>
      </w:r>
    </w:p>
    <w:p>
      <w:pPr>
        <w:pStyle w:val="Heading3"/>
      </w:pPr>
      <w:r>
        <w:rPr>
          <w:rFonts w:ascii="Segoe UI" w:hAnsi="Segoe UI" w:cs="Segoe UI" w:eastAsia="Segoe UI"/>
          <w:color w:val="000000"/>
        </w:rPr>
        <w:t>3.8.2. Khoảng tin cậy bootstrap và so cặp</w:t>
      </w:r>
    </w:p>
    <w:p>
      <w:r>
        <w:rPr>
          <w:i/>
          <w:color w:val="8A8A8A"/>
          <w:sz w:val="20"/>
        </w:rPr>
        <w:t>[Viết: bootstrap ở mức bệnh nhân, phân tầng theo lớp, tối thiểu 2.000 lần; vì sao so hai cấu hình phải dùng bootstrap GHÉP CẶP trên hiệu thay vì so hai khoảng tin cậy rời]</w:t>
      </w:r>
    </w:p>
    <w:p>
      <w:pPr>
        <w:pStyle w:val="Heading3"/>
      </w:pPr>
      <w:r>
        <w:rPr>
          <w:rFonts w:ascii="Segoe UI" w:hAnsi="Segoe UI" w:cs="Segoe UI" w:eastAsia="Segoe UI"/>
          <w:color w:val="000000"/>
        </w:rPr>
        <w:t>3.8.3. Calibration</w:t>
      </w:r>
    </w:p>
    <w:p>
      <w:r>
        <w:rPr>
          <w:i/>
          <w:color w:val="8A8A8A"/>
          <w:sz w:val="20"/>
        </w:rPr>
        <w:t>[Viết: định nghĩa ECE, MCE, Brier, NLL; temperature scaling và cách fit leave-one-fold-out để không ca nào được hiệu chỉnh bởi một T đã nhìn thấy nó; khác biệt giữa T tối ưu theo NLL và T tối ưu theo ECE]</w:t>
      </w:r>
    </w:p>
    <w:p>
      <w:pPr>
        <w:pStyle w:val="Heading3"/>
      </w:pPr>
      <w:r>
        <w:rPr>
          <w:rFonts w:ascii="Segoe UI" w:hAnsi="Segoe UI" w:cs="Segoe UI" w:eastAsia="Segoe UI"/>
          <w:color w:val="000000"/>
        </w:rPr>
        <w:t>3.8.4. Selective prediction</w:t>
      </w:r>
    </w:p>
    <w:p>
      <w:r>
        <w:rPr>
          <w:i/>
          <w:color w:val="8A8A8A"/>
          <w:sz w:val="20"/>
        </w:rPr>
        <w:t>[Viết: định nghĩa risk–coverage và AURC; hai cách xếp hạng đã so (xác suất cao nhất và mức bất đồng giữa các mô hình); vì sao macro-F1 tại một mức coverage đơn lẻ là metric yếu ở cỡ mẫu này]</w:t>
      </w:r>
    </w:p>
    <w:p>
      <w:pPr>
        <w:pStyle w:val="Heading2"/>
      </w:pPr>
      <w:r>
        <w:rPr>
          <w:rFonts w:ascii="Segoe UI" w:hAnsi="Segoe UI" w:cs="Segoe UI" w:eastAsia="Segoe UI"/>
          <w:color w:val="000000"/>
        </w:rPr>
        <w:t>3.9. Hạ tầng và ràng buộc compute</w:t>
      </w:r>
    </w:p>
    <w:p>
      <w:r>
        <w:rPr>
          <w:i/>
          <w:color w:val="8A8A8A"/>
          <w:sz w:val="20"/>
        </w:rPr>
        <w:t>[Viết: Kaggle Notebook với session tối đa 12 giờ và quota 30 giờ/tuần; checkpoint và resume mỗi epoch; cache tiền xử lý đẩy lên Kaggle Dataset có đánh phiên bản; các cổng kiểm tra chạy trước khi cam kết giờ GPU]</w:t>
      </w:r>
    </w:p>
    <w:p>
      <w:pPr>
        <w:pStyle w:val="Heading2"/>
      </w:pPr>
      <w:r>
        <w:rPr>
          <w:rFonts w:ascii="Segoe UI" w:hAnsi="Segoe UI" w:cs="Segoe UI" w:eastAsia="Segoe UI"/>
          <w:color w:val="000000"/>
        </w:rPr>
        <w:t>3.10. Web app demo</w:t>
      </w:r>
    </w:p>
    <w:p>
      <w:r>
        <w:rPr>
          <w:i/>
          <w:color w:val="8A8A8A"/>
          <w:sz w:val="20"/>
        </w:rPr>
        <w:t>[Viết: kiến trúc FastAPI + React tự code full-stack; luồng làm việc từ lúc tải dữ liệu tới lúc trả kết quả; cách trình bày mức bất định và cờ từ chối cho người đọc]</w:t>
      </w:r>
    </w:p>
    <w:p>
      <w:pPr>
        <w:spacing w:before="120" w:after="40"/>
        <w:jc w:val="center"/>
        <w:pBdr>
          <w:top w:val="dashed" w:sz="6" w:space="8" w:color="B0B0B0"/>
          <w:left w:val="dashed" w:sz="6" w:space="8" w:color="B0B0B0"/>
          <w:bottom w:val="dashed" w:sz="6" w:space="8" w:color="B0B0B0"/>
          <w:right w:val="dashed" w:sz="6" w:space="8" w:color="B0B0B0"/>
        </w:pBdr>
      </w:pPr>
      <w:r>
        <w:rPr>
          <w:i/>
          <w:color w:val="8A8A8A"/>
          <w:sz w:val="20"/>
        </w:rPr>
        <w:br/>
      </w:r>
      <w:r>
        <w:rPr>
          <w:i/>
          <w:color w:val="8A8A8A"/>
          <w:sz w:val="20"/>
        </w:rPr>
        <w:t>[Chèn ảnh: ảnh chụp giao diện web app — có sẵn ở reports/assets/w4-webapp-current-mri.png]</w:t>
        <w:br/>
      </w:r>
      <w:r>
        <w:rPr>
          <w:i/>
          <w:color w:val="8A8A8A"/>
          <w:sz w:val="20"/>
        </w:rPr>
        <w:br/>
      </w:r>
      <w:r>
        <w:rPr>
          <w:i/>
          <w:color w:val="8A8A8A"/>
          <w:sz w:val="20"/>
        </w:rPr>
        <w:br/>
      </w:r>
    </w:p>
    <w:p>
      <w:pPr>
        <w:jc w:val="center"/>
      </w:pPr>
      <w:r>
        <w:rPr>
          <w:i/>
          <w:sz w:val="18"/>
        </w:rPr>
        <w:t>Hình 1. Giao diện bàn đọc MRI của web app sau khi xử lý một ca.</w:t>
      </w:r>
    </w:p>
    <w:p/>
    <w:p>
      <w:r>
        <w:br w:type="page"/>
      </w:r>
    </w:p>
    <w:p>
      <w:pPr>
        <w:pStyle w:val="Heading1"/>
      </w:pPr>
      <w:r>
        <w:rPr>
          <w:rFonts w:ascii="Segoe UI" w:hAnsi="Segoe UI" w:cs="Segoe UI" w:eastAsia="Segoe UI"/>
          <w:color w:val="000000"/>
        </w:rPr>
        <w:t>4. Result</w:t>
      </w:r>
    </w:p>
    <w:p>
      <w:pPr>
        <w:pStyle w:val="Heading2"/>
      </w:pPr>
      <w:r>
        <w:rPr>
          <w:rFonts w:ascii="Segoe UI" w:hAnsi="Segoe UI" w:cs="Segoe UI" w:eastAsia="Segoe UI"/>
          <w:color w:val="000000"/>
        </w:rPr>
        <w:t>4.1. Chuỗi thí nghiệm sàng lọc</w:t>
      </w:r>
    </w:p>
    <w:p>
      <w:r>
        <w:rPr>
          <w:i/>
          <w:color w:val="8A8A8A"/>
          <w:sz w:val="20"/>
        </w:rPr>
        <w:t>[Viết: kể lại mức tăng từ số mốc đầu tiên tới cấu hình E4, và điểm đáng nói là toàn bộ mức tăng đến từ cách chuẩn bị dữ liệu chứ không từ siêu tham số]</w:t>
      </w:r>
    </w:p>
    <w:p>
      <w:r>
        <w:rPr>
          <w:i/>
          <w:color w:val="8A8A8A"/>
          <w:sz w:val="18"/>
        </w:rPr>
        <w:t>[Ghi chú: mọi số trong bảng này đo trên val fold 1 (82 ca, 1 seed) — phải ghi rõ đây là số sàng lọc, không phải số báo cáo]</w:t>
      </w:r>
    </w:p>
    <w:p>
      <w:pPr>
        <w:jc w:val="center"/>
      </w:pPr>
      <w:r>
        <w:rPr>
          <w:i/>
          <w:sz w:val="18"/>
        </w:rPr>
        <w:t>Bảng 9. Chuỗi thí nghiệm sàng lọc trên validation fold 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FEFEF"/>
          </w:tcPr>
          <w:p>
            <w:r>
              <w:rPr>
                <w:rFonts w:ascii="Segoe UI" w:hAnsi="Segoe UI"/>
                <w:b/>
                <w:sz w:val="18"/>
              </w:rPr>
              <w:t>Thí nghiệm</w:t>
            </w:r>
          </w:p>
        </w:tc>
        <w:tc>
          <w:tcPr>
            <w:tcW w:type="dxa" w:w="1606"/>
            <w:shd w:val="clear" w:color="auto" w:fill="EFEFEF"/>
          </w:tcPr>
          <w:p>
            <w:r>
              <w:rPr>
                <w:rFonts w:ascii="Segoe UI" w:hAnsi="Segoe UI"/>
                <w:b/>
                <w:sz w:val="18"/>
              </w:rPr>
              <w:t>Thay đổi</w:t>
            </w:r>
          </w:p>
        </w:tc>
        <w:tc>
          <w:tcPr>
            <w:tcW w:type="dxa" w:w="1606"/>
            <w:shd w:val="clear" w:color="auto" w:fill="EFEFEF"/>
          </w:tcPr>
          <w:p>
            <w:r>
              <w:rPr>
                <w:rFonts w:ascii="Segoe UI" w:hAnsi="Segoe UI"/>
                <w:b/>
                <w:sz w:val="18"/>
              </w:rPr>
              <w:t>macro-F1 [95% CI]</w:t>
            </w:r>
          </w:p>
        </w:tc>
        <w:tc>
          <w:tcPr>
            <w:tcW w:type="dxa" w:w="1606"/>
            <w:shd w:val="clear" w:color="auto" w:fill="EFEFEF"/>
          </w:tcPr>
          <w:p>
            <w:r>
              <w:rPr>
                <w:rFonts w:ascii="Segoe UI" w:hAnsi="Segoe UI"/>
                <w:b/>
                <w:sz w:val="18"/>
              </w:rPr>
              <w:t>κ</w:t>
            </w:r>
          </w:p>
        </w:tc>
        <w:tc>
          <w:tcPr>
            <w:tcW w:type="dxa" w:w="1606"/>
            <w:shd w:val="clear" w:color="auto" w:fill="EFEFEF"/>
          </w:tcPr>
          <w:p>
            <w:r>
              <w:rPr>
                <w:rFonts w:ascii="Segoe UI" w:hAnsi="Segoe UI"/>
                <w:b/>
                <w:sz w:val="18"/>
              </w:rPr>
              <w:t>AURC</w:t>
            </w:r>
          </w:p>
        </w:tc>
        <w:tc>
          <w:tcPr>
            <w:tcW w:type="dxa" w:w="1606"/>
            <w:shd w:val="clear" w:color="auto" w:fill="EFEFEF"/>
          </w:tcPr>
          <w:p>
            <w:r>
              <w:rPr>
                <w:rFonts w:ascii="Segoe UI" w:hAnsi="Segoe UI"/>
                <w:b/>
                <w:sz w:val="18"/>
              </w:rPr>
              <w:t>ECE thô → sau T</w:t>
            </w:r>
          </w:p>
        </w:tc>
      </w:tr>
      <w:tr>
        <w:tc>
          <w:tcPr>
            <w:tcW w:type="dxa" w:w="1606"/>
          </w:tcPr>
          <w:p>
            <w:r>
              <w:rPr>
                <w:rFonts w:ascii="Segoe UI" w:hAnsi="Segoe UI"/>
                <w:b w:val="0"/>
                <w:sz w:val="18"/>
              </w:rPr>
              <w:t>E0</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r>
        <w:tc>
          <w:tcPr>
            <w:tcW w:type="dxa" w:w="1606"/>
          </w:tcPr>
          <w:p>
            <w:r>
              <w:rPr>
                <w:rFonts w:ascii="Segoe UI" w:hAnsi="Segoe UI"/>
                <w:b w:val="0"/>
                <w:sz w:val="18"/>
              </w:rPr>
              <w:t>E1</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r>
        <w:tc>
          <w:tcPr>
            <w:tcW w:type="dxa" w:w="1606"/>
          </w:tcPr>
          <w:p>
            <w:r>
              <w:rPr>
                <w:rFonts w:ascii="Segoe UI" w:hAnsi="Segoe UI"/>
                <w:b w:val="0"/>
                <w:sz w:val="18"/>
              </w:rPr>
              <w:t>E3</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r>
        <w:tc>
          <w:tcPr>
            <w:tcW w:type="dxa" w:w="1606"/>
          </w:tcPr>
          <w:p>
            <w:r>
              <w:rPr>
                <w:rFonts w:ascii="Segoe UI" w:hAnsi="Segoe UI"/>
                <w:b w:val="0"/>
                <w:sz w:val="18"/>
              </w:rPr>
              <w:t>E4</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bl>
    <w:p/>
    <w:p>
      <w:pPr>
        <w:pStyle w:val="Heading2"/>
      </w:pPr>
      <w:r>
        <w:rPr>
          <w:rFonts w:ascii="Segoe UI" w:hAnsi="Segoe UI" w:cs="Segoe UI" w:eastAsia="Segoe UI"/>
          <w:color w:val="000000"/>
        </w:rPr>
        <w:t>4.2. Cross-validation của cấu hình chính</w:t>
      </w:r>
    </w:p>
    <w:p>
      <w:r>
        <w:rPr>
          <w:i/>
          <w:color w:val="8A8A8A"/>
          <w:sz w:val="20"/>
        </w:rPr>
        <w:t>[Viết: năm lần huấn luyện cùng seed, cấu hình giống hệt nhau trừ chỉ số fold; nói rõ con số báo cáo là bản gộp out-of-fold chứ không phải trung bình các fold, và vì sao]</w:t>
      </w:r>
    </w:p>
    <w:p>
      <w:pPr>
        <w:jc w:val="center"/>
      </w:pPr>
      <w:r>
        <w:rPr>
          <w:i/>
          <w:sz w:val="18"/>
        </w:rPr>
        <w:t>Bảng 10. Kết quả cross-validation 5 fold của cấu hình chính.</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r>
              <w:rPr>
                <w:rFonts w:ascii="Segoe UI" w:hAnsi="Segoe UI"/>
                <w:b/>
                <w:sz w:val="18"/>
              </w:rPr>
              <w:t>Fold</w:t>
            </w:r>
          </w:p>
        </w:tc>
        <w:tc>
          <w:tcPr>
            <w:tcW w:type="dxa" w:w="1928"/>
            <w:shd w:val="clear" w:color="auto" w:fill="EFEFEF"/>
          </w:tcPr>
          <w:p>
            <w:r>
              <w:rPr>
                <w:rFonts w:ascii="Segoe UI" w:hAnsi="Segoe UI"/>
                <w:b/>
                <w:sz w:val="18"/>
              </w:rPr>
              <w:t>n val</w:t>
            </w:r>
          </w:p>
        </w:tc>
        <w:tc>
          <w:tcPr>
            <w:tcW w:type="dxa" w:w="1928"/>
            <w:shd w:val="clear" w:color="auto" w:fill="EFEFEF"/>
          </w:tcPr>
          <w:p>
            <w:r>
              <w:rPr>
                <w:rFonts w:ascii="Segoe UI" w:hAnsi="Segoe UI"/>
                <w:b/>
                <w:sz w:val="18"/>
              </w:rPr>
              <w:t>macro-F1</w:t>
            </w:r>
          </w:p>
        </w:tc>
        <w:tc>
          <w:tcPr>
            <w:tcW w:type="dxa" w:w="1928"/>
            <w:shd w:val="clear" w:color="auto" w:fill="EFEFEF"/>
          </w:tcPr>
          <w:p>
            <w:r>
              <w:rPr>
                <w:rFonts w:ascii="Segoe UI" w:hAnsi="Segoe UI"/>
                <w:b/>
                <w:sz w:val="18"/>
              </w:rPr>
              <w:t>κ</w:t>
            </w:r>
          </w:p>
        </w:tc>
        <w:tc>
          <w:tcPr>
            <w:tcW w:type="dxa" w:w="1928"/>
            <w:shd w:val="clear" w:color="auto" w:fill="EFEFEF"/>
          </w:tcPr>
          <w:p>
            <w:r>
              <w:rPr>
                <w:rFonts w:ascii="Segoe UI" w:hAnsi="Segoe UI"/>
                <w:b/>
                <w:sz w:val="18"/>
              </w:rPr>
              <w:t>Epoch tốt nhất</w:t>
            </w:r>
          </w:p>
        </w:tc>
      </w:tr>
      <w:tr>
        <w:tc>
          <w:tcPr>
            <w:tcW w:type="dxa" w:w="1928"/>
          </w:tcPr>
          <w:p>
            <w:r>
              <w:rPr>
                <w:rFonts w:ascii="Segoe UI" w:hAnsi="Segoe UI"/>
                <w:b w:val="0"/>
                <w:sz w:val="18"/>
              </w:rPr>
              <w:t>1</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2</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3</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4</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5</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sz w:val="18"/>
              </w:rPr>
              <w:t>Gộp out-of-fold</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p>
      <w:r>
        <w:rPr>
          <w:i/>
          <w:color w:val="8A8A8A"/>
          <w:sz w:val="20"/>
        </w:rPr>
        <w:t>[Viết: thiên lệch do cách chọn checkpoint, đo bằng chênh giữa checkpoint tốt nhất và epoch cuối trên cùng tập — con số này phải nêu ngay cạnh kết quả, không giấu xuống mục Giới hạn]</w:t>
      </w:r>
    </w:p>
    <w:p>
      <w:pPr>
        <w:pStyle w:val="Heading2"/>
      </w:pPr>
      <w:r>
        <w:rPr>
          <w:rFonts w:ascii="Segoe UI" w:hAnsi="Segoe UI" w:cs="Segoe UI" w:eastAsia="Segoe UI"/>
          <w:color w:val="000000"/>
        </w:rPr>
        <w:t>4.3. Đánh giá trên tập test khoá kín</w:t>
      </w:r>
    </w:p>
    <w:p>
      <w:r>
        <w:rPr>
          <w:i/>
          <w:color w:val="8A8A8A"/>
          <w:sz w:val="20"/>
        </w:rPr>
        <w:t>[Viết: protocol khoá trước khi chạy: cấu hình mô hình, bộ dự đoán, không TTA, nhiệt độ fit trên out-of-fold rồi áp mù, danh sách metric và các mức coverage; nói rõ tập test đã được chạm hai lần và lần nào là lần nào]</w:t>
      </w:r>
    </w:p>
    <w:p>
      <w:pPr>
        <w:jc w:val="center"/>
      </w:pPr>
      <w:r>
        <w:rPr>
          <w:i/>
          <w:sz w:val="18"/>
        </w:rPr>
        <w:t>Bảng 11. Kết quả trên tập test 104 ca khoá kín, hai lần đánh giá.</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FEFEF"/>
          </w:tcPr>
          <w:p>
            <w:r>
              <w:rPr>
                <w:rFonts w:ascii="Segoe UI" w:hAnsi="Segoe UI"/>
                <w:b/>
                <w:sz w:val="18"/>
              </w:rPr>
              <w:t>Lần chạm</w:t>
            </w:r>
          </w:p>
        </w:tc>
        <w:tc>
          <w:tcPr>
            <w:tcW w:type="dxa" w:w="1606"/>
            <w:shd w:val="clear" w:color="auto" w:fill="EFEFEF"/>
          </w:tcPr>
          <w:p>
            <w:r>
              <w:rPr>
                <w:rFonts w:ascii="Segoe UI" w:hAnsi="Segoe UI"/>
                <w:b/>
                <w:sz w:val="18"/>
              </w:rPr>
              <w:t>Cấu hình</w:t>
            </w:r>
          </w:p>
        </w:tc>
        <w:tc>
          <w:tcPr>
            <w:tcW w:type="dxa" w:w="1606"/>
            <w:shd w:val="clear" w:color="auto" w:fill="EFEFEF"/>
          </w:tcPr>
          <w:p>
            <w:r>
              <w:rPr>
                <w:rFonts w:ascii="Segoe UI" w:hAnsi="Segoe UI"/>
                <w:b/>
                <w:sz w:val="18"/>
              </w:rPr>
              <w:t>macro-F1 [95% CI]</w:t>
            </w:r>
          </w:p>
        </w:tc>
        <w:tc>
          <w:tcPr>
            <w:tcW w:type="dxa" w:w="1606"/>
            <w:shd w:val="clear" w:color="auto" w:fill="EFEFEF"/>
          </w:tcPr>
          <w:p>
            <w:r>
              <w:rPr>
                <w:rFonts w:ascii="Segoe UI" w:hAnsi="Segoe UI"/>
                <w:b/>
                <w:sz w:val="18"/>
              </w:rPr>
              <w:t>κ</w:t>
            </w:r>
          </w:p>
        </w:tc>
        <w:tc>
          <w:tcPr>
            <w:tcW w:type="dxa" w:w="1606"/>
            <w:shd w:val="clear" w:color="auto" w:fill="EFEFEF"/>
          </w:tcPr>
          <w:p>
            <w:r>
              <w:rPr>
                <w:rFonts w:ascii="Segoe UI" w:hAnsi="Segoe UI"/>
                <w:b/>
                <w:sz w:val="18"/>
              </w:rPr>
              <w:t>Balanced accuracy</w:t>
            </w:r>
          </w:p>
        </w:tc>
        <w:tc>
          <w:tcPr>
            <w:tcW w:type="dxa" w:w="1606"/>
            <w:shd w:val="clear" w:color="auto" w:fill="EFEFEF"/>
          </w:tcPr>
          <w:p>
            <w:r>
              <w:rPr>
                <w:rFonts w:ascii="Segoe UI" w:hAnsi="Segoe UI"/>
                <w:b/>
                <w:sz w:val="18"/>
              </w:rPr>
              <w:t>Accuracy</w:t>
            </w:r>
          </w:p>
        </w:tc>
      </w:tr>
      <w:tr>
        <w:tc>
          <w:tcPr>
            <w:tcW w:type="dxa" w:w="1606"/>
          </w:tcPr>
          <w:p>
            <w:r>
              <w:rPr>
                <w:rFonts w:ascii="Segoe UI" w:hAnsi="Segoe UI"/>
                <w:b w:val="0"/>
                <w:sz w:val="18"/>
              </w:rPr>
              <w:t>Lần 1</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r>
        <w:tc>
          <w:tcPr>
            <w:tcW w:type="dxa" w:w="1606"/>
          </w:tcPr>
          <w:p>
            <w:r>
              <w:rPr>
                <w:rFonts w:ascii="Segoe UI" w:hAnsi="Segoe UI"/>
                <w:b/>
                <w:sz w:val="18"/>
              </w:rPr>
              <w:t>Lần 2</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bl>
    <w:p/>
    <w:p>
      <w:r>
        <w:rPr>
          <w:i/>
          <w:color w:val="8A8A8A"/>
          <w:sz w:val="20"/>
        </w:rPr>
        <w:t>[Viết: so mức hụt giữa out-of-fold và test với thiên lệch chọn checkpoint đã đo trước — hai con số đó khớp nhau nghĩa là không có nguồn thổi phồng nào khác lộ ra]</w:t>
      </w:r>
    </w:p>
    <w:p>
      <w:pPr>
        <w:pStyle w:val="Heading2"/>
      </w:pPr>
      <w:r>
        <w:rPr>
          <w:rFonts w:ascii="Segoe UI" w:hAnsi="Segoe UI" w:cs="Segoe UI" w:eastAsia="Segoe UI"/>
          <w:color w:val="000000"/>
        </w:rPr>
        <w:t>4.4. So sánh có kiểm soát với cấu hình cũ</w:t>
      </w:r>
    </w:p>
    <w:p>
      <w:r>
        <w:rPr>
          <w:i/>
          <w:color w:val="8A8A8A"/>
          <w:sz w:val="20"/>
        </w:rPr>
        <w:t>[Viết: nêu vì sao phép so hợp lệ: cấu hình chính được chọn hoàn toàn trên out-of-fold, không dùng thông tin nào của tập test]</w:t>
      </w:r>
    </w:p>
    <w:p>
      <w:pPr>
        <w:jc w:val="center"/>
      </w:pPr>
      <w:r>
        <w:rPr>
          <w:i/>
          <w:sz w:val="18"/>
        </w:rPr>
        <w:t>Bảng 12. So sánh bootstrap ghép cặp trên cùng bệnh nhân, phân tầng theo lớp.</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r>
              <w:rPr>
                <w:rFonts w:ascii="Segoe UI" w:hAnsi="Segoe UI"/>
                <w:b/>
                <w:sz w:val="18"/>
              </w:rPr>
              <w:t>Phép so</w:t>
            </w:r>
          </w:p>
        </w:tc>
        <w:tc>
          <w:tcPr>
            <w:tcW w:type="dxa" w:w="1928"/>
            <w:shd w:val="clear" w:color="auto" w:fill="EFEFEF"/>
          </w:tcPr>
          <w:p>
            <w:r>
              <w:rPr>
                <w:rFonts w:ascii="Segoe UI" w:hAnsi="Segoe UI"/>
                <w:b/>
                <w:sz w:val="18"/>
              </w:rPr>
              <w:t>Tập đánh giá</w:t>
            </w:r>
          </w:p>
        </w:tc>
        <w:tc>
          <w:tcPr>
            <w:tcW w:type="dxa" w:w="1928"/>
            <w:shd w:val="clear" w:color="auto" w:fill="EFEFEF"/>
          </w:tcPr>
          <w:p>
            <w:r>
              <w:rPr>
                <w:rFonts w:ascii="Segoe UI" w:hAnsi="Segoe UI"/>
                <w:b/>
                <w:sz w:val="18"/>
              </w:rPr>
              <w:t>Hiệu macro-F1</w:t>
            </w:r>
          </w:p>
        </w:tc>
        <w:tc>
          <w:tcPr>
            <w:tcW w:type="dxa" w:w="1928"/>
            <w:shd w:val="clear" w:color="auto" w:fill="EFEFEF"/>
          </w:tcPr>
          <w:p>
            <w:r>
              <w:rPr>
                <w:rFonts w:ascii="Segoe UI" w:hAnsi="Segoe UI"/>
                <w:b/>
                <w:sz w:val="18"/>
              </w:rPr>
              <w:t>95% CI</w:t>
            </w:r>
          </w:p>
        </w:tc>
        <w:tc>
          <w:tcPr>
            <w:tcW w:type="dxa" w:w="1928"/>
            <w:shd w:val="clear" w:color="auto" w:fill="EFEFEF"/>
          </w:tcPr>
          <w:p>
            <w:r>
              <w:rPr>
                <w:rFonts w:ascii="Segoe UI" w:hAnsi="Segoe UI"/>
                <w:b/>
                <w:sz w:val="18"/>
              </w:rPr>
              <w:t>P</w:t>
            </w:r>
          </w:p>
        </w:tc>
      </w:tr>
      <w:tr>
        <w:tc>
          <w:tcPr>
            <w:tcW w:type="dxa" w:w="1928"/>
          </w:tcPr>
          <w:p>
            <w:r>
              <w:rPr>
                <w:rFonts w:ascii="Segoe UI" w:hAnsi="Segoe UI"/>
                <w:b w:val="0"/>
                <w:sz w:val="18"/>
              </w:rPr>
              <w:t>UniFormer − DenseNet121-3D</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UniFormer − DenseNet121-3D</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Ensemble − trung bình 5 mô hình đơn</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p>
      <w:pPr>
        <w:pStyle w:val="Heading2"/>
      </w:pPr>
      <w:r>
        <w:rPr>
          <w:rFonts w:ascii="Segoe UI" w:hAnsi="Segoe UI" w:cs="Segoe UI" w:eastAsia="Segoe UI"/>
          <w:color w:val="000000"/>
        </w:rPr>
        <w:t>4.5. Vị trí so với văn liệu</w:t>
      </w:r>
    </w:p>
    <w:p>
      <w:r>
        <w:rPr>
          <w:i/>
          <w:color w:val="8A8A8A"/>
          <w:sz w:val="18"/>
        </w:rPr>
        <w:t>[Ghi chú: chỉ đặt cạnh nhau những con số đo trên CÙNG tập test 104 ca; không so số out-of-fold với bảng văn liệu]</w:t>
      </w:r>
    </w:p>
    <w:p>
      <w:pPr>
        <w:jc w:val="center"/>
      </w:pPr>
      <w:r>
        <w:rPr>
          <w:i/>
          <w:sz w:val="18"/>
        </w:rPr>
        <w:t>Bảng 13. Các phương pháp công bố trên cùng tập test 104 ca.</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r>
              <w:rPr>
                <w:rFonts w:ascii="Segoe UI" w:hAnsi="Segoe UI"/>
                <w:b/>
                <w:sz w:val="18"/>
              </w:rPr>
              <w:t>Phương pháp</w:t>
            </w:r>
          </w:p>
        </w:tc>
        <w:tc>
          <w:tcPr>
            <w:tcW w:type="dxa" w:w="3213"/>
            <w:shd w:val="clear" w:color="auto" w:fill="EFEFEF"/>
          </w:tcPr>
          <w:p>
            <w:r>
              <w:rPr>
                <w:rFonts w:ascii="Segoe UI" w:hAnsi="Segoe UI"/>
                <w:b/>
                <w:sz w:val="18"/>
              </w:rPr>
              <w:t>macro-F1</w:t>
            </w:r>
          </w:p>
        </w:tc>
        <w:tc>
          <w:tcPr>
            <w:tcW w:type="dxa" w:w="3213"/>
            <w:shd w:val="clear" w:color="auto" w:fill="EFEFEF"/>
          </w:tcPr>
          <w:p>
            <w:r>
              <w:rPr>
                <w:rFonts w:ascii="Segoe UI" w:hAnsi="Segoe UI"/>
                <w:b/>
                <w:sz w:val="18"/>
              </w:rPr>
              <w:t>κ</w:t>
            </w:r>
          </w:p>
        </w:tc>
      </w:tr>
      <w:tr>
        <w:tc>
          <w:tcPr>
            <w:tcW w:type="dxa" w:w="3213"/>
          </w:tcPr>
          <w:p>
            <w:r>
              <w:rPr>
                <w:rFonts w:ascii="Segoe UI" w:hAnsi="Segoe UI"/>
                <w:b w:val="0"/>
                <w:sz w:val="18"/>
              </w:rPr>
              <w:t>Hạng 1 challenge</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CGHNet (2026)</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Hạng 2 challenge</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STM-Former</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Hạng 3 challenge</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Hạng 4 challenge</w:t>
            </w:r>
          </w:p>
        </w:tc>
        <w:tc>
          <w:tcPr>
            <w:tcW w:type="dxa" w:w="3213"/>
          </w:tcPr>
          <w:p>
            <w:r>
              <w:rPr>
                <w:sz w:val="18"/>
              </w:rPr>
            </w:r>
          </w:p>
        </w:tc>
        <w:tc>
          <w:tcPr>
            <w:tcW w:type="dxa" w:w="3213"/>
          </w:tcPr>
          <w:p>
            <w:r>
              <w:rPr>
                <w:sz w:val="18"/>
              </w:rPr>
            </w:r>
          </w:p>
        </w:tc>
      </w:tr>
      <w:tr>
        <w:tc>
          <w:tcPr>
            <w:tcW w:type="dxa" w:w="3213"/>
          </w:tcPr>
          <w:p>
            <w:r>
              <w:rPr>
                <w:rFonts w:ascii="Segoe UI" w:hAnsi="Segoe UI"/>
                <w:b/>
                <w:sz w:val="18"/>
              </w:rPr>
              <w:t>Nghiên cứu này (ensemble 5 fold)</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Hạng 5 challenge</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DenseNet121-3D (lần chạm 1)</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Baseline ban tổ chức</w:t>
            </w:r>
          </w:p>
        </w:tc>
        <w:tc>
          <w:tcPr>
            <w:tcW w:type="dxa" w:w="3213"/>
          </w:tcPr>
          <w:p>
            <w:r>
              <w:rPr>
                <w:sz w:val="18"/>
              </w:rPr>
            </w:r>
          </w:p>
        </w:tc>
        <w:tc>
          <w:tcPr>
            <w:tcW w:type="dxa" w:w="3213"/>
          </w:tcPr>
          <w:p>
            <w:r>
              <w:rPr>
                <w:sz w:val="18"/>
              </w:rPr>
            </w:r>
          </w:p>
        </w:tc>
      </w:tr>
    </w:tbl>
    <w:p/>
    <w:p>
      <w:r>
        <w:rPr>
          <w:i/>
          <w:color w:val="8A8A8A"/>
          <w:sz w:val="20"/>
        </w:rPr>
        <w:t>[Viết: phát biểu định vị cho đúng bề rộng khoảng tin cậy: mốc nào bị loại được về mặt thống kê và mốc nào không phân biệt được]</w:t>
      </w:r>
    </w:p>
    <w:p>
      <w:pPr>
        <w:pStyle w:val="Heading2"/>
      </w:pPr>
      <w:r>
        <w:rPr>
          <w:rFonts w:ascii="Segoe UI" w:hAnsi="Segoe UI" w:cs="Segoe UI" w:eastAsia="Segoe UI"/>
          <w:color w:val="000000"/>
        </w:rPr>
        <w:t>4.6. Độ tin cậy của xác suất</w:t>
      </w:r>
    </w:p>
    <w:p>
      <w:r>
        <w:rPr>
          <w:i/>
          <w:color w:val="8A8A8A"/>
          <w:sz w:val="20"/>
        </w:rPr>
        <w:t>[Viết: đây là một nửa của đóng góp chính; nêu ECE khi chưa hiệu chỉnh, mức tự tin thái quá và vì sao hiệu chỉnh thêm ở cấu hình này là một đánh đổi chứ không phải một cải thiện]</w:t>
      </w:r>
    </w:p>
    <w:p>
      <w:pPr>
        <w:jc w:val="center"/>
      </w:pPr>
      <w:r>
        <w:rPr>
          <w:i/>
          <w:sz w:val="18"/>
        </w:rPr>
        <w:t>Bảng 14. Calibration của ensemble 5 fold trên tập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EFEFEF"/>
          </w:tcPr>
          <w:p>
            <w:r>
              <w:rPr>
                <w:rFonts w:ascii="Segoe UI" w:hAnsi="Segoe UI"/>
                <w:b/>
                <w:sz w:val="18"/>
              </w:rPr>
              <w:t>Cấu hình xác suất</w:t>
            </w:r>
          </w:p>
        </w:tc>
        <w:tc>
          <w:tcPr>
            <w:tcW w:type="dxa" w:w="1606"/>
            <w:shd w:val="clear" w:color="auto" w:fill="EFEFEF"/>
          </w:tcPr>
          <w:p>
            <w:r>
              <w:rPr>
                <w:rFonts w:ascii="Segoe UI" w:hAnsi="Segoe UI"/>
                <w:b/>
                <w:sz w:val="18"/>
              </w:rPr>
              <w:t>ECE</w:t>
            </w:r>
          </w:p>
        </w:tc>
        <w:tc>
          <w:tcPr>
            <w:tcW w:type="dxa" w:w="1606"/>
            <w:shd w:val="clear" w:color="auto" w:fill="EFEFEF"/>
          </w:tcPr>
          <w:p>
            <w:r>
              <w:rPr>
                <w:rFonts w:ascii="Segoe UI" w:hAnsi="Segoe UI"/>
                <w:b/>
                <w:sz w:val="18"/>
              </w:rPr>
              <w:t>MCE</w:t>
            </w:r>
          </w:p>
        </w:tc>
        <w:tc>
          <w:tcPr>
            <w:tcW w:type="dxa" w:w="1606"/>
            <w:shd w:val="clear" w:color="auto" w:fill="EFEFEF"/>
          </w:tcPr>
          <w:p>
            <w:r>
              <w:rPr>
                <w:rFonts w:ascii="Segoe UI" w:hAnsi="Segoe UI"/>
                <w:b/>
                <w:sz w:val="18"/>
              </w:rPr>
              <w:t>Brier</w:t>
            </w:r>
          </w:p>
        </w:tc>
        <w:tc>
          <w:tcPr>
            <w:tcW w:type="dxa" w:w="1606"/>
            <w:shd w:val="clear" w:color="auto" w:fill="EFEFEF"/>
          </w:tcPr>
          <w:p>
            <w:r>
              <w:rPr>
                <w:rFonts w:ascii="Segoe UI" w:hAnsi="Segoe UI"/>
                <w:b/>
                <w:sz w:val="18"/>
              </w:rPr>
              <w:t>NLL</w:t>
            </w:r>
          </w:p>
        </w:tc>
        <w:tc>
          <w:tcPr>
            <w:tcW w:type="dxa" w:w="1606"/>
            <w:shd w:val="clear" w:color="auto" w:fill="EFEFEF"/>
          </w:tcPr>
          <w:p>
            <w:r>
              <w:rPr>
                <w:rFonts w:ascii="Segoe UI" w:hAnsi="Segoe UI"/>
                <w:b/>
                <w:sz w:val="18"/>
              </w:rPr>
              <w:t>Tự tin trung bình (lệch so accuracy)</w:t>
            </w:r>
          </w:p>
        </w:tc>
      </w:tr>
      <w:tr>
        <w:tc>
          <w:tcPr>
            <w:tcW w:type="dxa" w:w="1606"/>
          </w:tcPr>
          <w:p>
            <w:r>
              <w:rPr>
                <w:rFonts w:ascii="Segoe UI" w:hAnsi="Segoe UI"/>
                <w:b/>
                <w:sz w:val="18"/>
              </w:rPr>
              <w:t>Chưa hiệu chỉnh (số chính)</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r>
        <w:tc>
          <w:tcPr>
            <w:tcW w:type="dxa" w:w="1606"/>
          </w:tcPr>
          <w:p>
            <w:r>
              <w:rPr>
                <w:rFonts w:ascii="Segoe UI" w:hAnsi="Segoe UI"/>
                <w:b w:val="0"/>
                <w:sz w:val="18"/>
              </w:rPr>
              <w:t>Temperature scaling, T fit trên out-of-fold</w:t>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c>
          <w:tcPr>
            <w:tcW w:type="dxa" w:w="1606"/>
          </w:tcPr>
          <w:p>
            <w:r>
              <w:rPr>
                <w:sz w:val="18"/>
              </w:rPr>
            </w:r>
          </w:p>
        </w:tc>
      </w:tr>
    </w:tbl>
    <w:p/>
    <w:p>
      <w:pPr>
        <w:spacing w:before="120" w:after="40"/>
        <w:jc w:val="center"/>
        <w:pBdr>
          <w:top w:val="dashed" w:sz="6" w:space="8" w:color="B0B0B0"/>
          <w:left w:val="dashed" w:sz="6" w:space="8" w:color="B0B0B0"/>
          <w:bottom w:val="dashed" w:sz="6" w:space="8" w:color="B0B0B0"/>
          <w:right w:val="dashed" w:sz="6" w:space="8" w:color="B0B0B0"/>
        </w:pBdr>
      </w:pPr>
      <w:r>
        <w:rPr>
          <w:i/>
          <w:color w:val="8A8A8A"/>
          <w:sz w:val="20"/>
        </w:rPr>
        <w:br/>
      </w:r>
      <w:r>
        <w:rPr>
          <w:i/>
          <w:color w:val="8A8A8A"/>
          <w:sz w:val="20"/>
        </w:rPr>
        <w:t>[Chèn ảnh: reliability diagram — chưa sinh, cần vẽ từ xác suất đã lưu]</w:t>
        <w:br/>
      </w:r>
      <w:r>
        <w:rPr>
          <w:i/>
          <w:color w:val="8A8A8A"/>
          <w:sz w:val="20"/>
        </w:rPr>
        <w:br/>
      </w:r>
      <w:r>
        <w:rPr>
          <w:i/>
          <w:color w:val="8A8A8A"/>
          <w:sz w:val="20"/>
        </w:rPr>
        <w:br/>
      </w:r>
    </w:p>
    <w:p>
      <w:pPr>
        <w:jc w:val="center"/>
      </w:pPr>
      <w:r>
        <w:rPr>
          <w:i/>
          <w:sz w:val="18"/>
        </w:rPr>
        <w:t>Hình 2. Reliability diagram của ensemble 5 fold trên tập test.</w:t>
      </w:r>
    </w:p>
    <w:p/>
    <w:p>
      <w:pPr>
        <w:pStyle w:val="Heading2"/>
      </w:pPr>
      <w:r>
        <w:rPr>
          <w:rFonts w:ascii="Segoe UI" w:hAnsi="Segoe UI" w:cs="Segoe UI" w:eastAsia="Segoe UI"/>
          <w:color w:val="000000"/>
        </w:rPr>
        <w:t>4.7. Cơ chế từ chối ca không chắc</w:t>
      </w:r>
    </w:p>
    <w:p>
      <w:r>
        <w:rPr>
          <w:i/>
          <w:color w:val="8A8A8A"/>
          <w:sz w:val="20"/>
        </w:rPr>
        <w:t>[Viết: nửa còn lại của đóng góp chính; phát biểu dùng được là từ chối bao nhiêu phần trăm ca khó thì macro-F1 lên tới đâu, kèm P; và ở mức chấp nhận sai số nào thì hệ thống tự quyết được bao nhiêu phần trăm số ca]</w:t>
      </w:r>
    </w:p>
    <w:p>
      <w:pPr>
        <w:jc w:val="center"/>
      </w:pPr>
      <w:r>
        <w:rPr>
          <w:i/>
          <w:sz w:val="18"/>
        </w:rPr>
        <w:t>Bảng 15. Selective prediction trên tập test, hai cách xếp hạng.</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EFEFEF"/>
          </w:tcPr>
          <w:p>
            <w:r>
              <w:rPr>
                <w:rFonts w:ascii="Segoe UI" w:hAnsi="Segoe UI"/>
                <w:b/>
                <w:sz w:val="18"/>
              </w:rPr>
              <w:t>Cách xếp hạng</w:t>
            </w:r>
          </w:p>
        </w:tc>
        <w:tc>
          <w:tcPr>
            <w:tcW w:type="dxa" w:w="1377"/>
            <w:shd w:val="clear" w:color="auto" w:fill="EFEFEF"/>
          </w:tcPr>
          <w:p>
            <w:r>
              <w:rPr>
                <w:rFonts w:ascii="Segoe UI" w:hAnsi="Segoe UI"/>
                <w:b/>
                <w:sz w:val="18"/>
              </w:rPr>
              <w:t>AURC</w:t>
            </w:r>
          </w:p>
        </w:tc>
        <w:tc>
          <w:tcPr>
            <w:tcW w:type="dxa" w:w="1377"/>
            <w:shd w:val="clear" w:color="auto" w:fill="EFEFEF"/>
          </w:tcPr>
          <w:p>
            <w:r>
              <w:rPr>
                <w:rFonts w:ascii="Segoe UI" w:hAnsi="Segoe UI"/>
                <w:b/>
                <w:sz w:val="18"/>
              </w:rPr>
              <w:t>F1@100%</w:t>
            </w:r>
          </w:p>
        </w:tc>
        <w:tc>
          <w:tcPr>
            <w:tcW w:type="dxa" w:w="1377"/>
            <w:shd w:val="clear" w:color="auto" w:fill="EFEFEF"/>
          </w:tcPr>
          <w:p>
            <w:r>
              <w:rPr>
                <w:rFonts w:ascii="Segoe UI" w:hAnsi="Segoe UI"/>
                <w:b/>
                <w:sz w:val="18"/>
              </w:rPr>
              <w:t>F1@90%</w:t>
            </w:r>
          </w:p>
        </w:tc>
        <w:tc>
          <w:tcPr>
            <w:tcW w:type="dxa" w:w="1377"/>
            <w:shd w:val="clear" w:color="auto" w:fill="EFEFEF"/>
          </w:tcPr>
          <w:p>
            <w:r>
              <w:rPr>
                <w:rFonts w:ascii="Segoe UI" w:hAnsi="Segoe UI"/>
                <w:b/>
                <w:sz w:val="18"/>
              </w:rPr>
              <w:t>F1@80%</w:t>
            </w:r>
          </w:p>
        </w:tc>
        <w:tc>
          <w:tcPr>
            <w:tcW w:type="dxa" w:w="1377"/>
            <w:shd w:val="clear" w:color="auto" w:fill="EFEFEF"/>
          </w:tcPr>
          <w:p>
            <w:r>
              <w:rPr>
                <w:rFonts w:ascii="Segoe UI" w:hAnsi="Segoe UI"/>
                <w:b/>
                <w:sz w:val="18"/>
              </w:rPr>
              <w:t>F1@70%</w:t>
            </w:r>
          </w:p>
        </w:tc>
        <w:tc>
          <w:tcPr>
            <w:tcW w:type="dxa" w:w="1377"/>
            <w:shd w:val="clear" w:color="auto" w:fill="EFEFEF"/>
          </w:tcPr>
          <w:p>
            <w:r>
              <w:rPr>
                <w:rFonts w:ascii="Segoe UI" w:hAnsi="Segoe UI"/>
                <w:b/>
                <w:sz w:val="18"/>
              </w:rPr>
              <w:t>Coverage @ risk ≤ 10%</w:t>
            </w:r>
          </w:p>
        </w:tc>
      </w:tr>
      <w:tr>
        <w:tc>
          <w:tcPr>
            <w:tcW w:type="dxa" w:w="1377"/>
          </w:tcPr>
          <w:p>
            <w:r>
              <w:rPr>
                <w:rFonts w:ascii="Segoe UI" w:hAnsi="Segoe UI"/>
                <w:b/>
                <w:sz w:val="18"/>
              </w:rPr>
              <w:t>Xác suất cao nhất</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Mức bất đồng giữa 5 mô hình</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Xếp ngẫu nhiên (mốc dưới)</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Xếp hoàn hảo (mốc trên)</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bl>
    <w:p/>
    <w:p>
      <w:pPr>
        <w:spacing w:before="120" w:after="40"/>
        <w:jc w:val="center"/>
        <w:pBdr>
          <w:top w:val="dashed" w:sz="6" w:space="8" w:color="B0B0B0"/>
          <w:left w:val="dashed" w:sz="6" w:space="8" w:color="B0B0B0"/>
          <w:bottom w:val="dashed" w:sz="6" w:space="8" w:color="B0B0B0"/>
          <w:right w:val="dashed" w:sz="6" w:space="8" w:color="B0B0B0"/>
        </w:pBdr>
      </w:pPr>
      <w:r>
        <w:rPr>
          <w:i/>
          <w:color w:val="8A8A8A"/>
          <w:sz w:val="20"/>
        </w:rPr>
        <w:br/>
      </w:r>
      <w:r>
        <w:rPr>
          <w:i/>
          <w:color w:val="8A8A8A"/>
          <w:sz w:val="20"/>
        </w:rPr>
        <w:t>[Chèn ảnh: đường risk–coverage — chưa sinh, cần vẽ từ xác suất đã lưu]</w:t>
        <w:br/>
      </w:r>
      <w:r>
        <w:rPr>
          <w:i/>
          <w:color w:val="8A8A8A"/>
          <w:sz w:val="20"/>
        </w:rPr>
        <w:br/>
      </w:r>
      <w:r>
        <w:rPr>
          <w:i/>
          <w:color w:val="8A8A8A"/>
          <w:sz w:val="20"/>
        </w:rPr>
        <w:br/>
      </w:r>
    </w:p>
    <w:p>
      <w:pPr>
        <w:jc w:val="center"/>
      </w:pPr>
      <w:r>
        <w:rPr>
          <w:i/>
          <w:sz w:val="18"/>
        </w:rPr>
        <w:t>Hình 3. Đường risk–coverage trên tập test.</w:t>
      </w:r>
    </w:p>
    <w:p/>
    <w:p>
      <w:pPr>
        <w:pStyle w:val="Heading2"/>
      </w:pPr>
      <w:r>
        <w:rPr>
          <w:rFonts w:ascii="Segoe UI" w:hAnsi="Segoe UI" w:cs="Segoe UI" w:eastAsia="Segoe UI"/>
          <w:color w:val="000000"/>
        </w:rPr>
        <w:t>4.8. Kết quả từng lớp</w:t>
      </w:r>
    </w:p>
    <w:p>
      <w:r>
        <w:rPr>
          <w:i/>
          <w:color w:val="8A8A8A"/>
          <w:sz w:val="18"/>
        </w:rPr>
        <w:t>[Ghi chú: n mỗi lớp trên tập test chỉ 10–16 ca — nêu cảnh báo này trước khi diễn giải sâu từng con số]</w:t>
      </w:r>
    </w:p>
    <w:p>
      <w:pPr>
        <w:jc w:val="center"/>
      </w:pPr>
      <w:r>
        <w:rPr>
          <w:i/>
          <w:sz w:val="18"/>
        </w:rPr>
        <w:t>Bảng 16. macro-F1 từng lớp trên out-of-fold và trên tập test.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EFEFEF"/>
          </w:tcPr>
          <w:p>
            <w:r>
              <w:rPr>
                <w:rFonts w:ascii="Segoe UI" w:hAnsi="Segoe UI"/>
                <w:b/>
                <w:sz w:val="18"/>
              </w:rPr>
              <w:t>Lớp</w:t>
            </w:r>
          </w:p>
        </w:tc>
        <w:tc>
          <w:tcPr>
            <w:tcW w:type="dxa" w:w="1377"/>
            <w:shd w:val="clear" w:color="auto" w:fill="EFEFEF"/>
          </w:tcPr>
          <w:p>
            <w:r>
              <w:rPr>
                <w:rFonts w:ascii="Segoe UI" w:hAnsi="Segoe UI"/>
                <w:b/>
                <w:sz w:val="18"/>
              </w:rPr>
              <w:t>n val</w:t>
            </w:r>
          </w:p>
        </w:tc>
        <w:tc>
          <w:tcPr>
            <w:tcW w:type="dxa" w:w="1377"/>
            <w:shd w:val="clear" w:color="auto" w:fill="EFEFEF"/>
          </w:tcPr>
          <w:p>
            <w:r>
              <w:rPr>
                <w:rFonts w:ascii="Segoe UI" w:hAnsi="Segoe UI"/>
                <w:b/>
                <w:sz w:val="18"/>
              </w:rPr>
              <w:t>F1 out-of-fold</w:t>
            </w:r>
          </w:p>
        </w:tc>
        <w:tc>
          <w:tcPr>
            <w:tcW w:type="dxa" w:w="1377"/>
            <w:shd w:val="clear" w:color="auto" w:fill="EFEFEF"/>
          </w:tcPr>
          <w:p>
            <w:r>
              <w:rPr>
                <w:rFonts w:ascii="Segoe UI" w:hAnsi="Segoe UI"/>
                <w:b/>
                <w:sz w:val="18"/>
              </w:rPr>
              <w:t>n test</w:t>
            </w:r>
          </w:p>
        </w:tc>
        <w:tc>
          <w:tcPr>
            <w:tcW w:type="dxa" w:w="1377"/>
            <w:shd w:val="clear" w:color="auto" w:fill="EFEFEF"/>
          </w:tcPr>
          <w:p>
            <w:r>
              <w:rPr>
                <w:rFonts w:ascii="Segoe UI" w:hAnsi="Segoe UI"/>
                <w:b/>
                <w:sz w:val="18"/>
              </w:rPr>
              <w:t>F1 test</w:t>
            </w:r>
          </w:p>
        </w:tc>
        <w:tc>
          <w:tcPr>
            <w:tcW w:type="dxa" w:w="1377"/>
            <w:shd w:val="clear" w:color="auto" w:fill="EFEFEF"/>
          </w:tcPr>
          <w:p>
            <w:r>
              <w:rPr>
                <w:rFonts w:ascii="Segoe UI" w:hAnsi="Segoe UI"/>
                <w:b/>
                <w:sz w:val="18"/>
              </w:rPr>
              <w:t>Precision</w:t>
            </w:r>
          </w:p>
        </w:tc>
        <w:tc>
          <w:tcPr>
            <w:tcW w:type="dxa" w:w="1377"/>
            <w:shd w:val="clear" w:color="auto" w:fill="EFEFEF"/>
          </w:tcPr>
          <w:p>
            <w:r>
              <w:rPr>
                <w:rFonts w:ascii="Segoe UI" w:hAnsi="Segoe UI"/>
                <w:b/>
                <w:sz w:val="18"/>
              </w:rPr>
              <w:t>Recall</w:t>
            </w:r>
          </w:p>
        </w:tc>
      </w:tr>
      <w:tr>
        <w:tc>
          <w:tcPr>
            <w:tcW w:type="dxa" w:w="1377"/>
          </w:tcPr>
          <w:p>
            <w:r>
              <w:rPr>
                <w:rFonts w:ascii="Segoe UI" w:hAnsi="Segoe UI"/>
                <w:b w:val="0"/>
                <w:sz w:val="18"/>
              </w:rPr>
              <w:t>u máu</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ICC</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áp-xe</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di căn</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nang</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FNH</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r>
        <w:tc>
          <w:tcPr>
            <w:tcW w:type="dxa" w:w="1377"/>
          </w:tcPr>
          <w:p>
            <w:r>
              <w:rPr>
                <w:rFonts w:ascii="Segoe UI" w:hAnsi="Segoe UI"/>
                <w:b w:val="0"/>
                <w:sz w:val="18"/>
              </w:rPr>
              <w:t>HCC</w:t>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c>
          <w:tcPr>
            <w:tcW w:type="dxa" w:w="1377"/>
          </w:tcPr>
          <w:p>
            <w:r>
              <w:rPr>
                <w:sz w:val="18"/>
              </w:rPr>
            </w:r>
          </w:p>
        </w:tc>
      </w:tr>
    </w:tbl>
    <w:p/>
    <w:p>
      <w:pPr>
        <w:spacing w:before="120" w:after="40"/>
        <w:jc w:val="center"/>
        <w:pBdr>
          <w:top w:val="dashed" w:sz="6" w:space="8" w:color="B0B0B0"/>
          <w:left w:val="dashed" w:sz="6" w:space="8" w:color="B0B0B0"/>
          <w:bottom w:val="dashed" w:sz="6" w:space="8" w:color="B0B0B0"/>
          <w:right w:val="dashed" w:sz="6" w:space="8" w:color="B0B0B0"/>
        </w:pBdr>
      </w:pPr>
      <w:r>
        <w:rPr>
          <w:i/>
          <w:color w:val="8A8A8A"/>
          <w:sz w:val="20"/>
        </w:rPr>
        <w:br/>
      </w:r>
      <w:r>
        <w:rPr>
          <w:i/>
          <w:color w:val="8A8A8A"/>
          <w:sz w:val="20"/>
        </w:rPr>
        <w:t>[Chèn ảnh: ma trận nhầm lẫn — chưa sinh, cần vẽ từ xác suất đã lưu]</w:t>
        <w:br/>
      </w:r>
      <w:r>
        <w:rPr>
          <w:i/>
          <w:color w:val="8A8A8A"/>
          <w:sz w:val="20"/>
        </w:rPr>
        <w:br/>
      </w:r>
      <w:r>
        <w:rPr>
          <w:i/>
          <w:color w:val="8A8A8A"/>
          <w:sz w:val="20"/>
        </w:rPr>
        <w:br/>
      </w:r>
    </w:p>
    <w:p>
      <w:pPr>
        <w:jc w:val="center"/>
      </w:pPr>
      <w:r>
        <w:rPr>
          <w:i/>
          <w:sz w:val="18"/>
        </w:rPr>
        <w:t>Hình 4. Ma trận nhầm lẫn bảy lớp trên tập test.</w:t>
      </w:r>
    </w:p>
    <w:p/>
    <w:p>
      <w:r>
        <w:rPr>
          <w:i/>
          <w:color w:val="8A8A8A"/>
          <w:sz w:val="20"/>
        </w:rPr>
        <w:t>[Viết: ba hướng nhầm lớn nhất và phép tính trần: nếu các lớp còn lại đều đạt mức cao mà lớp yếu nhất giữ nguyên thì macro-F1 tối đa là bao nhiêu]</w:t>
      </w:r>
    </w:p>
    <w:p>
      <w:pPr>
        <w:pStyle w:val="Heading2"/>
      </w:pPr>
      <w:r>
        <w:rPr>
          <w:rFonts w:ascii="Segoe UI" w:hAnsi="Segoe UI" w:cs="Segoe UI" w:eastAsia="Segoe UI"/>
          <w:color w:val="000000"/>
        </w:rPr>
        <w:t>4.9. Các hướng đã thử không hiệu quả</w:t>
      </w:r>
    </w:p>
    <w:p>
      <w:r>
        <w:rPr>
          <w:i/>
          <w:color w:val="8A8A8A"/>
          <w:sz w:val="20"/>
        </w:rPr>
        <w:t>[Viết: kết quả âm cũng là kết quả; với mỗi hướng nêu rõ nó bị loại bởi bằng chứng nào, và phân biệt 'ý tưởng sai' với 'bộ đo quá yếu ở cỡ mẫu này']</w:t>
      </w:r>
    </w:p>
    <w:p>
      <w:pPr>
        <w:jc w:val="center"/>
      </w:pPr>
      <w:r>
        <w:rPr>
          <w:i/>
          <w:sz w:val="18"/>
        </w:rPr>
        <w:t>Bảng 17. Các can thiệp không đạt ý nghĩa thống kê.</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EFEFEF"/>
          </w:tcPr>
          <w:p>
            <w:r>
              <w:rPr>
                <w:rFonts w:ascii="Segoe UI" w:hAnsi="Segoe UI"/>
                <w:b/>
                <w:sz w:val="18"/>
              </w:rPr>
              <w:t>Thí nghiệm</w:t>
            </w:r>
          </w:p>
        </w:tc>
        <w:tc>
          <w:tcPr>
            <w:tcW w:type="dxa" w:w="1928"/>
            <w:shd w:val="clear" w:color="auto" w:fill="EFEFEF"/>
          </w:tcPr>
          <w:p>
            <w:r>
              <w:rPr>
                <w:rFonts w:ascii="Segoe UI" w:hAnsi="Segoe UI"/>
                <w:b/>
                <w:sz w:val="18"/>
              </w:rPr>
              <w:t>Tập đánh giá</w:t>
            </w:r>
          </w:p>
        </w:tc>
        <w:tc>
          <w:tcPr>
            <w:tcW w:type="dxa" w:w="1928"/>
            <w:shd w:val="clear" w:color="auto" w:fill="EFEFEF"/>
          </w:tcPr>
          <w:p>
            <w:r>
              <w:rPr>
                <w:rFonts w:ascii="Segoe UI" w:hAnsi="Segoe UI"/>
                <w:b/>
                <w:sz w:val="18"/>
              </w:rPr>
              <w:t>Hiệu macro-F1</w:t>
            </w:r>
          </w:p>
        </w:tc>
        <w:tc>
          <w:tcPr>
            <w:tcW w:type="dxa" w:w="1928"/>
            <w:shd w:val="clear" w:color="auto" w:fill="EFEFEF"/>
          </w:tcPr>
          <w:p>
            <w:r>
              <w:rPr>
                <w:rFonts w:ascii="Segoe UI" w:hAnsi="Segoe UI"/>
                <w:b/>
                <w:sz w:val="18"/>
              </w:rPr>
              <w:t>95% CI</w:t>
            </w:r>
          </w:p>
        </w:tc>
        <w:tc>
          <w:tcPr>
            <w:tcW w:type="dxa" w:w="1928"/>
            <w:shd w:val="clear" w:color="auto" w:fill="EFEFEF"/>
          </w:tcPr>
          <w:p>
            <w:r>
              <w:rPr>
                <w:rFonts w:ascii="Segoe UI" w:hAnsi="Segoe UI"/>
                <w:b/>
                <w:sz w:val="18"/>
              </w:rPr>
              <w:t>P</w:t>
            </w:r>
          </w:p>
        </w:tc>
      </w:tr>
      <w:tr>
        <w:tc>
          <w:tcPr>
            <w:tcW w:type="dxa" w:w="1928"/>
          </w:tcPr>
          <w:p>
            <w:r>
              <w:rPr>
                <w:rFonts w:ascii="Segoe UI" w:hAnsi="Segoe UI"/>
                <w:b w:val="0"/>
                <w:sz w:val="18"/>
              </w:rPr>
              <w:t>Focal loss (γ = 2)</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Tăng cường dữ liệu mạnh hơn</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Bỏ nhiễu cường độ theo thì</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Test-time augmentation bằng phép lật</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Bản tái lập CGHNet</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Gộp DenseNet121-3D với CGHNet</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r>
        <w:tc>
          <w:tcPr>
            <w:tcW w:type="dxa" w:w="1928"/>
          </w:tcPr>
          <w:p>
            <w:r>
              <w:rPr>
                <w:rFonts w:ascii="Segoe UI" w:hAnsi="Segoe UI"/>
                <w:b w:val="0"/>
                <w:sz w:val="18"/>
              </w:rPr>
              <w:t>Gộp UniFormer với DenseNet121-3D</w:t>
            </w:r>
          </w:p>
        </w:tc>
        <w:tc>
          <w:tcPr>
            <w:tcW w:type="dxa" w:w="1928"/>
          </w:tcPr>
          <w:p>
            <w:r>
              <w:rPr>
                <w:sz w:val="18"/>
              </w:rPr>
            </w:r>
          </w:p>
        </w:tc>
        <w:tc>
          <w:tcPr>
            <w:tcW w:type="dxa" w:w="1928"/>
          </w:tcPr>
          <w:p>
            <w:r>
              <w:rPr>
                <w:sz w:val="18"/>
              </w:rPr>
            </w:r>
          </w:p>
        </w:tc>
        <w:tc>
          <w:tcPr>
            <w:tcW w:type="dxa" w:w="1928"/>
          </w:tcPr>
          <w:p>
            <w:r>
              <w:rPr>
                <w:sz w:val="18"/>
              </w:rPr>
            </w:r>
          </w:p>
        </w:tc>
        <w:tc>
          <w:tcPr>
            <w:tcW w:type="dxa" w:w="1928"/>
          </w:tcPr>
          <w:p>
            <w:r>
              <w:rPr>
                <w:sz w:val="18"/>
              </w:rPr>
            </w:r>
          </w:p>
        </w:tc>
      </w:tr>
    </w:tbl>
    <w:p/>
    <w:p>
      <w:pPr>
        <w:pStyle w:val="Heading2"/>
      </w:pPr>
      <w:r>
        <w:rPr>
          <w:rFonts w:ascii="Segoe UI" w:hAnsi="Segoe UI" w:cs="Segoe UI" w:eastAsia="Segoe UI"/>
          <w:color w:val="000000"/>
        </w:rPr>
        <w:t>4.10. Thời gian xử lý một ca</w:t>
      </w:r>
    </w:p>
    <w:p>
      <w:r>
        <w:rPr>
          <w:i/>
          <w:color w:val="8A8A8A"/>
          <w:sz w:val="18"/>
        </w:rPr>
        <w:t>[Ghi chú: phân biệt latency đo theo LÔ trong lượt đánh giá với thời gian đáp ứng end-to-end của web app khi phục vụ từng ca]</w:t>
      </w:r>
    </w:p>
    <w:p>
      <w:pPr>
        <w:jc w:val="center"/>
      </w:pPr>
      <w:r>
        <w:rPr>
          <w:i/>
          <w:sz w:val="18"/>
        </w:rPr>
        <w:t>Bảng 18. Thời gian xử lý một ca, theo thành phần.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r>
              <w:rPr>
                <w:rFonts w:ascii="Segoe UI" w:hAnsi="Segoe UI"/>
                <w:b/>
                <w:sz w:val="18"/>
              </w:rPr>
              <w:t>Thành phần</w:t>
            </w:r>
          </w:p>
        </w:tc>
        <w:tc>
          <w:tcPr>
            <w:tcW w:type="dxa" w:w="3213"/>
            <w:shd w:val="clear" w:color="auto" w:fill="EFEFEF"/>
          </w:tcPr>
          <w:p>
            <w:r>
              <w:rPr>
                <w:rFonts w:ascii="Segoe UI" w:hAnsi="Segoe UI"/>
                <w:b/>
                <w:sz w:val="18"/>
              </w:rPr>
              <w:t>Thiết bị</w:t>
            </w:r>
          </w:p>
        </w:tc>
        <w:tc>
          <w:tcPr>
            <w:tcW w:type="dxa" w:w="3213"/>
            <w:shd w:val="clear" w:color="auto" w:fill="EFEFEF"/>
          </w:tcPr>
          <w:p>
            <w:r>
              <w:rPr>
                <w:rFonts w:ascii="Segoe UI" w:hAnsi="Segoe UI"/>
                <w:b/>
                <w:sz w:val="18"/>
              </w:rPr>
              <w:t>Thời gian</w:t>
            </w:r>
          </w:p>
        </w:tc>
      </w:tr>
      <w:tr>
        <w:tc>
          <w:tcPr>
            <w:tcW w:type="dxa" w:w="3213"/>
          </w:tcPr>
          <w:p>
            <w:r>
              <w:rPr>
                <w:rFonts w:ascii="Segoe UI" w:hAnsi="Segoe UI"/>
                <w:b w:val="0"/>
                <w:sz w:val="18"/>
              </w:rPr>
              <w:t>Tiền xử lý tám chuỗi MRI</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Suy luận, 1 mô hình</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Suy luận, ensemble 5 mô hình</w:t>
            </w:r>
          </w:p>
        </w:tc>
        <w:tc>
          <w:tcPr>
            <w:tcW w:type="dxa" w:w="3213"/>
          </w:tcPr>
          <w:p>
            <w:r>
              <w:rPr>
                <w:sz w:val="18"/>
              </w:rPr>
            </w:r>
          </w:p>
        </w:tc>
        <w:tc>
          <w:tcPr>
            <w:tcW w:type="dxa" w:w="3213"/>
          </w:tcPr>
          <w:p>
            <w:r>
              <w:rPr>
                <w:sz w:val="18"/>
              </w:rPr>
            </w:r>
          </w:p>
        </w:tc>
      </w:tr>
      <w:tr>
        <w:tc>
          <w:tcPr>
            <w:tcW w:type="dxa" w:w="3213"/>
          </w:tcPr>
          <w:p>
            <w:r>
              <w:rPr>
                <w:rFonts w:ascii="Segoe UI" w:hAnsi="Segoe UI"/>
                <w:b/>
                <w:sz w:val="18"/>
              </w:rPr>
              <w:t>Tổng end-to-end (CPU laptop)</w:t>
            </w:r>
          </w:p>
        </w:tc>
        <w:tc>
          <w:tcPr>
            <w:tcW w:type="dxa" w:w="3213"/>
          </w:tcPr>
          <w:p>
            <w:r>
              <w:rPr>
                <w:sz w:val="18"/>
              </w:rPr>
            </w:r>
          </w:p>
        </w:tc>
        <w:tc>
          <w:tcPr>
            <w:tcW w:type="dxa" w:w="3213"/>
          </w:tcPr>
          <w:p>
            <w:r>
              <w:rPr>
                <w:sz w:val="18"/>
              </w:rPr>
            </w:r>
          </w:p>
        </w:tc>
      </w:tr>
      <w:tr>
        <w:tc>
          <w:tcPr>
            <w:tcW w:type="dxa" w:w="3213"/>
          </w:tcPr>
          <w:p>
            <w:r>
              <w:rPr>
                <w:rFonts w:ascii="Segoe UI" w:hAnsi="Segoe UI"/>
                <w:b/>
                <w:sz w:val="18"/>
              </w:rPr>
              <w:t>Tổng end-to-end (GPU Tesla T4)</w:t>
            </w:r>
          </w:p>
        </w:tc>
        <w:tc>
          <w:tcPr>
            <w:tcW w:type="dxa" w:w="3213"/>
          </w:tcPr>
          <w:p>
            <w:r>
              <w:rPr>
                <w:sz w:val="18"/>
              </w:rPr>
            </w:r>
          </w:p>
        </w:tc>
        <w:tc>
          <w:tcPr>
            <w:tcW w:type="dxa" w:w="3213"/>
          </w:tcPr>
          <w:p>
            <w:r>
              <w:rPr>
                <w:sz w:val="18"/>
              </w:rPr>
            </w:r>
          </w:p>
        </w:tc>
      </w:tr>
    </w:tbl>
    <w:p/>
    <w:p>
      <w:r>
        <w:br w:type="page"/>
      </w:r>
    </w:p>
    <w:p>
      <w:pPr>
        <w:pStyle w:val="Heading1"/>
      </w:pPr>
      <w:r>
        <w:rPr>
          <w:rFonts w:ascii="Segoe UI" w:hAnsi="Segoe UI" w:cs="Segoe UI" w:eastAsia="Segoe UI"/>
          <w:color w:val="000000"/>
        </w:rPr>
        <w:t>5. Conclusion</w:t>
      </w:r>
    </w:p>
    <w:p>
      <w:pPr>
        <w:pStyle w:val="Heading2"/>
      </w:pPr>
      <w:r>
        <w:rPr>
          <w:rFonts w:ascii="Segoe UI" w:hAnsi="Segoe UI" w:cs="Segoe UI" w:eastAsia="Segoe UI"/>
          <w:color w:val="000000"/>
        </w:rPr>
        <w:t>5.1. Trả lời câu hỏi nghiên cứu</w:t>
      </w:r>
    </w:p>
    <w:p>
      <w:r>
        <w:rPr>
          <w:i/>
          <w:color w:val="8A8A8A"/>
          <w:sz w:val="20"/>
        </w:rPr>
        <w:t>[Viết: trả lời thẳng câu hỏi đặt ra ở mục 2.3, bằng con số, trong vài câu]</w:t>
      </w:r>
    </w:p>
    <w:p>
      <w:pPr>
        <w:pStyle w:val="Heading2"/>
      </w:pPr>
      <w:r>
        <w:rPr>
          <w:rFonts w:ascii="Segoe UI" w:hAnsi="Segoe UI" w:cs="Segoe UI" w:eastAsia="Segoe UI"/>
          <w:color w:val="000000"/>
        </w:rPr>
        <w:t>5.2. Đóng góp chính</w:t>
      </w:r>
    </w:p>
    <w:p>
      <w:r>
        <w:rPr>
          <w:i/>
          <w:color w:val="8A8A8A"/>
          <w:sz w:val="20"/>
        </w:rPr>
        <w:t>[Viết: hai nhánh của trustworthiness (xác suất hiệu chỉnh và cơ chế từ chối) cộng phần phương pháp luận: protocol khoá trước, bootstrap ghép cặp, test-104 chỉ chạm theo pre-registration]</w:t>
      </w:r>
    </w:p>
    <w:p>
      <w:pPr>
        <w:pStyle w:val="Heading2"/>
      </w:pPr>
      <w:r>
        <w:rPr>
          <w:rFonts w:ascii="Segoe UI" w:hAnsi="Segoe UI" w:cs="Segoe UI" w:eastAsia="Segoe UI"/>
          <w:color w:val="000000"/>
        </w:rPr>
        <w:t>5.3. Mức hoàn thành so với kế hoạch</w:t>
      </w:r>
    </w:p>
    <w:p>
      <w:pPr>
        <w:jc w:val="center"/>
      </w:pPr>
      <w:r>
        <w:rPr>
          <w:i/>
          <w:sz w:val="18"/>
        </w:rPr>
        <w:t>Bảng 19. Mức hoàn thành từng mục tiêu của dự án.</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213"/>
            <w:shd w:val="clear" w:color="auto" w:fill="EFEFEF"/>
          </w:tcPr>
          <w:p>
            <w:r>
              <w:rPr>
                <w:rFonts w:ascii="Segoe UI" w:hAnsi="Segoe UI"/>
                <w:b/>
                <w:sz w:val="18"/>
              </w:rPr>
              <w:t>Mục tiêu</w:t>
            </w:r>
          </w:p>
        </w:tc>
        <w:tc>
          <w:tcPr>
            <w:tcW w:type="dxa" w:w="3213"/>
            <w:shd w:val="clear" w:color="auto" w:fill="EFEFEF"/>
          </w:tcPr>
          <w:p>
            <w:r>
              <w:rPr>
                <w:rFonts w:ascii="Segoe UI" w:hAnsi="Segoe UI"/>
                <w:b/>
                <w:sz w:val="18"/>
              </w:rPr>
              <w:t>Mức hoàn thành</w:t>
            </w:r>
          </w:p>
        </w:tc>
        <w:tc>
          <w:tcPr>
            <w:tcW w:type="dxa" w:w="3213"/>
            <w:shd w:val="clear" w:color="auto" w:fill="EFEFEF"/>
          </w:tcPr>
          <w:p>
            <w:r>
              <w:rPr>
                <w:rFonts w:ascii="Segoe UI" w:hAnsi="Segoe UI"/>
                <w:b/>
                <w:sz w:val="18"/>
              </w:rPr>
              <w:t>Bằng chứng</w:t>
            </w:r>
          </w:p>
        </w:tc>
      </w:tr>
      <w:tr>
        <w:tc>
          <w:tcPr>
            <w:tcW w:type="dxa" w:w="3213"/>
          </w:tcPr>
          <w:p>
            <w:r>
              <w:rPr>
                <w:rFonts w:ascii="Segoe UI" w:hAnsi="Segoe UI"/>
                <w:b w:val="0"/>
                <w:sz w:val="18"/>
              </w:rPr>
              <w:t>Pipeline tái lập từ MRI thô đến bảng metric</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Split khoá mức bệnh nhân, test chống rò rỉ</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Cross-validation 5 fold có khoảng tin cậy</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Backbone pre-trained so với huấn luyện từ đầu</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Đánh giá trên tập test khoá kín</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Calibration</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Selective prediction</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Web app demo tự code full-stack</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Slide và báo cáo</w:t>
            </w:r>
          </w:p>
        </w:tc>
        <w:tc>
          <w:tcPr>
            <w:tcW w:type="dxa" w:w="3213"/>
          </w:tcPr>
          <w:p>
            <w:r>
              <w:rPr>
                <w:sz w:val="18"/>
              </w:rPr>
            </w:r>
          </w:p>
        </w:tc>
        <w:tc>
          <w:tcPr>
            <w:tcW w:type="dxa" w:w="3213"/>
          </w:tcPr>
          <w:p>
            <w:r>
              <w:rPr>
                <w:sz w:val="18"/>
              </w:rPr>
            </w:r>
          </w:p>
        </w:tc>
      </w:tr>
      <w:tr>
        <w:tc>
          <w:tcPr>
            <w:tcW w:type="dxa" w:w="3213"/>
          </w:tcPr>
          <w:p>
            <w:r>
              <w:rPr>
                <w:rFonts w:ascii="Segoe UI" w:hAnsi="Segoe UI"/>
                <w:b w:val="0"/>
                <w:sz w:val="18"/>
              </w:rPr>
              <w:t>External validation và OOD probe</w:t>
            </w:r>
          </w:p>
        </w:tc>
        <w:tc>
          <w:tcPr>
            <w:tcW w:type="dxa" w:w="3213"/>
          </w:tcPr>
          <w:p>
            <w:r>
              <w:rPr>
                <w:sz w:val="18"/>
              </w:rPr>
            </w:r>
          </w:p>
        </w:tc>
        <w:tc>
          <w:tcPr>
            <w:tcW w:type="dxa" w:w="3213"/>
          </w:tcPr>
          <w:p>
            <w:r>
              <w:rPr>
                <w:sz w:val="18"/>
              </w:rPr>
            </w:r>
          </w:p>
        </w:tc>
      </w:tr>
    </w:tbl>
    <w:p/>
    <w:p>
      <w:pPr>
        <w:pStyle w:val="Heading1"/>
      </w:pPr>
      <w:r>
        <w:rPr>
          <w:rFonts w:ascii="Segoe UI" w:hAnsi="Segoe UI" w:cs="Segoe UI" w:eastAsia="Segoe UI"/>
          <w:color w:val="000000"/>
        </w:rPr>
        <w:t>6. Discussion</w:t>
      </w:r>
    </w:p>
    <w:p>
      <w:pPr>
        <w:pStyle w:val="Heading2"/>
      </w:pPr>
      <w:r>
        <w:rPr>
          <w:rFonts w:ascii="Segoe UI" w:hAnsi="Segoe UI" w:cs="Segoe UI" w:eastAsia="Segoe UI"/>
          <w:color w:val="000000"/>
        </w:rPr>
        <w:t>6.1. Diễn giải kết quả</w:t>
      </w:r>
    </w:p>
    <w:p>
      <w:r>
        <w:rPr>
          <w:i/>
          <w:color w:val="8A8A8A"/>
          <w:sz w:val="20"/>
        </w:rPr>
        <w:t>[Viết: vì sao đổi nguồn khởi tạo trọng số là can thiệp duy nhất ăn tiền, trong khi bảy hướng chỉnh loss, ngưỡng và augmentation đều không; ràng buộc nằm ở biểu diễn đặc trưng chứ không ở siêu tham số]</w:t>
      </w:r>
    </w:p>
    <w:p>
      <w:pPr>
        <w:pStyle w:val="Heading2"/>
      </w:pPr>
      <w:r>
        <w:rPr>
          <w:rFonts w:ascii="Segoe UI" w:hAnsi="Segoe UI" w:cs="Segoe UI" w:eastAsia="Segoe UI"/>
          <w:color w:val="000000"/>
        </w:rPr>
        <w:t>6.2. Nút thắt lớp di căn</w:t>
      </w:r>
    </w:p>
    <w:p>
      <w:r>
        <w:rPr>
          <w:i/>
          <w:color w:val="8A8A8A"/>
          <w:sz w:val="20"/>
        </w:rPr>
        <w:t>[Viết: chẩn đoán đảo chiều giữa hai cấu hình (thừa dự đoán so với thiếu recall); trần số học mà lớp này áp lên macro-F1; và việc lớp yếu nhất của các phương pháp công bố cũng là lớp này]</w:t>
      </w:r>
    </w:p>
    <w:p>
      <w:pPr>
        <w:pStyle w:val="Heading2"/>
      </w:pPr>
      <w:r>
        <w:rPr>
          <w:rFonts w:ascii="Segoe UI" w:hAnsi="Segoe UI" w:cs="Segoe UI" w:eastAsia="Segoe UI"/>
          <w:color w:val="000000"/>
        </w:rPr>
        <w:t>6.3. Bài học phương pháp luận</w:t>
      </w:r>
    </w:p>
    <w:p>
      <w:r>
        <w:rPr>
          <w:i/>
          <w:color w:val="8A8A8A"/>
          <w:sz w:val="20"/>
        </w:rPr>
        <w:t>[Viết: một phép sàng cỡ nhỏ chỉ đủ để loại chứ không đủ để chọn — dẫn các lần dự án bị một hai fold đánh lừa; và luật đối chiếu mốc ngoài trước khi debug]</w:t>
      </w:r>
    </w:p>
    <w:p>
      <w:pPr>
        <w:pStyle w:val="Heading2"/>
      </w:pPr>
      <w:r>
        <w:rPr>
          <w:rFonts w:ascii="Segoe UI" w:hAnsi="Segoe UI" w:cs="Segoe UI" w:eastAsia="Segoe UI"/>
          <w:color w:val="000000"/>
        </w:rPr>
        <w:t>6.4. Giới hạn</w:t>
      </w:r>
    </w:p>
    <w:p>
      <w:r>
        <w:rPr>
          <w:i/>
          <w:color w:val="8A8A8A"/>
          <w:sz w:val="20"/>
        </w:rPr>
        <w:t>[Viết: cỡ mẫu test 104 ca và bề rộng khoảng tin cậy; thiên lệch chọn checkpoint; phép căn thì mới chỉ khử tịnh tiến; chưa có external validation và OOD probe; nhãn mask; tính tất định trên CUDA; và trên hết là RUO — chưa kiểm định lâm sàng]</w:t>
      </w:r>
    </w:p>
    <w:p>
      <w:pPr>
        <w:pStyle w:val="Heading2"/>
      </w:pPr>
      <w:r>
        <w:rPr>
          <w:rFonts w:ascii="Segoe UI" w:hAnsi="Segoe UI" w:cs="Segoe UI" w:eastAsia="Segoe UI"/>
          <w:color w:val="000000"/>
        </w:rPr>
        <w:t>6.5. Hướng phát triển</w:t>
      </w:r>
    </w:p>
    <w:p>
      <w:r>
        <w:rPr>
          <w:i/>
          <w:color w:val="8A8A8A"/>
          <w:sz w:val="20"/>
        </w:rPr>
        <w:t>[Viết: các hướng còn để ngỏ: trục fusion đa thì kiểu Siamese, backbone lớn hơn, bộ phối hợp học được thay cho trung bình xác suất, external validation, và phần triển khai]</w:t>
      </w:r>
    </w:p>
    <w:p>
      <w:pPr>
        <w:pStyle w:val="Heading1"/>
      </w:pPr>
      <w:r>
        <w:rPr>
          <w:rFonts w:ascii="Segoe UI" w:hAnsi="Segoe UI" w:cs="Segoe UI" w:eastAsia="Segoe UI"/>
          <w:color w:val="000000"/>
        </w:rPr>
        <w:t>7. Reference</w:t>
      </w:r>
    </w:p>
    <w:p>
      <w:r>
        <w:rPr>
          <w:i/>
          <w:color w:val="8A8A8A"/>
          <w:sz w:val="18"/>
        </w:rPr>
        <w:t>[Ghi chú: danh mục dưới đây là các nguồn đã dùng trong dự án. Đổi định dạng trích dẫn hoặc bổ sung tuỳ yêu cầu nơi nộp.]</w:t>
      </w:r>
    </w:p>
    <w:p>
      <w:pPr>
        <w:spacing w:after="80"/>
        <w:ind w:left="454" w:hanging="454"/>
      </w:pPr>
      <w:r>
        <w:rPr>
          <w:sz w:val="20"/>
        </w:rPr>
        <w:t>[1]</w:t>
        <w:tab/>
        <w:t>LLD-MMRI2023 Challenge — Liver Lesion Diagnosis Challenge on Multi-phase MRI, MICCAI 2023. Repo chính thức: https://github.com/LMMMEng/LLD-MMRI2023 (baseline official và bảng xếp hạng test-104).</w:t>
      </w:r>
    </w:p>
    <w:p>
      <w:pPr>
        <w:spacing w:after="80"/>
        <w:ind w:left="454" w:hanging="454"/>
      </w:pPr>
      <w:r>
        <w:rPr>
          <w:sz w:val="20"/>
        </w:rPr>
        <w:t>[2]</w:t>
        <w:tab/>
        <w:t>Lou, J. và cs. SDR-Former: A Siamese Dual-Resolution Transformer for Liver Lesion Classification Using 3D Multi-Phase Imaging. arXiv:2402.17246.</w:t>
      </w:r>
    </w:p>
    <w:p>
      <w:pPr>
        <w:spacing w:after="80"/>
        <w:ind w:left="454" w:hanging="454"/>
      </w:pPr>
      <w:r>
        <w:rPr>
          <w:sz w:val="20"/>
        </w:rPr>
        <w:t>[3]</w:t>
        <w:tab/>
        <w:t>Li và cs. CGHNet: Cross-Guided 2D–3D Hybrid Network with attention mechanism for focal liver lesion classification. Computerized Medical Imaging and Graphics 132 (2026) 102780. doi:10.1016/j.compmedimag.2026.102780.</w:t>
      </w:r>
    </w:p>
    <w:p>
      <w:pPr>
        <w:spacing w:after="80"/>
        <w:ind w:left="454" w:hanging="454"/>
      </w:pPr>
      <w:r>
        <w:rPr>
          <w:sz w:val="20"/>
        </w:rPr>
        <w:t>[4]</w:t>
        <w:tab/>
        <w:t>NPUBXY — giải pháp hạng 2 LLD-MMRI 2023. Repo: https://github.com/ZHEGG/miccai2023.</w:t>
      </w:r>
    </w:p>
    <w:p>
      <w:pPr>
        <w:spacing w:after="80"/>
        <w:ind w:left="454" w:hanging="454"/>
      </w:pPr>
      <w:r>
        <w:rPr>
          <w:sz w:val="20"/>
        </w:rPr>
        <w:t>[5]</w:t>
        <w:tab/>
        <w:t>Li, K. và cs. UniFormer: Unifying Convolution and Self-attention for Visual Recognition. Trọng số pre-trained: https://huggingface.co/Sense-X/uniformer_video (uniformer_small_k400_16x8.pth).</w:t>
      </w:r>
    </w:p>
    <w:p>
      <w:pPr>
        <w:spacing w:after="80"/>
        <w:ind w:left="454" w:hanging="454"/>
      </w:pPr>
      <w:r>
        <w:rPr>
          <w:sz w:val="20"/>
        </w:rPr>
        <w:t>[6]</w:t>
        <w:tab/>
        <w:t>Kay, W. và cs. The Kinetics Human Action Video Dataset. arXiv:1705.06950.</w:t>
      </w:r>
    </w:p>
    <w:p>
      <w:pPr>
        <w:spacing w:after="80"/>
        <w:ind w:left="454" w:hanging="454"/>
      </w:pPr>
      <w:r>
        <w:rPr>
          <w:sz w:val="20"/>
        </w:rPr>
        <w:t>[7]</w:t>
        <w:tab/>
        <w:t>Cui, Y. và cs. Class-Balanced Loss Based on Effective Number of Samples. CVPR 2019.</w:t>
      </w:r>
    </w:p>
    <w:p>
      <w:pPr>
        <w:spacing w:after="80"/>
        <w:ind w:left="454" w:hanging="454"/>
      </w:pPr>
      <w:r>
        <w:rPr>
          <w:sz w:val="20"/>
        </w:rPr>
        <w:t>[8]</w:t>
        <w:tab/>
        <w:t>Lin, T.-Y. và cs. Focal Loss for Dense Object Detection. ICCV 2017.</w:t>
      </w:r>
    </w:p>
    <w:p>
      <w:pPr>
        <w:spacing w:after="80"/>
        <w:ind w:left="454" w:hanging="454"/>
      </w:pPr>
      <w:r>
        <w:rPr>
          <w:sz w:val="20"/>
        </w:rPr>
        <w:t>[9]</w:t>
        <w:tab/>
        <w:t>Guo, C. và cs. On Calibration of Modern Neural Networks. ICML 2017 (temperature scaling, ECE).</w:t>
      </w:r>
    </w:p>
    <w:p>
      <w:pPr>
        <w:spacing w:after="80"/>
        <w:ind w:left="454" w:hanging="454"/>
      </w:pPr>
      <w:r>
        <w:rPr>
          <w:sz w:val="20"/>
        </w:rPr>
        <w:t>[10]</w:t>
        <w:tab/>
        <w:t>El-Yaniv, R. và Wiener, Y. On the Foundations of Noise-free Selective Classification. JMLR 11 (2010) (risk–coverage, selective prediction).</w:t>
      </w:r>
    </w:p>
    <w:p>
      <w:pPr>
        <w:spacing w:after="80"/>
        <w:ind w:left="454" w:hanging="454"/>
      </w:pPr>
      <w:r>
        <w:rPr>
          <w:sz w:val="20"/>
        </w:rPr>
        <w:t>[11]</w:t>
        <w:tab/>
        <w:t>Cardoso, M. J. và cs. MONAI: An open-source framework for deep learning in healthcare imaging. arXiv:2211.02701.</w:t>
      </w:r>
    </w:p>
    <w:p>
      <w:pPr>
        <w:spacing w:after="80"/>
        <w:ind w:left="454" w:hanging="454"/>
      </w:pPr>
      <w:r>
        <w:rPr>
          <w:sz w:val="20"/>
        </w:rPr>
        <w:t>[12]</w:t>
        <w:tab/>
        <w:t>Paszke, A. và cs. PyTorch: An Imperative Style, High-Performance Deep Learning Library. NeurIPS 2019.</w:t>
      </w:r>
    </w:p>
    <w:p>
      <w:pPr>
        <w:spacing w:after="80"/>
        <w:ind w:left="454" w:hanging="454"/>
      </w:pPr>
      <w:r>
        <w:rPr>
          <w:sz w:val="20"/>
        </w:rPr>
        <w:t>[13]</w:t>
        <w:tab/>
        <w:t>Tài liệu nội bộ của dự án: docs/MRI_Classification_Spec_Sheet.md (chốt kỹ thuật), docs/TEST104_PREREGISTRATION.md (protocol khoá trước khi chạm tập test).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left"/>
      </w:tabs>
      <w:jc w:val="left"/>
    </w:pPr>
    <w:r/>
    <w:r>
      <w:rPr>
        <w:rFonts w:ascii="Segoe UI" w:hAnsi="Segoe UI"/>
        <w:color w:val="555555"/>
        <w:sz w:val="16"/>
      </w:rPr>
      <w:t>Research Use Only — không dùng cho chẩn đoán lâm sàng</w:t>
      <w:tab/>
    </w:r>
    <w:r>
      <w:rPr>
        <w:rFonts w:ascii="Segoe UI" w:hAnsi="Segoe UI"/>
        <w:sz w:val="16"/>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mbria" w:hAnsi="Cambria" w:cs="Cambria" w:eastAsia="Cambria"/>
      <w:b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Segoe UI" w:hAnsi="Segoe UI" w:cs="Segoe UI" w:eastAsia="Segoe U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Segoe UI" w:hAnsi="Segoe UI" w:cs="Segoe UI" w:eastAsia="Segoe U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egoe UI" w:hAnsi="Segoe UI" w:cs="Segoe UI" w:eastAsia="Segoe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