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F55B7" w14:textId="77777777" w:rsidR="00A437AA" w:rsidRDefault="00A437AA" w:rsidP="00A437AA">
      <w:pPr>
        <w:pStyle w:val="NormalWeb"/>
        <w:spacing w:before="0" w:beforeAutospacing="0" w:after="240" w:afterAutospacing="0" w:line="420" w:lineRule="atLeast"/>
        <w:rPr>
          <w:rFonts w:ascii="Helvetica Neue" w:hAnsi="Helvetica Neue"/>
          <w:color w:val="1F1F1F"/>
        </w:rPr>
      </w:pPr>
      <w:proofErr w:type="spellStart"/>
      <w:r>
        <w:rPr>
          <w:rFonts w:ascii="Helvetica Neue" w:hAnsi="Helvetica Neue"/>
          <w:color w:val="1F1F1F"/>
        </w:rPr>
        <w:t>Hololive's</w:t>
      </w:r>
      <w:proofErr w:type="spellEnd"/>
      <w:r>
        <w:rPr>
          <w:rFonts w:ascii="Helvetica Neue" w:hAnsi="Helvetica Neue"/>
          <w:color w:val="1F1F1F"/>
        </w:rPr>
        <w:t xml:space="preserve"> marketing strategy revolves around cultivating a passionate and engaged fanbase. Here's how they achieve this:</w:t>
      </w:r>
    </w:p>
    <w:p w14:paraId="62182106" w14:textId="0438CD85" w:rsidR="00A437AA" w:rsidRDefault="00A437AA" w:rsidP="00A437AA">
      <w:pPr>
        <w:pStyle w:val="NormalWeb"/>
        <w:spacing w:before="240" w:beforeAutospacing="0" w:after="240" w:afterAutospacing="0" w:line="420" w:lineRule="atLeast"/>
        <w:rPr>
          <w:rFonts w:ascii="Helvetica Neue" w:hAnsi="Helvetica Neue"/>
          <w:color w:val="1F1F1F"/>
        </w:rPr>
      </w:pPr>
      <w:r>
        <w:rPr>
          <w:rFonts w:ascii="Helvetica Neue" w:hAnsi="Helvetica Neue"/>
          <w:color w:val="1F1F1F"/>
        </w:rPr>
        <w:t xml:space="preserve">Firstly, they leverage the power of individuality. Unlike traditional idol groups with a uniform image, </w:t>
      </w:r>
      <w:proofErr w:type="spellStart"/>
      <w:r>
        <w:rPr>
          <w:rFonts w:ascii="Helvetica Neue" w:hAnsi="Helvetica Neue"/>
          <w:color w:val="1F1F1F"/>
        </w:rPr>
        <w:t>Hololive</w:t>
      </w:r>
      <w:proofErr w:type="spellEnd"/>
      <w:r>
        <w:rPr>
          <w:rFonts w:ascii="Helvetica Neue" w:hAnsi="Helvetica Neue"/>
          <w:color w:val="1F1F1F"/>
        </w:rPr>
        <w:t xml:space="preserve"> celebrates the unique personalities and talents of each </w:t>
      </w:r>
      <w:proofErr w:type="spellStart"/>
      <w:r>
        <w:rPr>
          <w:rFonts w:ascii="Helvetica Neue" w:hAnsi="Helvetica Neue"/>
          <w:color w:val="1F1F1F"/>
        </w:rPr>
        <w:t>VTuber</w:t>
      </w:r>
      <w:proofErr w:type="spellEnd"/>
      <w:r>
        <w:rPr>
          <w:rFonts w:ascii="Helvetica Neue" w:hAnsi="Helvetica Neue"/>
          <w:color w:val="1F1F1F"/>
        </w:rPr>
        <w:t xml:space="preserve">. This variety caters to diverse audiences and fosters deeper connections between viewers and their favorite </w:t>
      </w:r>
      <w:proofErr w:type="spellStart"/>
      <w:r>
        <w:rPr>
          <w:rFonts w:ascii="Helvetica Neue" w:hAnsi="Helvetica Neue"/>
          <w:color w:val="1F1F1F"/>
        </w:rPr>
        <w:t>VTubers</w:t>
      </w:r>
      <w:proofErr w:type="spellEnd"/>
      <w:r>
        <w:rPr>
          <w:rFonts w:ascii="Helvetica Neue" w:hAnsi="Helvetica Neue"/>
          <w:color w:val="1F1F1F"/>
        </w:rPr>
        <w:t>. The focus on live streaming allows for real-time interaction and a sense of community. Viewers can participate in chat discussions, send virtual gifts, and feel like they're part of a shared experience.</w:t>
      </w:r>
    </w:p>
    <w:p w14:paraId="12311D31" w14:textId="6491FE18" w:rsidR="00A437AA" w:rsidRDefault="00A437AA" w:rsidP="00A437AA">
      <w:pPr>
        <w:pStyle w:val="NormalWeb"/>
        <w:spacing w:before="240" w:beforeAutospacing="0" w:after="240" w:afterAutospacing="0" w:line="420" w:lineRule="atLeast"/>
        <w:rPr>
          <w:rFonts w:ascii="Helvetica Neue" w:hAnsi="Helvetica Neue"/>
          <w:color w:val="1F1F1F"/>
        </w:rPr>
      </w:pPr>
      <w:r>
        <w:rPr>
          <w:noProof/>
        </w:rPr>
        <w:drawing>
          <wp:inline distT="0" distB="0" distL="0" distR="0" wp14:anchorId="03F249CA" wp14:editId="16287581">
            <wp:extent cx="5943600" cy="3961130"/>
            <wp:effectExtent l="0" t="0" r="0" b="1270"/>
            <wp:docPr id="1" name="Picture 1" descr="YAGOO Interviewed by Business Insider Japan; Insights on VTubers going  Mainstream, COVER Corp.'s Continuous Expansion, and the future of their  Metaverse project 'Holoearth' — hololive 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AGOO Interviewed by Business Insider Japan; Insights on VTubers going  Mainstream, COVER Corp.'s Continuous Expansion, and the future of their  Metaverse project 'Holoearth' — hololive TODA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153" w14:textId="77777777" w:rsidR="00A437AA" w:rsidRDefault="00A437AA" w:rsidP="00A437AA">
      <w:pPr>
        <w:pStyle w:val="NormalWeb"/>
        <w:spacing w:before="240" w:beforeAutospacing="0" w:after="240" w:afterAutospacing="0" w:line="420" w:lineRule="atLeast"/>
        <w:rPr>
          <w:rFonts w:ascii="Helvetica Neue" w:hAnsi="Helvetica Neue"/>
          <w:color w:val="1F1F1F"/>
        </w:rPr>
      </w:pPr>
      <w:r>
        <w:rPr>
          <w:rFonts w:ascii="Helvetica Neue" w:hAnsi="Helvetica Neue"/>
          <w:color w:val="1F1F1F"/>
        </w:rPr>
        <w:t xml:space="preserve">Secondly, </w:t>
      </w:r>
      <w:proofErr w:type="spellStart"/>
      <w:r>
        <w:rPr>
          <w:rFonts w:ascii="Helvetica Neue" w:hAnsi="Helvetica Neue"/>
          <w:color w:val="1F1F1F"/>
        </w:rPr>
        <w:t>Hololive</w:t>
      </w:r>
      <w:proofErr w:type="spellEnd"/>
      <w:r>
        <w:rPr>
          <w:rFonts w:ascii="Helvetica Neue" w:hAnsi="Helvetica Neue"/>
          <w:color w:val="1F1F1F"/>
        </w:rPr>
        <w:t xml:space="preserve"> embraces global expansion. Their </w:t>
      </w:r>
      <w:proofErr w:type="spellStart"/>
      <w:r>
        <w:rPr>
          <w:rFonts w:ascii="Helvetica Neue" w:hAnsi="Helvetica Neue"/>
          <w:color w:val="1F1F1F"/>
        </w:rPr>
        <w:t>VTubers</w:t>
      </w:r>
      <w:proofErr w:type="spellEnd"/>
      <w:r>
        <w:rPr>
          <w:rFonts w:ascii="Helvetica Neue" w:hAnsi="Helvetica Neue"/>
          <w:color w:val="1F1F1F"/>
        </w:rPr>
        <w:t xml:space="preserve"> cater to both Japanese and overseas audiences, with some like Mori Calliope and </w:t>
      </w:r>
      <w:proofErr w:type="spellStart"/>
      <w:r>
        <w:rPr>
          <w:rFonts w:ascii="Helvetica Neue" w:hAnsi="Helvetica Neue"/>
          <w:color w:val="1F1F1F"/>
        </w:rPr>
        <w:t>Gawr</w:t>
      </w:r>
      <w:proofErr w:type="spellEnd"/>
      <w:r>
        <w:rPr>
          <w:rFonts w:ascii="Helvetica Neue" w:hAnsi="Helvetica Neue"/>
          <w:color w:val="1F1F1F"/>
        </w:rPr>
        <w:t xml:space="preserve"> </w:t>
      </w:r>
      <w:proofErr w:type="spellStart"/>
      <w:r>
        <w:rPr>
          <w:rFonts w:ascii="Helvetica Neue" w:hAnsi="Helvetica Neue"/>
          <w:color w:val="1F1F1F"/>
        </w:rPr>
        <w:t>Gura</w:t>
      </w:r>
      <w:proofErr w:type="spellEnd"/>
      <w:r>
        <w:rPr>
          <w:rFonts w:ascii="Helvetica Neue" w:hAnsi="Helvetica Neue"/>
          <w:color w:val="1F1F1F"/>
        </w:rPr>
        <w:t xml:space="preserve"> having substantial English-speaking fanbases. Content often features multilingual elements like subtitles or code-switching, making it more accessible to a wider audience. This global approach allows them to tap into a larger pool of fans and fosters a sense of inclusivity.</w:t>
      </w:r>
    </w:p>
    <w:p w14:paraId="70E63770" w14:textId="77777777" w:rsidR="00A437AA" w:rsidRDefault="00A437AA" w:rsidP="00A437AA">
      <w:pPr>
        <w:pStyle w:val="NormalWeb"/>
        <w:spacing w:before="240" w:beforeAutospacing="0" w:after="240" w:afterAutospacing="0" w:line="420" w:lineRule="atLeast"/>
        <w:rPr>
          <w:rFonts w:ascii="Helvetica Neue" w:hAnsi="Helvetica Neue"/>
          <w:color w:val="1F1F1F"/>
        </w:rPr>
      </w:pPr>
      <w:r>
        <w:rPr>
          <w:rFonts w:ascii="Helvetica Neue" w:hAnsi="Helvetica Neue"/>
          <w:color w:val="1F1F1F"/>
        </w:rPr>
        <w:lastRenderedPageBreak/>
        <w:t xml:space="preserve">Finally, </w:t>
      </w:r>
      <w:proofErr w:type="spellStart"/>
      <w:r>
        <w:rPr>
          <w:rFonts w:ascii="Helvetica Neue" w:hAnsi="Helvetica Neue"/>
          <w:color w:val="1F1F1F"/>
        </w:rPr>
        <w:t>Hololive</w:t>
      </w:r>
      <w:proofErr w:type="spellEnd"/>
      <w:r>
        <w:rPr>
          <w:rFonts w:ascii="Helvetica Neue" w:hAnsi="Helvetica Neue"/>
          <w:color w:val="1F1F1F"/>
        </w:rPr>
        <w:t xml:space="preserve"> goes beyond just streaming. They create a multi-faceted experience for fans. Collaborations with other </w:t>
      </w:r>
      <w:proofErr w:type="spellStart"/>
      <w:r>
        <w:rPr>
          <w:rFonts w:ascii="Helvetica Neue" w:hAnsi="Helvetica Neue"/>
          <w:color w:val="1F1F1F"/>
        </w:rPr>
        <w:t>VTubers</w:t>
      </w:r>
      <w:proofErr w:type="spellEnd"/>
      <w:r>
        <w:rPr>
          <w:rFonts w:ascii="Helvetica Neue" w:hAnsi="Helvetica Neue"/>
          <w:color w:val="1F1F1F"/>
        </w:rPr>
        <w:t xml:space="preserve"> or brands generate excitement. Merchandise featuring popular </w:t>
      </w:r>
      <w:proofErr w:type="spellStart"/>
      <w:r>
        <w:rPr>
          <w:rFonts w:ascii="Helvetica Neue" w:hAnsi="Helvetica Neue"/>
          <w:color w:val="1F1F1F"/>
        </w:rPr>
        <w:t>VTubers</w:t>
      </w:r>
      <w:proofErr w:type="spellEnd"/>
      <w:r>
        <w:rPr>
          <w:rFonts w:ascii="Helvetica Neue" w:hAnsi="Helvetica Neue"/>
          <w:color w:val="1F1F1F"/>
        </w:rPr>
        <w:t xml:space="preserve"> allows fans to express their love and support. Live concerts and virtual events further solidify the connection between </w:t>
      </w:r>
      <w:proofErr w:type="spellStart"/>
      <w:r>
        <w:rPr>
          <w:rFonts w:ascii="Helvetica Neue" w:hAnsi="Helvetica Neue"/>
          <w:color w:val="1F1F1F"/>
        </w:rPr>
        <w:t>VTubers</w:t>
      </w:r>
      <w:proofErr w:type="spellEnd"/>
      <w:r>
        <w:rPr>
          <w:rFonts w:ascii="Helvetica Neue" w:hAnsi="Helvetica Neue"/>
          <w:color w:val="1F1F1F"/>
        </w:rPr>
        <w:t xml:space="preserve"> and their audience. This diversification keeps the brand fresh and caters to various fan preferences.</w:t>
      </w:r>
    </w:p>
    <w:p w14:paraId="33D40863" w14:textId="77777777" w:rsidR="00166342" w:rsidRDefault="00166342"/>
    <w:sectPr w:rsidR="00166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variable"/>
    <w:sig w:usb0="80000067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7AA"/>
    <w:rsid w:val="00166342"/>
    <w:rsid w:val="00A4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E27F6"/>
  <w15:chartTrackingRefBased/>
  <w15:docId w15:val="{66FBDBE2-C489-45DB-9A47-EF67B09B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3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</dc:creator>
  <cp:keywords/>
  <dc:description/>
  <cp:lastModifiedBy>Khai</cp:lastModifiedBy>
  <cp:revision>1</cp:revision>
  <dcterms:created xsi:type="dcterms:W3CDTF">2024-04-16T13:05:00Z</dcterms:created>
  <dcterms:modified xsi:type="dcterms:W3CDTF">2024-04-16T13:09:00Z</dcterms:modified>
</cp:coreProperties>
</file>