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FA4" w:rsidRPr="003B4559" w:rsidRDefault="003B4559" w:rsidP="003B4559">
      <w:pPr>
        <w:tabs>
          <w:tab w:val="left" w:pos="216"/>
        </w:tabs>
        <w:jc w:val="center"/>
        <w:rPr>
          <w:b/>
        </w:rPr>
      </w:pPr>
      <w:r w:rsidRPr="003B4559">
        <w:rPr>
          <w:b/>
        </w:rPr>
        <w:t>Change</w:t>
      </w:r>
      <w:r w:rsidR="00604846">
        <w:rPr>
          <w:b/>
        </w:rPr>
        <w:t>s</w:t>
      </w:r>
      <w:r w:rsidRPr="003B4559">
        <w:rPr>
          <w:b/>
        </w:rPr>
        <w:t xml:space="preserve"> in the Open Budget Questionnaire 2012: content and layout</w:t>
      </w:r>
    </w:p>
    <w:p w:rsidR="00120FA4" w:rsidRPr="00D06EF3" w:rsidRDefault="00120FA4" w:rsidP="00120FA4">
      <w:pPr>
        <w:tabs>
          <w:tab w:val="left" w:pos="216"/>
        </w:tabs>
        <w:rPr>
          <w:b/>
        </w:rPr>
      </w:pPr>
    </w:p>
    <w:p w:rsidR="00D06EF3" w:rsidRPr="00D06EF3" w:rsidRDefault="00D06EF3" w:rsidP="00120FA4">
      <w:pPr>
        <w:tabs>
          <w:tab w:val="left" w:pos="216"/>
        </w:tabs>
        <w:rPr>
          <w:b/>
        </w:rPr>
      </w:pPr>
      <w:r w:rsidRPr="00D06EF3">
        <w:rPr>
          <w:b/>
        </w:rPr>
        <w:t xml:space="preserve">CONTENT: </w:t>
      </w:r>
    </w:p>
    <w:p w:rsidR="00D06EF3" w:rsidRDefault="00D06EF3" w:rsidP="00120FA4">
      <w:pPr>
        <w:tabs>
          <w:tab w:val="left" w:pos="216"/>
        </w:tabs>
      </w:pPr>
    </w:p>
    <w:p w:rsidR="00D06EF3" w:rsidRPr="00D06EF3" w:rsidRDefault="00D06EF3" w:rsidP="00120FA4">
      <w:pPr>
        <w:tabs>
          <w:tab w:val="left" w:pos="216"/>
        </w:tabs>
        <w:rPr>
          <w:u w:val="single"/>
        </w:rPr>
      </w:pPr>
      <w:r w:rsidRPr="00D06EF3">
        <w:rPr>
          <w:u w:val="single"/>
        </w:rPr>
        <w:t>The Questionnaire</w:t>
      </w:r>
    </w:p>
    <w:p w:rsidR="00D06EF3" w:rsidRDefault="00D06EF3" w:rsidP="00120FA4">
      <w:pPr>
        <w:tabs>
          <w:tab w:val="left" w:pos="216"/>
        </w:tabs>
      </w:pPr>
    </w:p>
    <w:p w:rsidR="00120FA4" w:rsidRDefault="00120FA4" w:rsidP="00120FA4">
      <w:pPr>
        <w:tabs>
          <w:tab w:val="left" w:pos="216"/>
        </w:tabs>
      </w:pPr>
      <w:r>
        <w:t>It is divided into five sections, a</w:t>
      </w:r>
      <w:r w:rsidR="00D06EF3">
        <w:t>nd not three as the previous version of the Questionnaire</w:t>
      </w:r>
      <w:r>
        <w:t>. Of these:</w:t>
      </w:r>
    </w:p>
    <w:p w:rsidR="00E96C1C" w:rsidRDefault="00E96C1C" w:rsidP="00120FA4">
      <w:pPr>
        <w:tabs>
          <w:tab w:val="left" w:pos="216"/>
        </w:tabs>
      </w:pPr>
    </w:p>
    <w:p w:rsidR="00120FA4" w:rsidRDefault="00120FA4" w:rsidP="00120FA4">
      <w:pPr>
        <w:pStyle w:val="ListParagraph"/>
        <w:numPr>
          <w:ilvl w:val="0"/>
          <w:numId w:val="20"/>
        </w:numPr>
        <w:tabs>
          <w:tab w:val="left" w:pos="216"/>
        </w:tabs>
      </w:pPr>
      <w:r>
        <w:t>Sections 1 and 2 have almost not changed.</w:t>
      </w:r>
    </w:p>
    <w:p w:rsidR="00120FA4" w:rsidRDefault="00120FA4" w:rsidP="00120FA4">
      <w:pPr>
        <w:pStyle w:val="ListParagraph"/>
        <w:numPr>
          <w:ilvl w:val="1"/>
          <w:numId w:val="20"/>
        </w:numPr>
        <w:tabs>
          <w:tab w:val="left" w:pos="216"/>
        </w:tabs>
      </w:pPr>
      <w:r>
        <w:t xml:space="preserve">Section 1 </w:t>
      </w:r>
      <w:r w:rsidR="000747D1">
        <w:t>(Tables 1-4) assesses</w:t>
      </w:r>
      <w:r>
        <w:t xml:space="preserve"> the availability of the eight key budget documents</w:t>
      </w:r>
    </w:p>
    <w:p w:rsidR="00120FA4" w:rsidRDefault="00120FA4" w:rsidP="00120FA4">
      <w:pPr>
        <w:pStyle w:val="ListParagraph"/>
        <w:numPr>
          <w:ilvl w:val="1"/>
          <w:numId w:val="20"/>
        </w:numPr>
        <w:tabs>
          <w:tab w:val="left" w:pos="216"/>
        </w:tabs>
      </w:pPr>
      <w:r>
        <w:t>Section 2 (</w:t>
      </w:r>
      <w:r w:rsidR="000747D1">
        <w:t>Q</w:t>
      </w:r>
      <w:r>
        <w:t xml:space="preserve">uestions 1-55) </w:t>
      </w:r>
      <w:r w:rsidR="00D06EF3">
        <w:t>assesses</w:t>
      </w:r>
      <w:r>
        <w:t xml:space="preserve"> </w:t>
      </w:r>
      <w:r w:rsidR="00E96C1C">
        <w:t>the comprehensiveness of</w:t>
      </w:r>
      <w:r>
        <w:t xml:space="preserve"> the Executive’s Budget Proposal. We </w:t>
      </w:r>
      <w:r w:rsidR="00E96C1C">
        <w:t>have excluded a few questions [s</w:t>
      </w:r>
      <w:r>
        <w:t>ee below a summary of the changes</w:t>
      </w:r>
      <w:r w:rsidR="00E96C1C">
        <w:t>]</w:t>
      </w:r>
      <w:r>
        <w:t>.</w:t>
      </w:r>
    </w:p>
    <w:p w:rsidR="00120FA4" w:rsidRDefault="00120FA4" w:rsidP="00120FA4">
      <w:pPr>
        <w:tabs>
          <w:tab w:val="left" w:pos="216"/>
        </w:tabs>
      </w:pPr>
    </w:p>
    <w:p w:rsidR="00120FA4" w:rsidRDefault="00120FA4" w:rsidP="00120FA4">
      <w:pPr>
        <w:pStyle w:val="ListParagraph"/>
        <w:numPr>
          <w:ilvl w:val="0"/>
          <w:numId w:val="20"/>
        </w:numPr>
        <w:tabs>
          <w:tab w:val="left" w:pos="216"/>
        </w:tabs>
      </w:pPr>
      <w:r>
        <w:t>Section 3 (</w:t>
      </w:r>
      <w:r w:rsidR="00E96C1C">
        <w:t>Q</w:t>
      </w:r>
      <w:r>
        <w:t>uestions 56-</w:t>
      </w:r>
      <w:r w:rsidR="00E96C1C">
        <w:t>96</w:t>
      </w:r>
      <w:r w:rsidR="0090310D">
        <w:t xml:space="preserve">) </w:t>
      </w:r>
      <w:r>
        <w:t xml:space="preserve">still looks at the </w:t>
      </w:r>
      <w:r w:rsidR="00E96C1C">
        <w:t>B</w:t>
      </w:r>
      <w:r>
        <w:t xml:space="preserve">udget </w:t>
      </w:r>
      <w:r w:rsidR="00E96C1C">
        <w:t>P</w:t>
      </w:r>
      <w:r>
        <w:t xml:space="preserve">rocess (formulation, approval, execution and audit phases): </w:t>
      </w:r>
      <w:r w:rsidR="0090310D">
        <w:t>these questions</w:t>
      </w:r>
      <w:r>
        <w:t xml:space="preserve"> assess the comprehensiveness of Pre-Budget Statement, Enacted Budget, In-</w:t>
      </w:r>
      <w:r w:rsidR="00D06EF3">
        <w:t>Y</w:t>
      </w:r>
      <w:r>
        <w:t>ear Reports, Mid-Year Review, Year-End Report, and Audit Report.</w:t>
      </w:r>
    </w:p>
    <w:p w:rsidR="00120FA4" w:rsidRDefault="00120FA4" w:rsidP="00120FA4">
      <w:pPr>
        <w:tabs>
          <w:tab w:val="left" w:pos="216"/>
        </w:tabs>
      </w:pPr>
    </w:p>
    <w:p w:rsidR="00E96C1C" w:rsidRDefault="0090310D" w:rsidP="00120FA4">
      <w:pPr>
        <w:pStyle w:val="ListParagraph"/>
        <w:numPr>
          <w:ilvl w:val="0"/>
          <w:numId w:val="20"/>
        </w:numPr>
        <w:tabs>
          <w:tab w:val="left" w:pos="216"/>
        </w:tabs>
      </w:pPr>
      <w:r>
        <w:t>T</w:t>
      </w:r>
      <w:r w:rsidR="00120FA4">
        <w:t xml:space="preserve">he questions on the Legislative </w:t>
      </w:r>
      <w:r>
        <w:t xml:space="preserve">Strength </w:t>
      </w:r>
      <w:r w:rsidR="00120FA4">
        <w:t xml:space="preserve">(previously in Section 3) </w:t>
      </w:r>
      <w:r>
        <w:t xml:space="preserve">have been moved </w:t>
      </w:r>
      <w:r w:rsidR="00120FA4">
        <w:t>to</w:t>
      </w:r>
      <w:r>
        <w:t xml:space="preserve"> a new independent section,</w:t>
      </w:r>
      <w:r w:rsidR="00120FA4">
        <w:t xml:space="preserve"> Section 4</w:t>
      </w:r>
      <w:r w:rsidR="00E96C1C">
        <w:t xml:space="preserve"> (Questions 97-108)</w:t>
      </w:r>
      <w:r w:rsidR="00120FA4">
        <w:t xml:space="preserve">, so that now the “Legislative Strength” forms a section on its own. </w:t>
      </w:r>
      <w:r w:rsidR="00D06EF3">
        <w:t>A</w:t>
      </w:r>
      <w:r w:rsidR="009C6CEB">
        <w:t xml:space="preserve"> few questions</w:t>
      </w:r>
      <w:r w:rsidR="00D06EF3">
        <w:t xml:space="preserve"> have also been added</w:t>
      </w:r>
      <w:r w:rsidR="009C6CEB">
        <w:t>, specifically on</w:t>
      </w:r>
      <w:r w:rsidR="00D77847">
        <w:t>:</w:t>
      </w:r>
      <w:r w:rsidR="00D77847" w:rsidRPr="00D77847">
        <w:t xml:space="preserve"> </w:t>
      </w:r>
      <w:r w:rsidR="00D77847">
        <w:t xml:space="preserve">the presence of a research body that the legislative can refer to, on budget matters; the existence of a legislative pre-budget debate; </w:t>
      </w:r>
      <w:r w:rsidR="005F39B0">
        <w:t xml:space="preserve">the </w:t>
      </w:r>
      <w:r w:rsidR="009069FD">
        <w:t xml:space="preserve">procedures for shifting funds, not only between administrative units but also between individual line items; </w:t>
      </w:r>
      <w:r w:rsidR="00D77847">
        <w:t xml:space="preserve">and </w:t>
      </w:r>
      <w:r w:rsidR="009069FD">
        <w:t>the procedures in place for when additional revenue are raised during the budget year</w:t>
      </w:r>
      <w:r w:rsidR="00120FA4">
        <w:t>.</w:t>
      </w:r>
    </w:p>
    <w:p w:rsidR="009069FD" w:rsidRDefault="009069FD" w:rsidP="009069FD">
      <w:pPr>
        <w:pStyle w:val="ListParagraph"/>
      </w:pPr>
    </w:p>
    <w:p w:rsidR="00E96C1C" w:rsidRDefault="00D06EF3" w:rsidP="009069FD">
      <w:pPr>
        <w:pStyle w:val="ListParagraph"/>
        <w:numPr>
          <w:ilvl w:val="0"/>
          <w:numId w:val="20"/>
        </w:numPr>
      </w:pPr>
      <w:r>
        <w:t>A</w:t>
      </w:r>
      <w:r w:rsidR="00E96C1C">
        <w:t>nother new section</w:t>
      </w:r>
      <w:r>
        <w:t xml:space="preserve"> was created</w:t>
      </w:r>
      <w:r w:rsidR="00E96C1C">
        <w:t>, Section 5 (Questions 10</w:t>
      </w:r>
      <w:r w:rsidR="00C12C2C">
        <w:t>9</w:t>
      </w:r>
      <w:r w:rsidR="00E96C1C">
        <w:t>-125) on Public Engagement in the Budget Process. We</w:t>
      </w:r>
      <w:r w:rsidR="00120FA4">
        <w:t xml:space="preserve"> have moved </w:t>
      </w:r>
      <w:r w:rsidR="00E96C1C">
        <w:t xml:space="preserve">here some questions previously in different parts of the questionnaire </w:t>
      </w:r>
      <w:r w:rsidR="00120FA4">
        <w:t xml:space="preserve">(those on </w:t>
      </w:r>
      <w:r w:rsidR="00E96C1C">
        <w:t xml:space="preserve">legislative </w:t>
      </w:r>
      <w:r w:rsidR="00120FA4">
        <w:t>publ</w:t>
      </w:r>
      <w:r w:rsidR="00E96C1C">
        <w:t>ic hearings</w:t>
      </w:r>
      <w:r w:rsidR="00C12C2C">
        <w:t>,</w:t>
      </w:r>
      <w:r w:rsidR="00E96C1C">
        <w:t xml:space="preserve"> for example), and we have added a substantial number of questions, so that there is a total of 12 indicators on public engagement.</w:t>
      </w:r>
      <w:r w:rsidR="000747D1">
        <w:t xml:space="preserve"> The additional questions assess the presence of legal requirements, mechanisms and feedback procedures for public engagement in three institutions (Executive, Parliament and Supreme Audit Institution).</w:t>
      </w:r>
    </w:p>
    <w:p w:rsidR="00120FA4" w:rsidRDefault="000747D1" w:rsidP="00C12C2C">
      <w:pPr>
        <w:pStyle w:val="ListParagraph"/>
      </w:pPr>
      <w:r>
        <w:t>S</w:t>
      </w:r>
      <w:r w:rsidR="00C12C2C">
        <w:t xml:space="preserve">ection </w:t>
      </w:r>
      <w:r>
        <w:t xml:space="preserve">5 </w:t>
      </w:r>
      <w:r w:rsidR="00C12C2C">
        <w:t xml:space="preserve">also includes four questions on the </w:t>
      </w:r>
      <w:r w:rsidR="00120FA4">
        <w:t>Citizens Budg</w:t>
      </w:r>
      <w:r w:rsidR="00C12C2C">
        <w:t>et, which is an increase from the single question we had on this document in previous versions on the Open Budget Questionnaire</w:t>
      </w:r>
      <w:r w:rsidR="00120FA4">
        <w:t>.</w:t>
      </w:r>
    </w:p>
    <w:p w:rsidR="00C12C2C" w:rsidRDefault="00C12C2C" w:rsidP="00120FA4">
      <w:pPr>
        <w:tabs>
          <w:tab w:val="left" w:pos="216"/>
        </w:tabs>
      </w:pPr>
    </w:p>
    <w:p w:rsidR="00D06EF3" w:rsidRPr="00D06EF3" w:rsidRDefault="00D06EF3" w:rsidP="00120FA4">
      <w:pPr>
        <w:tabs>
          <w:tab w:val="left" w:pos="216"/>
        </w:tabs>
        <w:rPr>
          <w:u w:val="single"/>
        </w:rPr>
      </w:pPr>
      <w:r w:rsidRPr="00D06EF3">
        <w:rPr>
          <w:u w:val="single"/>
        </w:rPr>
        <w:t>The Open Budget Index</w:t>
      </w:r>
    </w:p>
    <w:p w:rsidR="00D06EF3" w:rsidRDefault="00D06EF3" w:rsidP="00120FA4">
      <w:pPr>
        <w:tabs>
          <w:tab w:val="left" w:pos="216"/>
        </w:tabs>
      </w:pPr>
    </w:p>
    <w:p w:rsidR="00D06EF3" w:rsidRDefault="00D06EF3" w:rsidP="00120FA4">
      <w:pPr>
        <w:tabs>
          <w:tab w:val="left" w:pos="216"/>
        </w:tabs>
      </w:pPr>
      <w:r>
        <w:t>The calculation of the Open Budget Index is not taking into account 95 questions rather than 92.  This increase is due to the increase in the number of questions on the Citizens Budget (from 1 to 4). The IBP is in the process of recalculating (where possible) the scores of the 2006, 2008 and 2010 indices, in order to maintain the comparability.</w:t>
      </w:r>
    </w:p>
    <w:p w:rsidR="00D06EF3" w:rsidRDefault="00D06EF3" w:rsidP="00120FA4">
      <w:pPr>
        <w:tabs>
          <w:tab w:val="left" w:pos="216"/>
        </w:tabs>
      </w:pPr>
    </w:p>
    <w:p w:rsidR="00D06EF3" w:rsidRDefault="00D06EF3" w:rsidP="00120FA4">
      <w:pPr>
        <w:tabs>
          <w:tab w:val="left" w:pos="216"/>
        </w:tabs>
        <w:rPr>
          <w:b/>
        </w:rPr>
      </w:pPr>
    </w:p>
    <w:p w:rsidR="00D06EF3" w:rsidRDefault="00D06EF3" w:rsidP="00120FA4">
      <w:pPr>
        <w:tabs>
          <w:tab w:val="left" w:pos="216"/>
        </w:tabs>
        <w:rPr>
          <w:b/>
        </w:rPr>
      </w:pPr>
    </w:p>
    <w:p w:rsidR="00D06EF3" w:rsidRDefault="00D06EF3" w:rsidP="00120FA4">
      <w:pPr>
        <w:tabs>
          <w:tab w:val="left" w:pos="216"/>
        </w:tabs>
        <w:rPr>
          <w:b/>
        </w:rPr>
      </w:pPr>
    </w:p>
    <w:p w:rsidR="00D06EF3" w:rsidRPr="00D06EF3" w:rsidRDefault="00D06EF3" w:rsidP="00120FA4">
      <w:pPr>
        <w:tabs>
          <w:tab w:val="left" w:pos="216"/>
        </w:tabs>
        <w:rPr>
          <w:b/>
        </w:rPr>
      </w:pPr>
      <w:r w:rsidRPr="00D06EF3">
        <w:rPr>
          <w:b/>
        </w:rPr>
        <w:lastRenderedPageBreak/>
        <w:t>LAYOUT</w:t>
      </w:r>
    </w:p>
    <w:p w:rsidR="00D06EF3" w:rsidRDefault="00D06EF3" w:rsidP="00120FA4">
      <w:pPr>
        <w:tabs>
          <w:tab w:val="left" w:pos="216"/>
        </w:tabs>
      </w:pPr>
    </w:p>
    <w:p w:rsidR="00C12C2C" w:rsidRDefault="005F0749" w:rsidP="00120FA4">
      <w:pPr>
        <w:tabs>
          <w:tab w:val="left" w:pos="216"/>
        </w:tabs>
      </w:pPr>
      <w:r>
        <w:t>Rather than</w:t>
      </w:r>
      <w:r w:rsidR="001C21FA">
        <w:t xml:space="preserve"> a</w:t>
      </w:r>
      <w:r>
        <w:t xml:space="preserve"> Word</w:t>
      </w:r>
      <w:r w:rsidR="001C21FA">
        <w:t xml:space="preserve"> file</w:t>
      </w:r>
      <w:r>
        <w:t>, the Questionnaire is</w:t>
      </w:r>
      <w:r w:rsidR="00C12C2C">
        <w:t xml:space="preserve"> now a PDF document with assigned spaces for the different stakeholders’ comments (</w:t>
      </w:r>
      <w:r w:rsidR="00F05C4C">
        <w:t xml:space="preserve">main </w:t>
      </w:r>
      <w:r w:rsidR="00C12C2C">
        <w:t>researcher, peer reviewers</w:t>
      </w:r>
      <w:r w:rsidR="00F05C4C">
        <w:t xml:space="preserve"> one and two</w:t>
      </w:r>
      <w:r w:rsidR="00C12C2C">
        <w:t>, government and the IBP).</w:t>
      </w:r>
      <w:r>
        <w:t xml:space="preserve"> Respondents can write only in the assigned spaces, thus reducing the risks of </w:t>
      </w:r>
      <w:proofErr w:type="spellStart"/>
      <w:r>
        <w:t>inadverted</w:t>
      </w:r>
      <w:r w:rsidR="00F05C4C">
        <w:t>ly</w:t>
      </w:r>
      <w:proofErr w:type="spellEnd"/>
      <w:r w:rsidR="00F05C4C">
        <w:t xml:space="preserve"> modifying</w:t>
      </w:r>
      <w:r>
        <w:t xml:space="preserve"> the wording of the questions and option answers, as well as the formatting of the document.</w:t>
      </w:r>
    </w:p>
    <w:p w:rsidR="00C12C2C" w:rsidRDefault="00C12C2C" w:rsidP="00120FA4">
      <w:pPr>
        <w:tabs>
          <w:tab w:val="left" w:pos="216"/>
        </w:tabs>
      </w:pPr>
    </w:p>
    <w:p w:rsidR="00120FA4" w:rsidRDefault="00C12C2C" w:rsidP="00120FA4">
      <w:pPr>
        <w:tabs>
          <w:tab w:val="left" w:pos="216"/>
        </w:tabs>
      </w:pPr>
      <w:r>
        <w:t>Both at the beginning of each section and b</w:t>
      </w:r>
      <w:r w:rsidR="00120FA4">
        <w:t>efore</w:t>
      </w:r>
      <w:r>
        <w:t xml:space="preserve"> each question </w:t>
      </w:r>
      <w:r w:rsidR="00120FA4">
        <w:t>a short explanation</w:t>
      </w:r>
      <w:r>
        <w:t xml:space="preserve"> has been included, to facilitate the understanding of questions and answer options, without necessarily having to refer to the </w:t>
      </w:r>
      <w:r w:rsidRPr="00C12C2C">
        <w:rPr>
          <w:i/>
        </w:rPr>
        <w:t>Guide to the Open Budget Questionnaire</w:t>
      </w:r>
      <w:r w:rsidR="00F05C4C">
        <w:rPr>
          <w:i/>
        </w:rPr>
        <w:t xml:space="preserve"> 2012</w:t>
      </w:r>
      <w:r w:rsidR="00120FA4">
        <w:t>.</w:t>
      </w:r>
    </w:p>
    <w:p w:rsidR="00120FA4" w:rsidRDefault="00120FA4" w:rsidP="00120FA4">
      <w:pPr>
        <w:tabs>
          <w:tab w:val="left" w:pos="216"/>
        </w:tabs>
      </w:pPr>
    </w:p>
    <w:p w:rsidR="00F05C4C" w:rsidRDefault="005F0749" w:rsidP="00F05C4C">
      <w:pPr>
        <w:tabs>
          <w:tab w:val="left" w:pos="216"/>
        </w:tabs>
      </w:pPr>
      <w:r>
        <w:t>The numbering of the questions has changed, due to the creation of the new sections</w:t>
      </w:r>
      <w:r w:rsidR="00F05C4C">
        <w:t>, the reshuffling of the existing questions, the exclusion of some,</w:t>
      </w:r>
      <w:r>
        <w:t xml:space="preserve"> and the inclusion of fourteen additional questions.</w:t>
      </w:r>
      <w:r w:rsidR="00F05C4C" w:rsidRPr="00F05C4C">
        <w:t xml:space="preserve"> </w:t>
      </w:r>
      <w:r w:rsidR="00F05C4C">
        <w:t xml:space="preserve">Therefore the question numbers in the </w:t>
      </w:r>
      <w:r w:rsidR="00F05C4C" w:rsidRPr="00F05C4C">
        <w:rPr>
          <w:i/>
        </w:rPr>
        <w:t>2010 Open Budget Questionnaire</w:t>
      </w:r>
      <w:r w:rsidR="00F05C4C">
        <w:t xml:space="preserve"> are not the same as those in the </w:t>
      </w:r>
      <w:r w:rsidR="00F05C4C" w:rsidRPr="00F05C4C">
        <w:rPr>
          <w:i/>
        </w:rPr>
        <w:t>2012 Open Budget Questionnaire</w:t>
      </w:r>
      <w:r w:rsidR="00F05C4C">
        <w:t>. See the list of questions with the new numbering, and its correspondent number in 2010</w:t>
      </w:r>
      <w:r w:rsidR="005E5AE2">
        <w:t xml:space="preserve"> at the end of this Note</w:t>
      </w:r>
      <w:r w:rsidR="00F05C4C">
        <w:t>.</w:t>
      </w:r>
    </w:p>
    <w:p w:rsidR="005F0749" w:rsidRDefault="005F0749" w:rsidP="00120FA4">
      <w:pPr>
        <w:tabs>
          <w:tab w:val="left" w:pos="216"/>
        </w:tabs>
      </w:pPr>
    </w:p>
    <w:p w:rsidR="00120FA4" w:rsidRDefault="00120FA4" w:rsidP="00120FA4">
      <w:pPr>
        <w:tabs>
          <w:tab w:val="left" w:pos="216"/>
        </w:tabs>
      </w:pPr>
      <w:r>
        <w:t xml:space="preserve">Summary of the </w:t>
      </w:r>
      <w:r w:rsidR="00F05C4C">
        <w:t xml:space="preserve">question </w:t>
      </w:r>
      <w:r>
        <w:t>changes:</w:t>
      </w:r>
    </w:p>
    <w:p w:rsidR="00C12C2C" w:rsidRDefault="00C12C2C" w:rsidP="00120FA4">
      <w:pPr>
        <w:tabs>
          <w:tab w:val="left" w:pos="216"/>
        </w:tabs>
      </w:pPr>
    </w:p>
    <w:p w:rsidR="00120FA4" w:rsidRDefault="00C12C2C" w:rsidP="00C12C2C">
      <w:pPr>
        <w:pStyle w:val="ListParagraph"/>
        <w:numPr>
          <w:ilvl w:val="0"/>
          <w:numId w:val="20"/>
        </w:numPr>
        <w:tabs>
          <w:tab w:val="left" w:pos="216"/>
        </w:tabs>
      </w:pPr>
      <w:r>
        <w:t>Twelve</w:t>
      </w:r>
      <w:r w:rsidR="00120FA4">
        <w:t xml:space="preserve"> questions were excluded from the Survey: 56, 57, 58, 59, 60, 63, 64, 65, 70, 79, 97, and 99.</w:t>
      </w:r>
      <w:r w:rsidR="000747D1">
        <w:t xml:space="preserve"> [Note that these are the question numbers of the </w:t>
      </w:r>
      <w:r w:rsidR="000747D1" w:rsidRPr="000747D1">
        <w:rPr>
          <w:i/>
        </w:rPr>
        <w:t>2010 Open Budget Questionnaire</w:t>
      </w:r>
      <w:r w:rsidR="000747D1">
        <w:t>]</w:t>
      </w:r>
    </w:p>
    <w:p w:rsidR="00C12C2C" w:rsidRDefault="00C12C2C" w:rsidP="00C12C2C">
      <w:pPr>
        <w:pStyle w:val="ListParagraph"/>
        <w:numPr>
          <w:ilvl w:val="0"/>
          <w:numId w:val="20"/>
        </w:numPr>
        <w:tabs>
          <w:tab w:val="left" w:pos="216"/>
        </w:tabs>
      </w:pPr>
      <w:r>
        <w:t>Two</w:t>
      </w:r>
      <w:r w:rsidR="00120FA4">
        <w:t xml:space="preserve"> questions were modified: 61, 119</w:t>
      </w:r>
      <w:r w:rsidR="000747D1">
        <w:t xml:space="preserve"> [Note that these are the question numbers of the </w:t>
      </w:r>
      <w:r w:rsidR="000747D1" w:rsidRPr="000747D1">
        <w:rPr>
          <w:i/>
        </w:rPr>
        <w:t>2010 Open Budget Questionnaire</w:t>
      </w:r>
      <w:r w:rsidR="000747D1">
        <w:t>]</w:t>
      </w:r>
    </w:p>
    <w:p w:rsidR="00642A11" w:rsidRDefault="00C12C2C" w:rsidP="00C12C2C">
      <w:pPr>
        <w:pStyle w:val="ListParagraph"/>
        <w:numPr>
          <w:ilvl w:val="0"/>
          <w:numId w:val="20"/>
        </w:numPr>
        <w:tabs>
          <w:tab w:val="left" w:pos="216"/>
        </w:tabs>
      </w:pPr>
      <w:r>
        <w:t xml:space="preserve">Fourteen </w:t>
      </w:r>
      <w:r w:rsidR="000747D1">
        <w:t>questions are new</w:t>
      </w:r>
      <w:r w:rsidR="00120FA4">
        <w:t xml:space="preserve">: 97-98, 103-104, 110-112, 114-118, </w:t>
      </w:r>
      <w:r>
        <w:t>and 124</w:t>
      </w:r>
      <w:r w:rsidR="00120FA4">
        <w:t>-125.</w:t>
      </w:r>
      <w:r w:rsidR="000747D1">
        <w:t xml:space="preserve"> [Note that these are the question numbers of the </w:t>
      </w:r>
      <w:r w:rsidR="000747D1" w:rsidRPr="000747D1">
        <w:rPr>
          <w:i/>
        </w:rPr>
        <w:t>201</w:t>
      </w:r>
      <w:r w:rsidR="000747D1">
        <w:rPr>
          <w:i/>
        </w:rPr>
        <w:t>2</w:t>
      </w:r>
      <w:r w:rsidR="000747D1" w:rsidRPr="000747D1">
        <w:rPr>
          <w:i/>
        </w:rPr>
        <w:t xml:space="preserve"> Open Budget Questionnaire</w:t>
      </w:r>
      <w:r w:rsidR="000747D1">
        <w:t>]</w:t>
      </w:r>
      <w:r w:rsidR="00120FA4">
        <w:t xml:space="preserve"> </w:t>
      </w:r>
    </w:p>
    <w:p w:rsidR="00642A11" w:rsidRDefault="00642A11">
      <w:pPr>
        <w:rPr>
          <w:sz w:val="22"/>
        </w:rPr>
      </w:pPr>
      <w:r w:rsidRPr="001C21FA">
        <w:rPr>
          <w:sz w:val="22"/>
        </w:rPr>
        <w:br w:type="page"/>
      </w:r>
    </w:p>
    <w:tbl>
      <w:tblPr>
        <w:tblW w:w="9000" w:type="dxa"/>
        <w:tblInd w:w="93" w:type="dxa"/>
        <w:tblLook w:val="04A0"/>
      </w:tblPr>
      <w:tblGrid>
        <w:gridCol w:w="1000"/>
        <w:gridCol w:w="1000"/>
        <w:gridCol w:w="360"/>
        <w:gridCol w:w="980"/>
        <w:gridCol w:w="980"/>
        <w:gridCol w:w="360"/>
        <w:gridCol w:w="980"/>
        <w:gridCol w:w="980"/>
        <w:gridCol w:w="360"/>
        <w:gridCol w:w="1000"/>
        <w:gridCol w:w="1039"/>
      </w:tblGrid>
      <w:tr w:rsidR="001C21FA" w:rsidRPr="001C21FA" w:rsidTr="001C21FA">
        <w:trPr>
          <w:trHeight w:val="30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lastRenderedPageBreak/>
              <w:t>2010</w:t>
            </w:r>
          </w:p>
        </w:tc>
        <w:tc>
          <w:tcPr>
            <w:tcW w:w="1000" w:type="dxa"/>
            <w:tcBorders>
              <w:top w:val="single" w:sz="4" w:space="0" w:color="auto"/>
              <w:left w:val="nil"/>
              <w:bottom w:val="single" w:sz="4" w:space="0" w:color="auto"/>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2012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108</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56</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109</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57</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44</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110</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58</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45</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59</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46</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60</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47</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63</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48</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114</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64</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49</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115</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65</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50</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116</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70</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117</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79</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118</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97</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99</w:t>
            </w:r>
          </w:p>
        </w:tc>
        <w:tc>
          <w:tcPr>
            <w:tcW w:w="1000" w:type="dxa"/>
            <w:tcBorders>
              <w:top w:val="nil"/>
              <w:left w:val="nil"/>
              <w:bottom w:val="nil"/>
              <w:right w:val="nil"/>
            </w:tcBorders>
            <w:shd w:val="clear" w:color="auto" w:fill="auto"/>
            <w:noWrap/>
            <w:vAlign w:val="bottom"/>
            <w:hideMark/>
          </w:tcPr>
          <w:p w:rsidR="001C21FA" w:rsidRPr="001C21FA" w:rsidRDefault="001C21FA" w:rsidP="001C21FA">
            <w:pPr>
              <w:jc w:val="center"/>
              <w:rPr>
                <w:rFonts w:ascii="Calibri" w:hAnsi="Calibri" w:cs="Calibri"/>
                <w:b/>
                <w:bCs/>
                <w:color w:val="000000"/>
                <w:sz w:val="22"/>
                <w:szCs w:val="22"/>
              </w:rPr>
            </w:pPr>
            <w:r w:rsidRPr="001C21FA">
              <w:rPr>
                <w:rFonts w:ascii="Calibri" w:hAnsi="Calibri" w:cs="Calibri"/>
                <w:b/>
                <w:bCs/>
                <w:color w:val="000000"/>
                <w:sz w:val="22"/>
                <w:szCs w:val="22"/>
              </w:rPr>
              <w:t>excluded</w:t>
            </w: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54</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13</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55</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14</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66</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15</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67</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74</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16</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68</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80</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17</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69</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59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18</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96</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19</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20</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21</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98</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22</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100</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23</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84</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120</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24</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85</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25</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86</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109 m</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26</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87</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27</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88</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28</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89</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29</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29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90</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62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30</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31</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32</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33</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94</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34</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95</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35</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101</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75</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36</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36</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102</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76</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37</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37</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103</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77</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38</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38</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104</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78</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39</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39</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105</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119</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123 m</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40</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40</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106</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82</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124</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r w:rsidR="001C21FA" w:rsidRPr="001C21FA" w:rsidTr="001C21FA">
        <w:trPr>
          <w:trHeight w:val="300"/>
        </w:trPr>
        <w:tc>
          <w:tcPr>
            <w:tcW w:w="100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41</w:t>
            </w:r>
          </w:p>
        </w:tc>
        <w:tc>
          <w:tcPr>
            <w:tcW w:w="100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41</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107</w:t>
            </w:r>
          </w:p>
        </w:tc>
        <w:tc>
          <w:tcPr>
            <w:tcW w:w="980" w:type="dxa"/>
            <w:tcBorders>
              <w:top w:val="nil"/>
              <w:left w:val="nil"/>
              <w:bottom w:val="nil"/>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83</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980" w:type="dxa"/>
            <w:tcBorders>
              <w:top w:val="nil"/>
              <w:left w:val="single" w:sz="4" w:space="0" w:color="auto"/>
              <w:bottom w:val="nil"/>
              <w:right w:val="single" w:sz="4" w:space="0" w:color="auto"/>
            </w:tcBorders>
            <w:shd w:val="clear" w:color="000000" w:fill="FFFFFF"/>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new</w:t>
            </w:r>
          </w:p>
        </w:tc>
        <w:tc>
          <w:tcPr>
            <w:tcW w:w="980" w:type="dxa"/>
            <w:tcBorders>
              <w:top w:val="nil"/>
              <w:left w:val="nil"/>
              <w:bottom w:val="single" w:sz="4" w:space="0" w:color="auto"/>
              <w:right w:val="single" w:sz="4" w:space="0" w:color="auto"/>
            </w:tcBorders>
            <w:shd w:val="clear" w:color="000000" w:fill="F2F2F2"/>
            <w:noWrap/>
            <w:vAlign w:val="bottom"/>
            <w:hideMark/>
          </w:tcPr>
          <w:p w:rsidR="001C21FA" w:rsidRPr="001C21FA" w:rsidRDefault="001C21FA" w:rsidP="001C21FA">
            <w:pPr>
              <w:jc w:val="center"/>
              <w:rPr>
                <w:rFonts w:ascii="Calibri" w:hAnsi="Calibri" w:cs="Calibri"/>
                <w:color w:val="000000"/>
                <w:sz w:val="22"/>
                <w:szCs w:val="22"/>
              </w:rPr>
            </w:pPr>
            <w:r w:rsidRPr="001C21FA">
              <w:rPr>
                <w:rFonts w:ascii="Calibri" w:hAnsi="Calibri" w:cs="Calibri"/>
                <w:color w:val="000000"/>
                <w:sz w:val="22"/>
                <w:szCs w:val="22"/>
              </w:rPr>
              <w:t>125</w:t>
            </w:r>
          </w:p>
        </w:tc>
        <w:tc>
          <w:tcPr>
            <w:tcW w:w="36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c>
          <w:tcPr>
            <w:tcW w:w="1000" w:type="dxa"/>
            <w:tcBorders>
              <w:top w:val="nil"/>
              <w:left w:val="nil"/>
              <w:bottom w:val="nil"/>
              <w:right w:val="nil"/>
            </w:tcBorders>
            <w:shd w:val="clear" w:color="auto" w:fill="auto"/>
            <w:noWrap/>
            <w:vAlign w:val="bottom"/>
            <w:hideMark/>
          </w:tcPr>
          <w:p w:rsidR="001C21FA" w:rsidRPr="001C21FA" w:rsidRDefault="001C21FA" w:rsidP="001C21FA">
            <w:pPr>
              <w:rPr>
                <w:rFonts w:ascii="Calibri" w:hAnsi="Calibri" w:cs="Calibri"/>
                <w:color w:val="000000"/>
                <w:sz w:val="22"/>
                <w:szCs w:val="22"/>
              </w:rPr>
            </w:pPr>
          </w:p>
        </w:tc>
      </w:tr>
    </w:tbl>
    <w:p w:rsidR="0058382C" w:rsidRDefault="0058382C" w:rsidP="001C21FA">
      <w:pPr>
        <w:tabs>
          <w:tab w:val="left" w:pos="216"/>
        </w:tabs>
      </w:pPr>
    </w:p>
    <w:sectPr w:rsidR="0058382C" w:rsidSect="005838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E2E" w:rsidRDefault="00011E2E" w:rsidP="003B4559">
      <w:r>
        <w:separator/>
      </w:r>
    </w:p>
  </w:endnote>
  <w:endnote w:type="continuationSeparator" w:id="0">
    <w:p w:rsidR="00011E2E" w:rsidRDefault="00011E2E" w:rsidP="003B455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E2E" w:rsidRDefault="00011E2E" w:rsidP="003B4559">
      <w:r>
        <w:separator/>
      </w:r>
    </w:p>
  </w:footnote>
  <w:footnote w:type="continuationSeparator" w:id="0">
    <w:p w:rsidR="00011E2E" w:rsidRDefault="00011E2E" w:rsidP="003B45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CF2BFA0"/>
    <w:lvl w:ilvl="0">
      <w:start w:val="1"/>
      <w:numFmt w:val="bullet"/>
      <w:lvlText w:val=""/>
      <w:lvlJc w:val="left"/>
      <w:pPr>
        <w:tabs>
          <w:tab w:val="num" w:pos="216"/>
        </w:tabs>
        <w:ind w:left="432" w:hanging="216"/>
      </w:pPr>
      <w:rPr>
        <w:rFonts w:ascii="Symbol" w:hAnsi="Symbol" w:hint="default"/>
        <w:sz w:val="16"/>
        <w:szCs w:val="16"/>
      </w:rPr>
    </w:lvl>
  </w:abstractNum>
  <w:abstractNum w:abstractNumId="1">
    <w:nsid w:val="247E34AF"/>
    <w:multiLevelType w:val="hybridMultilevel"/>
    <w:tmpl w:val="5EAA16A6"/>
    <w:lvl w:ilvl="0" w:tplc="E6D88C56">
      <w:start w:val="3"/>
      <w:numFmt w:val="bullet"/>
      <w:lvlText w:val="-"/>
      <w:lvlJc w:val="left"/>
      <w:pPr>
        <w:ind w:left="72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56959"/>
    <w:multiLevelType w:val="hybridMultilevel"/>
    <w:tmpl w:val="9A3C5C2E"/>
    <w:lvl w:ilvl="0" w:tplc="69A8B5D8">
      <w:start w:val="1"/>
      <w:numFmt w:val="bullet"/>
      <w:lvlRestart w:val="0"/>
      <w:pStyle w:val="ListBullet"/>
      <w:lvlText w:val=""/>
      <w:lvlJc w:val="left"/>
      <w:pPr>
        <w:tabs>
          <w:tab w:val="num" w:pos="216"/>
        </w:tabs>
        <w:ind w:left="432" w:hanging="216"/>
      </w:pPr>
      <w:rPr>
        <w:rFonts w:ascii="Symbol" w:hAnsi="Symbol" w:hint="default"/>
        <w:sz w:val="16"/>
        <w:szCs w:val="16"/>
      </w:rPr>
    </w:lvl>
    <w:lvl w:ilvl="1" w:tplc="E2A44EBA">
      <w:start w:val="1"/>
      <w:numFmt w:val="bullet"/>
      <w:lvlRestart w:val="0"/>
      <w:lvlText w:val=""/>
      <w:lvlJc w:val="left"/>
      <w:pPr>
        <w:tabs>
          <w:tab w:val="num" w:pos="1080"/>
        </w:tabs>
        <w:ind w:left="1296" w:hanging="216"/>
      </w:pPr>
      <w:rPr>
        <w:rFonts w:ascii="Symbol" w:hAnsi="Symbol" w:hint="default"/>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120FA4"/>
    <w:rsid w:val="00011E2E"/>
    <w:rsid w:val="0002701C"/>
    <w:rsid w:val="000747D1"/>
    <w:rsid w:val="00120FA4"/>
    <w:rsid w:val="00171433"/>
    <w:rsid w:val="001C21FA"/>
    <w:rsid w:val="001D0AD5"/>
    <w:rsid w:val="0020731E"/>
    <w:rsid w:val="002B3D7B"/>
    <w:rsid w:val="002D474D"/>
    <w:rsid w:val="0033428F"/>
    <w:rsid w:val="00343122"/>
    <w:rsid w:val="003B4559"/>
    <w:rsid w:val="003C65E0"/>
    <w:rsid w:val="00403883"/>
    <w:rsid w:val="00575FCE"/>
    <w:rsid w:val="0058382C"/>
    <w:rsid w:val="005E5AE2"/>
    <w:rsid w:val="005F0749"/>
    <w:rsid w:val="005F39B0"/>
    <w:rsid w:val="00604846"/>
    <w:rsid w:val="00642A11"/>
    <w:rsid w:val="006B3FE4"/>
    <w:rsid w:val="007C5533"/>
    <w:rsid w:val="007D4F46"/>
    <w:rsid w:val="00855C11"/>
    <w:rsid w:val="00863C86"/>
    <w:rsid w:val="0090310D"/>
    <w:rsid w:val="009069FD"/>
    <w:rsid w:val="009111AD"/>
    <w:rsid w:val="00931F9B"/>
    <w:rsid w:val="009C6CEB"/>
    <w:rsid w:val="00A36BE4"/>
    <w:rsid w:val="00AB42AB"/>
    <w:rsid w:val="00B2647C"/>
    <w:rsid w:val="00B64615"/>
    <w:rsid w:val="00B93405"/>
    <w:rsid w:val="00BA2628"/>
    <w:rsid w:val="00C12C2C"/>
    <w:rsid w:val="00C309CA"/>
    <w:rsid w:val="00D06EF3"/>
    <w:rsid w:val="00D162BC"/>
    <w:rsid w:val="00D76609"/>
    <w:rsid w:val="00D77847"/>
    <w:rsid w:val="00D85184"/>
    <w:rsid w:val="00D9135D"/>
    <w:rsid w:val="00DE06B4"/>
    <w:rsid w:val="00E96C1C"/>
    <w:rsid w:val="00EC313F"/>
    <w:rsid w:val="00F05C4C"/>
    <w:rsid w:val="00FB09A6"/>
    <w:rsid w:val="00FC4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FA4"/>
    <w:rPr>
      <w:rFonts w:ascii="Garamond" w:hAnsi="Garamond"/>
      <w:sz w:val="24"/>
      <w:szCs w:val="24"/>
    </w:rPr>
  </w:style>
  <w:style w:type="paragraph" w:styleId="Heading1">
    <w:name w:val="heading 1"/>
    <w:basedOn w:val="Normal"/>
    <w:next w:val="Normal"/>
    <w:qFormat/>
    <w:rsid w:val="002B3D7B"/>
    <w:pPr>
      <w:keepNext/>
      <w:outlineLvl w:val="0"/>
    </w:pPr>
    <w:rPr>
      <w:rFonts w:ascii="Franklin Gothic Medium" w:hAnsi="Franklin Gothic Medium" w:cs="Arial"/>
      <w:b/>
      <w:bCs/>
    </w:rPr>
  </w:style>
  <w:style w:type="paragraph" w:styleId="Heading2">
    <w:name w:val="heading 2"/>
    <w:basedOn w:val="Normal"/>
    <w:next w:val="Normal"/>
    <w:qFormat/>
    <w:rsid w:val="002B3D7B"/>
    <w:pPr>
      <w:keepNext/>
      <w:jc w:val="center"/>
      <w:outlineLvl w:val="1"/>
    </w:pPr>
    <w:rPr>
      <w:rFonts w:ascii="Franklin Gothic Medium" w:hAnsi="Franklin Gothic Medium" w:cs="Arial"/>
      <w:bCs/>
      <w:iCs/>
    </w:rPr>
  </w:style>
  <w:style w:type="paragraph" w:styleId="Heading3">
    <w:name w:val="heading 3"/>
    <w:basedOn w:val="Normal"/>
    <w:next w:val="Normal"/>
    <w:qFormat/>
    <w:rsid w:val="002B3D7B"/>
    <w:pPr>
      <w:keepNext/>
      <w:jc w:val="center"/>
      <w:outlineLvl w:val="2"/>
    </w:pPr>
    <w:rPr>
      <w:rFonts w:cs="Arial"/>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71433"/>
    <w:pPr>
      <w:jc w:val="center"/>
      <w:outlineLvl w:val="0"/>
    </w:pPr>
    <w:rPr>
      <w:rFonts w:ascii="Franklin Gothic Medium" w:hAnsi="Franklin Gothic Medium" w:cs="Arial"/>
      <w:bCs/>
      <w:caps/>
      <w:spacing w:val="-20"/>
      <w:sz w:val="40"/>
      <w:szCs w:val="40"/>
    </w:rPr>
  </w:style>
  <w:style w:type="paragraph" w:styleId="Subtitle">
    <w:name w:val="Subtitle"/>
    <w:basedOn w:val="Normal"/>
    <w:qFormat/>
    <w:rsid w:val="00FC4215"/>
    <w:pPr>
      <w:jc w:val="center"/>
      <w:outlineLvl w:val="1"/>
    </w:pPr>
    <w:rPr>
      <w:rFonts w:ascii="Franklin Gothic Medium" w:hAnsi="Franklin Gothic Medium" w:cs="Arial"/>
      <w:spacing w:val="-20"/>
      <w:sz w:val="36"/>
      <w:szCs w:val="36"/>
    </w:rPr>
  </w:style>
  <w:style w:type="paragraph" w:customStyle="1" w:styleId="NormalBlue">
    <w:name w:val="Normal + Blue"/>
    <w:basedOn w:val="Normal"/>
    <w:rsid w:val="00BA2628"/>
    <w:rPr>
      <w:color w:val="0768A9"/>
    </w:rPr>
  </w:style>
  <w:style w:type="paragraph" w:styleId="ListBullet">
    <w:name w:val="List Bullet"/>
    <w:basedOn w:val="Normal"/>
    <w:next w:val="Normal"/>
    <w:rsid w:val="001D0AD5"/>
    <w:pPr>
      <w:numPr>
        <w:numId w:val="19"/>
      </w:numPr>
      <w:tabs>
        <w:tab w:val="left" w:pos="432"/>
      </w:tabs>
    </w:pPr>
  </w:style>
  <w:style w:type="paragraph" w:customStyle="1" w:styleId="StyleListBulletArialBold">
    <w:name w:val="Style List Bullet + Arial Bold"/>
    <w:basedOn w:val="ListBullet"/>
    <w:rsid w:val="00B93405"/>
    <w:pPr>
      <w:numPr>
        <w:numId w:val="0"/>
      </w:numPr>
    </w:pPr>
    <w:rPr>
      <w:rFonts w:ascii="Arial" w:hAnsi="Arial"/>
      <w:b/>
      <w:bCs/>
    </w:rPr>
  </w:style>
  <w:style w:type="paragraph" w:styleId="ListParagraph">
    <w:name w:val="List Paragraph"/>
    <w:basedOn w:val="Normal"/>
    <w:uiPriority w:val="34"/>
    <w:qFormat/>
    <w:rsid w:val="00120FA4"/>
    <w:pPr>
      <w:ind w:left="720"/>
      <w:contextualSpacing/>
    </w:pPr>
  </w:style>
  <w:style w:type="paragraph" w:styleId="Header">
    <w:name w:val="header"/>
    <w:basedOn w:val="Normal"/>
    <w:link w:val="HeaderChar"/>
    <w:uiPriority w:val="99"/>
    <w:semiHidden/>
    <w:unhideWhenUsed/>
    <w:rsid w:val="003B4559"/>
    <w:pPr>
      <w:tabs>
        <w:tab w:val="center" w:pos="4680"/>
        <w:tab w:val="right" w:pos="9360"/>
      </w:tabs>
    </w:pPr>
  </w:style>
  <w:style w:type="character" w:customStyle="1" w:styleId="HeaderChar">
    <w:name w:val="Header Char"/>
    <w:basedOn w:val="DefaultParagraphFont"/>
    <w:link w:val="Header"/>
    <w:uiPriority w:val="99"/>
    <w:semiHidden/>
    <w:rsid w:val="003B4559"/>
    <w:rPr>
      <w:rFonts w:ascii="Garamond" w:hAnsi="Garamond"/>
      <w:sz w:val="24"/>
      <w:szCs w:val="24"/>
    </w:rPr>
  </w:style>
  <w:style w:type="paragraph" w:styleId="Footer">
    <w:name w:val="footer"/>
    <w:basedOn w:val="Normal"/>
    <w:link w:val="FooterChar"/>
    <w:uiPriority w:val="99"/>
    <w:semiHidden/>
    <w:unhideWhenUsed/>
    <w:rsid w:val="003B4559"/>
    <w:pPr>
      <w:tabs>
        <w:tab w:val="center" w:pos="4680"/>
        <w:tab w:val="right" w:pos="9360"/>
      </w:tabs>
    </w:pPr>
  </w:style>
  <w:style w:type="character" w:customStyle="1" w:styleId="FooterChar">
    <w:name w:val="Footer Char"/>
    <w:basedOn w:val="DefaultParagraphFont"/>
    <w:link w:val="Footer"/>
    <w:uiPriority w:val="99"/>
    <w:semiHidden/>
    <w:rsid w:val="003B4559"/>
    <w:rPr>
      <w:rFonts w:ascii="Garamond" w:hAnsi="Garamond"/>
      <w:sz w:val="24"/>
      <w:szCs w:val="24"/>
    </w:rPr>
  </w:style>
</w:styles>
</file>

<file path=word/webSettings.xml><?xml version="1.0" encoding="utf-8"?>
<w:webSettings xmlns:r="http://schemas.openxmlformats.org/officeDocument/2006/relationships" xmlns:w="http://schemas.openxmlformats.org/wordprocessingml/2006/main">
  <w:divs>
    <w:div w:id="30762756">
      <w:bodyDiv w:val="1"/>
      <w:marLeft w:val="0"/>
      <w:marRight w:val="0"/>
      <w:marTop w:val="0"/>
      <w:marBottom w:val="0"/>
      <w:divBdr>
        <w:top w:val="none" w:sz="0" w:space="0" w:color="auto"/>
        <w:left w:val="none" w:sz="0" w:space="0" w:color="auto"/>
        <w:bottom w:val="none" w:sz="0" w:space="0" w:color="auto"/>
        <w:right w:val="none" w:sz="0" w:space="0" w:color="auto"/>
      </w:divBdr>
    </w:div>
    <w:div w:id="158888344">
      <w:bodyDiv w:val="1"/>
      <w:marLeft w:val="0"/>
      <w:marRight w:val="0"/>
      <w:marTop w:val="0"/>
      <w:marBottom w:val="0"/>
      <w:divBdr>
        <w:top w:val="none" w:sz="0" w:space="0" w:color="auto"/>
        <w:left w:val="none" w:sz="0" w:space="0" w:color="auto"/>
        <w:bottom w:val="none" w:sz="0" w:space="0" w:color="auto"/>
        <w:right w:val="none" w:sz="0" w:space="0" w:color="auto"/>
      </w:divBdr>
    </w:div>
    <w:div w:id="232086018">
      <w:bodyDiv w:val="1"/>
      <w:marLeft w:val="0"/>
      <w:marRight w:val="0"/>
      <w:marTop w:val="0"/>
      <w:marBottom w:val="0"/>
      <w:divBdr>
        <w:top w:val="none" w:sz="0" w:space="0" w:color="auto"/>
        <w:left w:val="none" w:sz="0" w:space="0" w:color="auto"/>
        <w:bottom w:val="none" w:sz="0" w:space="0" w:color="auto"/>
        <w:right w:val="none" w:sz="0" w:space="0" w:color="auto"/>
      </w:divBdr>
    </w:div>
    <w:div w:id="1268852251">
      <w:bodyDiv w:val="1"/>
      <w:marLeft w:val="0"/>
      <w:marRight w:val="0"/>
      <w:marTop w:val="0"/>
      <w:marBottom w:val="0"/>
      <w:divBdr>
        <w:top w:val="none" w:sz="0" w:space="0" w:color="auto"/>
        <w:left w:val="none" w:sz="0" w:space="0" w:color="auto"/>
        <w:bottom w:val="none" w:sz="0" w:space="0" w:color="auto"/>
        <w:right w:val="none" w:sz="0" w:space="0" w:color="auto"/>
      </w:divBdr>
    </w:div>
    <w:div w:id="2001079152">
      <w:bodyDiv w:val="1"/>
      <w:marLeft w:val="0"/>
      <w:marRight w:val="0"/>
      <w:marTop w:val="0"/>
      <w:marBottom w:val="0"/>
      <w:divBdr>
        <w:top w:val="none" w:sz="0" w:space="0" w:color="auto"/>
        <w:left w:val="none" w:sz="0" w:space="0" w:color="auto"/>
        <w:bottom w:val="none" w:sz="0" w:space="0" w:color="auto"/>
        <w:right w:val="none" w:sz="0" w:space="0" w:color="auto"/>
      </w:divBdr>
    </w:div>
    <w:div w:id="213667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Center On Budget</Company>
  <LinksUpToDate>false</LinksUpToDate>
  <CharactersWithSpaces>5269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mondo</dc:creator>
  <cp:lastModifiedBy>mondo</cp:lastModifiedBy>
  <cp:revision>3</cp:revision>
  <dcterms:created xsi:type="dcterms:W3CDTF">2012-04-27T18:40:00Z</dcterms:created>
  <dcterms:modified xsi:type="dcterms:W3CDTF">2012-04-27T18:40:00Z</dcterms:modified>
</cp:coreProperties>
</file>