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7C0" w:rsidRPr="00E84EC8" w:rsidRDefault="007157C0" w:rsidP="003F2CC5">
      <w:pPr>
        <w:jc w:val="both"/>
        <w:rPr>
          <w:sz w:val="40"/>
        </w:rPr>
      </w:pPr>
      <w:r w:rsidRPr="00E84EC8">
        <w:rPr>
          <w:sz w:val="40"/>
        </w:rPr>
        <w:t>Testing Notes:</w:t>
      </w:r>
    </w:p>
    <w:p w:rsidR="007157C0" w:rsidRDefault="007157C0" w:rsidP="003F2CC5">
      <w:pPr>
        <w:jc w:val="both"/>
      </w:pPr>
    </w:p>
    <w:p w:rsidR="007157C0" w:rsidRDefault="007157C0" w:rsidP="003F2CC5">
      <w:pPr>
        <w:pStyle w:val="ListParagraph"/>
        <w:numPr>
          <w:ilvl w:val="0"/>
          <w:numId w:val="2"/>
        </w:numPr>
        <w:jc w:val="both"/>
      </w:pPr>
      <w:r>
        <w:t xml:space="preserve">The app currently has no unit tests. Need to work with the developers to add unit tests (and have this adopted as a practice), and use any code coverage tool to ensure build fails if coverage drops below a </w:t>
      </w:r>
      <w:r w:rsidR="00601318">
        <w:t>pre-set</w:t>
      </w:r>
      <w:r>
        <w:t xml:space="preserve"> number</w:t>
      </w:r>
    </w:p>
    <w:p w:rsidR="007157C0" w:rsidRDefault="007157C0" w:rsidP="003F2CC5">
      <w:pPr>
        <w:pStyle w:val="ListParagraph"/>
        <w:numPr>
          <w:ilvl w:val="0"/>
          <w:numId w:val="2"/>
        </w:numPr>
        <w:jc w:val="both"/>
      </w:pPr>
      <w:r>
        <w:t xml:space="preserve">Use a linting tool (like </w:t>
      </w:r>
      <w:proofErr w:type="spellStart"/>
      <w:r>
        <w:t>eslint</w:t>
      </w:r>
      <w:proofErr w:type="spellEnd"/>
      <w:r>
        <w:t>) and add this step to the build to ensure consistency in code style and to enforce following coding best practices</w:t>
      </w:r>
    </w:p>
    <w:p w:rsidR="007157C0" w:rsidRDefault="007157C0" w:rsidP="003F2CC5">
      <w:pPr>
        <w:jc w:val="both"/>
      </w:pPr>
    </w:p>
    <w:p w:rsidR="003E68F0" w:rsidRDefault="003E68F0" w:rsidP="003F2CC5">
      <w:pPr>
        <w:jc w:val="both"/>
      </w:pPr>
    </w:p>
    <w:p w:rsidR="003E68F0" w:rsidRPr="00E84EC8" w:rsidRDefault="003E68F0" w:rsidP="003F2CC5">
      <w:pPr>
        <w:jc w:val="both"/>
        <w:rPr>
          <w:sz w:val="40"/>
        </w:rPr>
      </w:pPr>
      <w:r w:rsidRPr="00E84EC8">
        <w:rPr>
          <w:sz w:val="40"/>
        </w:rPr>
        <w:t>Test Automation notes:</w:t>
      </w:r>
    </w:p>
    <w:p w:rsidR="003E68F0" w:rsidRDefault="003E68F0" w:rsidP="003F2CC5">
      <w:pPr>
        <w:jc w:val="both"/>
      </w:pPr>
    </w:p>
    <w:p w:rsidR="003E68F0" w:rsidRDefault="003E68F0" w:rsidP="003F2CC5">
      <w:pPr>
        <w:pStyle w:val="ListParagraph"/>
        <w:numPr>
          <w:ilvl w:val="0"/>
          <w:numId w:val="4"/>
        </w:numPr>
        <w:jc w:val="both"/>
      </w:pPr>
      <w:r>
        <w:t xml:space="preserve">Have followed the practice of having the automated tests as part of the same code repo as the app. The tests are in the </w:t>
      </w:r>
      <w:proofErr w:type="gramStart"/>
      <w:r>
        <w:t>`</w:t>
      </w:r>
      <w:r w:rsidRPr="003E68F0">
        <w:rPr>
          <w:i/>
          <w:color w:val="4472C4" w:themeColor="accent1"/>
        </w:rPr>
        <w:t>./</w:t>
      </w:r>
      <w:proofErr w:type="gramEnd"/>
      <w:r w:rsidRPr="003E68F0">
        <w:rPr>
          <w:i/>
          <w:color w:val="4472C4" w:themeColor="accent1"/>
        </w:rPr>
        <w:t>tests</w:t>
      </w:r>
      <w:r>
        <w:t>` folder.</w:t>
      </w:r>
      <w:r w:rsidR="00EC57F2">
        <w:t xml:space="preserve"> Instructions are in </w:t>
      </w:r>
      <w:proofErr w:type="gramStart"/>
      <w:r w:rsidR="00EC57F2">
        <w:t>`</w:t>
      </w:r>
      <w:r w:rsidR="00EC57F2" w:rsidRPr="00EC57F2">
        <w:rPr>
          <w:b/>
          <w:i/>
          <w:color w:val="4472C4" w:themeColor="accent1"/>
        </w:rPr>
        <w:t>./</w:t>
      </w:r>
      <w:proofErr w:type="gramEnd"/>
      <w:r w:rsidR="00EC57F2" w:rsidRPr="00EC57F2">
        <w:rPr>
          <w:b/>
          <w:i/>
          <w:color w:val="4472C4" w:themeColor="accent1"/>
        </w:rPr>
        <w:t>tests/README.md</w:t>
      </w:r>
      <w:r w:rsidR="00EC57F2">
        <w:t>`</w:t>
      </w:r>
    </w:p>
    <w:p w:rsidR="003E68F0" w:rsidRDefault="003E68F0" w:rsidP="003F2CC5">
      <w:pPr>
        <w:pStyle w:val="ListParagraph"/>
        <w:numPr>
          <w:ilvl w:val="0"/>
          <w:numId w:val="4"/>
        </w:numPr>
        <w:jc w:val="both"/>
      </w:pPr>
      <w:r>
        <w:t xml:space="preserve">Automated tests for </w:t>
      </w:r>
      <w:r w:rsidR="00C34579">
        <w:t>the</w:t>
      </w:r>
      <w:r>
        <w:t xml:space="preserve"> app are built using the same language ecosystem as the app under test. This is to facilitate having developers contribute to the tests too and fostering shared ownership.</w:t>
      </w:r>
    </w:p>
    <w:p w:rsidR="003E68F0" w:rsidRDefault="003E68F0" w:rsidP="003F2CC5">
      <w:pPr>
        <w:pStyle w:val="ListParagraph"/>
        <w:numPr>
          <w:ilvl w:val="0"/>
          <w:numId w:val="4"/>
        </w:numPr>
        <w:jc w:val="both"/>
      </w:pPr>
      <w:r>
        <w:t>Have followed the Page Object Model to organise tests. This may be unnecessary if the app is only ever going to be a single page.</w:t>
      </w:r>
    </w:p>
    <w:p w:rsidR="003E68F0" w:rsidRDefault="003E68F0" w:rsidP="003F2CC5">
      <w:pPr>
        <w:pStyle w:val="ListParagraph"/>
        <w:numPr>
          <w:ilvl w:val="0"/>
          <w:numId w:val="4"/>
        </w:numPr>
        <w:jc w:val="both"/>
      </w:pPr>
      <w:r>
        <w:t xml:space="preserve">In addition to the files under the </w:t>
      </w:r>
      <w:proofErr w:type="gramStart"/>
      <w:r>
        <w:t>`</w:t>
      </w:r>
      <w:r w:rsidRPr="003E68F0">
        <w:rPr>
          <w:i/>
          <w:color w:val="4472C4" w:themeColor="accent1"/>
        </w:rPr>
        <w:t>./</w:t>
      </w:r>
      <w:proofErr w:type="gramEnd"/>
      <w:r w:rsidRPr="003E68F0">
        <w:rPr>
          <w:i/>
          <w:color w:val="4472C4" w:themeColor="accent1"/>
        </w:rPr>
        <w:t>tests</w:t>
      </w:r>
      <w:r>
        <w:t>` folder, I've also modified the below files of the app:</w:t>
      </w:r>
    </w:p>
    <w:p w:rsidR="003E68F0" w:rsidRDefault="003E68F0" w:rsidP="003F2CC5">
      <w:pPr>
        <w:pStyle w:val="ListParagraph"/>
        <w:numPr>
          <w:ilvl w:val="0"/>
          <w:numId w:val="4"/>
        </w:numPr>
        <w:jc w:val="both"/>
      </w:pPr>
      <w:r>
        <w:t>`</w:t>
      </w:r>
      <w:r w:rsidRPr="003E68F0">
        <w:rPr>
          <w:i/>
          <w:color w:val="4472C4" w:themeColor="accent1"/>
        </w:rPr>
        <w:t>docker-</w:t>
      </w:r>
      <w:proofErr w:type="spellStart"/>
      <w:r w:rsidRPr="003E68F0">
        <w:rPr>
          <w:i/>
          <w:color w:val="4472C4" w:themeColor="accent1"/>
        </w:rPr>
        <w:t>compose.yml</w:t>
      </w:r>
      <w:proofErr w:type="spellEnd"/>
      <w:r>
        <w:t>`</w:t>
      </w:r>
      <w:r>
        <w:t>:</w:t>
      </w:r>
      <w:r>
        <w:t xml:space="preserve"> Added selenium container &amp; read env</w:t>
      </w:r>
      <w:r w:rsidR="00EE5E84">
        <w:t>ironment</w:t>
      </w:r>
      <w:r>
        <w:t xml:space="preserve"> variables from a file </w:t>
      </w:r>
      <w:proofErr w:type="gramStart"/>
      <w:r>
        <w:t>`</w:t>
      </w:r>
      <w:r w:rsidRPr="003E68F0">
        <w:rPr>
          <w:i/>
          <w:color w:val="4472C4" w:themeColor="accent1"/>
        </w:rPr>
        <w:t>.</w:t>
      </w:r>
      <w:proofErr w:type="spellStart"/>
      <w:r w:rsidRPr="003E68F0">
        <w:rPr>
          <w:i/>
          <w:color w:val="4472C4" w:themeColor="accent1"/>
        </w:rPr>
        <w:t>env</w:t>
      </w:r>
      <w:proofErr w:type="spellEnd"/>
      <w:proofErr w:type="gramEnd"/>
      <w:r>
        <w:t>`</w:t>
      </w:r>
    </w:p>
    <w:p w:rsidR="003E68F0" w:rsidRDefault="003E68F0" w:rsidP="003F2CC5">
      <w:pPr>
        <w:pStyle w:val="ListParagraph"/>
        <w:numPr>
          <w:ilvl w:val="0"/>
          <w:numId w:val="4"/>
        </w:numPr>
        <w:jc w:val="both"/>
      </w:pPr>
      <w:r>
        <w:t xml:space="preserve">Added environment </w:t>
      </w:r>
      <w:r w:rsidR="00601318">
        <w:t>variables</w:t>
      </w:r>
      <w:r>
        <w:t xml:space="preserve"> in a file </w:t>
      </w:r>
      <w:proofErr w:type="gramStart"/>
      <w:r>
        <w:t>`</w:t>
      </w:r>
      <w:r w:rsidRPr="003E68F0">
        <w:rPr>
          <w:i/>
          <w:color w:val="4472C4" w:themeColor="accent1"/>
        </w:rPr>
        <w:t>.</w:t>
      </w:r>
      <w:proofErr w:type="spellStart"/>
      <w:r w:rsidRPr="003E68F0">
        <w:rPr>
          <w:i/>
          <w:color w:val="4472C4" w:themeColor="accent1"/>
        </w:rPr>
        <w:t>env</w:t>
      </w:r>
      <w:proofErr w:type="spellEnd"/>
      <w:proofErr w:type="gramEnd"/>
      <w:r w:rsidRPr="003E68F0">
        <w:rPr>
          <w:i/>
          <w:color w:val="4472C4" w:themeColor="accent1"/>
        </w:rPr>
        <w:t>`</w:t>
      </w:r>
    </w:p>
    <w:p w:rsidR="003E68F0" w:rsidRDefault="003E68F0" w:rsidP="003F2CC5">
      <w:pPr>
        <w:pStyle w:val="ListParagraph"/>
        <w:numPr>
          <w:ilvl w:val="0"/>
          <w:numId w:val="4"/>
        </w:numPr>
        <w:jc w:val="both"/>
      </w:pPr>
      <w:r>
        <w:t>Added task `</w:t>
      </w:r>
      <w:r w:rsidRPr="007A7E9C">
        <w:rPr>
          <w:i/>
          <w:color w:val="4472C4" w:themeColor="accent1"/>
        </w:rPr>
        <w:t>test</w:t>
      </w:r>
      <w:r>
        <w:t xml:space="preserve">`, and </w:t>
      </w:r>
      <w:proofErr w:type="spellStart"/>
      <w:r>
        <w:t>webdriverIO</w:t>
      </w:r>
      <w:proofErr w:type="spellEnd"/>
      <w:r>
        <w:t xml:space="preserve"> </w:t>
      </w:r>
      <w:proofErr w:type="spellStart"/>
      <w:r>
        <w:t>dependancies</w:t>
      </w:r>
      <w:proofErr w:type="spellEnd"/>
      <w:r>
        <w:t xml:space="preserve"> in `</w:t>
      </w:r>
      <w:proofErr w:type="spellStart"/>
      <w:proofErr w:type="gramStart"/>
      <w:r w:rsidRPr="003E68F0">
        <w:rPr>
          <w:i/>
          <w:color w:val="4472C4" w:themeColor="accent1"/>
        </w:rPr>
        <w:t>package.json</w:t>
      </w:r>
      <w:proofErr w:type="spellEnd"/>
      <w:proofErr w:type="gramEnd"/>
      <w:r>
        <w:t>`</w:t>
      </w:r>
    </w:p>
    <w:p w:rsidR="003E68F0" w:rsidRDefault="003E68F0" w:rsidP="003F2CC5">
      <w:pPr>
        <w:jc w:val="both"/>
      </w:pPr>
    </w:p>
    <w:p w:rsidR="001B7AED" w:rsidRPr="00E84EC8" w:rsidRDefault="001B7AED" w:rsidP="003F2CC5">
      <w:pPr>
        <w:jc w:val="both"/>
        <w:rPr>
          <w:sz w:val="40"/>
        </w:rPr>
      </w:pPr>
      <w:r w:rsidRPr="00E84EC8">
        <w:rPr>
          <w:sz w:val="40"/>
        </w:rPr>
        <w:t xml:space="preserve">Manual </w:t>
      </w:r>
      <w:r w:rsidR="00331528" w:rsidRPr="00E84EC8">
        <w:rPr>
          <w:sz w:val="40"/>
        </w:rPr>
        <w:t>Exploratory</w:t>
      </w:r>
      <w:r w:rsidRPr="00E84EC8">
        <w:rPr>
          <w:sz w:val="40"/>
        </w:rPr>
        <w:t xml:space="preserve"> testing notes:</w:t>
      </w:r>
    </w:p>
    <w:p w:rsidR="001B7AED" w:rsidRDefault="001B7AED" w:rsidP="003F2CC5">
      <w:pPr>
        <w:jc w:val="both"/>
      </w:pPr>
    </w:p>
    <w:p w:rsidR="001B7AED" w:rsidRPr="00E84EC8" w:rsidRDefault="001B7AED" w:rsidP="003F2CC5">
      <w:pPr>
        <w:jc w:val="both"/>
        <w:rPr>
          <w:sz w:val="32"/>
        </w:rPr>
      </w:pPr>
      <w:r w:rsidRPr="00E84EC8">
        <w:rPr>
          <w:sz w:val="32"/>
        </w:rPr>
        <w:t>Areas explored:</w:t>
      </w:r>
    </w:p>
    <w:p w:rsidR="001B7AED" w:rsidRDefault="001B7AED" w:rsidP="003F2CC5">
      <w:pPr>
        <w:jc w:val="both"/>
      </w:pPr>
    </w:p>
    <w:p w:rsidR="00E706C3" w:rsidRDefault="004E1A56" w:rsidP="003F2CC5">
      <w:pPr>
        <w:jc w:val="both"/>
        <w:rPr>
          <w:sz w:val="32"/>
        </w:rPr>
      </w:pPr>
      <w:r w:rsidRPr="004E1A56">
        <w:rPr>
          <w:sz w:val="32"/>
        </w:rPr>
        <w:drawing>
          <wp:inline distT="0" distB="0" distL="0" distR="0" wp14:anchorId="5473C473" wp14:editId="41ED15D3">
            <wp:extent cx="6546215" cy="1551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4639" cy="155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C3" w:rsidRDefault="00E706C3" w:rsidP="003F2CC5">
      <w:pPr>
        <w:jc w:val="both"/>
        <w:rPr>
          <w:sz w:val="32"/>
        </w:rPr>
      </w:pPr>
    </w:p>
    <w:p w:rsidR="008109ED" w:rsidRDefault="008109ED" w:rsidP="008109ED">
      <w:pPr>
        <w:jc w:val="both"/>
        <w:rPr>
          <w:sz w:val="32"/>
        </w:rPr>
      </w:pPr>
    </w:p>
    <w:p w:rsidR="008109ED" w:rsidRDefault="00883EF9" w:rsidP="008109ED">
      <w:pPr>
        <w:jc w:val="both"/>
        <w:rPr>
          <w:sz w:val="32"/>
        </w:rPr>
      </w:pPr>
      <w:r w:rsidRPr="005614F4">
        <w:rPr>
          <w:noProof/>
        </w:rPr>
        <w:pict>
          <v:shape id="Picture 20" o:spid="_x0000_i1025" type="#_x0000_t75" alt="" style="width:26pt;height:20pt;visibility:visible;mso-wrap-style:square;mso-width-percent:0;mso-height-percent:0;mso-width-percent:0;mso-height-percent:0">
            <v:imagedata r:id="rId6" o:title=""/>
          </v:shape>
        </w:pict>
      </w:r>
      <w:r w:rsidR="008109ED">
        <w:rPr>
          <w:sz w:val="32"/>
        </w:rPr>
        <w:t xml:space="preserve">        -&gt; Test Passed                          </w:t>
      </w:r>
      <w:r w:rsidR="008109ED" w:rsidRPr="008109ED">
        <w:rPr>
          <w:sz w:val="32"/>
        </w:rPr>
        <w:drawing>
          <wp:inline distT="0" distB="0" distL="0" distR="0" wp14:anchorId="51398787" wp14:editId="57658E3F">
            <wp:extent cx="368300" cy="30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9ED">
        <w:rPr>
          <w:sz w:val="32"/>
        </w:rPr>
        <w:t xml:space="preserve">   -&gt; Test Failed</w:t>
      </w:r>
    </w:p>
    <w:p w:rsidR="00E706C3" w:rsidRDefault="008109ED" w:rsidP="003F2CC5">
      <w:pPr>
        <w:jc w:val="both"/>
        <w:rPr>
          <w:sz w:val="32"/>
        </w:rPr>
      </w:pPr>
      <w:r>
        <w:rPr>
          <w:sz w:val="32"/>
        </w:rPr>
        <w:t>No icon -&gt; Test not performed</w:t>
      </w:r>
    </w:p>
    <w:p w:rsidR="00E706C3" w:rsidRDefault="00E706C3" w:rsidP="003F2CC5">
      <w:pPr>
        <w:jc w:val="both"/>
        <w:rPr>
          <w:sz w:val="32"/>
        </w:rPr>
      </w:pPr>
      <w:bookmarkStart w:id="0" w:name="_GoBack"/>
      <w:bookmarkEnd w:id="0"/>
    </w:p>
    <w:p w:rsidR="001B7AED" w:rsidRDefault="001B7AED" w:rsidP="003F2CC5">
      <w:pPr>
        <w:jc w:val="both"/>
        <w:rPr>
          <w:sz w:val="32"/>
        </w:rPr>
      </w:pPr>
      <w:r w:rsidRPr="00E84EC8">
        <w:rPr>
          <w:sz w:val="32"/>
        </w:rPr>
        <w:t>Issues: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68"/>
        <w:gridCol w:w="8652"/>
      </w:tblGrid>
      <w:tr w:rsidR="00E706C3" w:rsidTr="00E70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E706C3" w:rsidRDefault="00E706C3" w:rsidP="003F2CC5">
            <w:pPr>
              <w:jc w:val="both"/>
              <w:rPr>
                <w:sz w:val="32"/>
              </w:rPr>
            </w:pPr>
          </w:p>
        </w:tc>
        <w:tc>
          <w:tcPr>
            <w:tcW w:w="8798" w:type="dxa"/>
          </w:tcPr>
          <w:p w:rsidR="00E706C3" w:rsidRDefault="00E706C3" w:rsidP="003F2C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706C3" w:rsidTr="00E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E706C3" w:rsidRDefault="00E706C3" w:rsidP="003F2CC5">
            <w:pPr>
              <w:jc w:val="both"/>
              <w:rPr>
                <w:bCs w:val="0"/>
              </w:rPr>
            </w:pPr>
          </w:p>
          <w:p w:rsidR="00E706C3" w:rsidRPr="00E706C3" w:rsidRDefault="00E706C3" w:rsidP="003F2CC5">
            <w:pPr>
              <w:jc w:val="both"/>
              <w:rPr>
                <w:sz w:val="32"/>
                <w:szCs w:val="32"/>
              </w:rPr>
            </w:pPr>
            <w:r w:rsidRPr="00E706C3">
              <w:rPr>
                <w:sz w:val="32"/>
                <w:szCs w:val="32"/>
              </w:rPr>
              <w:t>1</w:t>
            </w:r>
          </w:p>
        </w:tc>
        <w:tc>
          <w:tcPr>
            <w:tcW w:w="8798" w:type="dxa"/>
          </w:tcPr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6C3">
              <w:t>Am able to add zero length or all whitespace strings:</w:t>
            </w:r>
          </w:p>
          <w:p w:rsidR="003F2CC5" w:rsidRPr="00E706C3" w:rsidRDefault="003F2CC5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</w:rPr>
            </w:pPr>
            <w:r w:rsidRPr="0079642E">
              <w:drawing>
                <wp:inline distT="0" distB="0" distL="0" distR="0" wp14:anchorId="20016D5F" wp14:editId="71CD94C0">
                  <wp:extent cx="5727700" cy="84645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706C3" w:rsidTr="00E7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E706C3" w:rsidRDefault="00E706C3" w:rsidP="003F2CC5">
            <w:pPr>
              <w:jc w:val="both"/>
              <w:rPr>
                <w:b w:val="0"/>
                <w:bCs w:val="0"/>
              </w:rPr>
            </w:pPr>
          </w:p>
          <w:p w:rsidR="00E706C3" w:rsidRPr="00E706C3" w:rsidRDefault="00E706C3" w:rsidP="003F2CC5">
            <w:pPr>
              <w:jc w:val="both"/>
              <w:rPr>
                <w:b w:val="0"/>
                <w:bCs w:val="0"/>
                <w:sz w:val="32"/>
                <w:szCs w:val="32"/>
              </w:rPr>
            </w:pPr>
            <w:r w:rsidRPr="00E706C3">
              <w:rPr>
                <w:sz w:val="32"/>
                <w:szCs w:val="32"/>
              </w:rPr>
              <w:t>2</w:t>
            </w:r>
          </w:p>
          <w:p w:rsidR="00E706C3" w:rsidRDefault="00E706C3" w:rsidP="003F2CC5">
            <w:pPr>
              <w:jc w:val="both"/>
            </w:pPr>
          </w:p>
        </w:tc>
        <w:tc>
          <w:tcPr>
            <w:tcW w:w="8798" w:type="dxa"/>
          </w:tcPr>
          <w:p w:rsidR="00E706C3" w:rsidRDefault="00E706C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418 response if I add items while previous add is still being processed:</w:t>
            </w:r>
          </w:p>
          <w:p w:rsidR="003F2CC5" w:rsidRDefault="003F2CC5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662">
              <w:drawing>
                <wp:inline distT="0" distB="0" distL="0" distR="0" wp14:anchorId="76D06F46" wp14:editId="3549D56E">
                  <wp:extent cx="4394200" cy="28913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245" cy="290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6C3" w:rsidRDefault="00E706C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706C3" w:rsidTr="00E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E706C3" w:rsidRDefault="00E706C3" w:rsidP="003F2CC5">
            <w:pPr>
              <w:jc w:val="both"/>
              <w:rPr>
                <w:b w:val="0"/>
                <w:bCs w:val="0"/>
                <w:sz w:val="32"/>
              </w:rPr>
            </w:pPr>
          </w:p>
          <w:p w:rsidR="00E706C3" w:rsidRDefault="00E706C3" w:rsidP="003F2CC5">
            <w:pPr>
              <w:jc w:val="both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8798" w:type="dxa"/>
          </w:tcPr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updating status</w:t>
            </w:r>
            <w:r w:rsidR="001910F1">
              <w:t xml:space="preserve"> or text of a task</w:t>
            </w:r>
            <w:r>
              <w:t>, the status</w:t>
            </w:r>
            <w:r w:rsidR="001910F1">
              <w:t>/text</w:t>
            </w:r>
            <w:r>
              <w:t xml:space="preserve"> </w:t>
            </w:r>
            <w:r w:rsidRPr="00DB49C0">
              <w:rPr>
                <w:b/>
              </w:rPr>
              <w:t>does</w:t>
            </w:r>
            <w:r>
              <w:t xml:space="preserve"> get updated, however the ajax update request `</w:t>
            </w:r>
            <w:r w:rsidRPr="00E90ADA">
              <w:rPr>
                <w:i/>
                <w:color w:val="4472C4" w:themeColor="accent1"/>
              </w:rPr>
              <w:t>POST http://localhost:8080/api/update/5c3c1051e4f3230011ed80a1</w:t>
            </w:r>
            <w:r>
              <w:t>` gets no response:</w:t>
            </w: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97D">
              <w:drawing>
                <wp:inline distT="0" distB="0" distL="0" distR="0" wp14:anchorId="3FD69A2B" wp14:editId="26E53778">
                  <wp:extent cx="5727700" cy="27876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log showing no response code or response time for this request:</w:t>
            </w:r>
          </w:p>
          <w:p w:rsidR="003F2CC5" w:rsidRDefault="003F2CC5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97D">
              <w:drawing>
                <wp:inline distT="0" distB="0" distL="0" distR="0" wp14:anchorId="428DB3E3" wp14:editId="513AD545">
                  <wp:extent cx="5727700" cy="2692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706C3" w:rsidTr="00E7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E706C3" w:rsidRDefault="00E706C3" w:rsidP="003F2CC5">
            <w:pPr>
              <w:jc w:val="both"/>
              <w:rPr>
                <w:b w:val="0"/>
                <w:bCs w:val="0"/>
                <w:sz w:val="32"/>
              </w:rPr>
            </w:pPr>
          </w:p>
          <w:p w:rsidR="003F2CC5" w:rsidRDefault="003F2CC5" w:rsidP="003F2CC5">
            <w:pPr>
              <w:jc w:val="both"/>
              <w:rPr>
                <w:b w:val="0"/>
                <w:bCs w:val="0"/>
                <w:sz w:val="32"/>
              </w:rPr>
            </w:pPr>
          </w:p>
          <w:p w:rsidR="00E706C3" w:rsidRDefault="00E706C3" w:rsidP="003F2CC5">
            <w:pPr>
              <w:jc w:val="both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8798" w:type="dxa"/>
          </w:tcPr>
          <w:p w:rsidR="00E706C3" w:rsidRDefault="00E706C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F2CC5" w:rsidRDefault="003F2CC5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Alignment of the checkbox, textbox and the `X` not quite right:</w:t>
            </w:r>
          </w:p>
          <w:p w:rsidR="003F2CC5" w:rsidRDefault="003F2CC5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41">
              <w:drawing>
                <wp:inline distT="0" distB="0" distL="0" distR="0" wp14:anchorId="5B102BCF" wp14:editId="166D8157">
                  <wp:extent cx="5727700" cy="7880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6C3" w:rsidRDefault="00E706C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6C3" w:rsidTr="00E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E706C3" w:rsidRDefault="00E706C3" w:rsidP="003F2CC5">
            <w:pPr>
              <w:jc w:val="both"/>
              <w:rPr>
                <w:b w:val="0"/>
                <w:bCs w:val="0"/>
                <w:sz w:val="32"/>
              </w:rPr>
            </w:pPr>
          </w:p>
          <w:p w:rsidR="00E706C3" w:rsidRDefault="00E706C3" w:rsidP="003F2CC5">
            <w:pPr>
              <w:jc w:val="both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8798" w:type="dxa"/>
          </w:tcPr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`</w:t>
            </w:r>
            <w:r w:rsidRPr="006C5F3A">
              <w:rPr>
                <w:i/>
                <w:color w:val="4472C4" w:themeColor="accent1"/>
              </w:rPr>
              <w:t>GET /</w:t>
            </w:r>
            <w:proofErr w:type="spellStart"/>
            <w:r w:rsidRPr="006C5F3A">
              <w:rPr>
                <w:i/>
                <w:color w:val="4472C4" w:themeColor="accent1"/>
              </w:rPr>
              <w:t>api</w:t>
            </w:r>
            <w:proofErr w:type="spellEnd"/>
            <w:r w:rsidRPr="006C5F3A">
              <w:rPr>
                <w:i/>
                <w:color w:val="4472C4" w:themeColor="accent1"/>
              </w:rPr>
              <w:t>/all</w:t>
            </w:r>
            <w:r>
              <w:t xml:space="preserve">` request seems quite slow, even with zero </w:t>
            </w:r>
            <w:proofErr w:type="spellStart"/>
            <w:r>
              <w:t>todo</w:t>
            </w:r>
            <w:proofErr w:type="spellEnd"/>
            <w:r>
              <w:t xml:space="preserve"> items. (I understand this is in my local environment, but still looks concerning enough to test this out in a real prod-like environment):</w:t>
            </w:r>
          </w:p>
          <w:p w:rsidR="003F2CC5" w:rsidRDefault="003F2CC5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06F">
              <w:drawing>
                <wp:inline distT="0" distB="0" distL="0" distR="0" wp14:anchorId="1A66E458" wp14:editId="7852D14B">
                  <wp:extent cx="4445000" cy="482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6C3" w:rsidRDefault="00E706C3" w:rsidP="003F2C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433" w:rsidTr="00E7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4C6433" w:rsidRDefault="004C6433" w:rsidP="003F2CC5">
            <w:pPr>
              <w:jc w:val="both"/>
              <w:rPr>
                <w:sz w:val="32"/>
              </w:rPr>
            </w:pPr>
          </w:p>
          <w:p w:rsidR="004C6433" w:rsidRDefault="004C6433" w:rsidP="003F2CC5">
            <w:pPr>
              <w:jc w:val="both"/>
              <w:rPr>
                <w:b w:val="0"/>
                <w:bCs w:val="0"/>
                <w:sz w:val="32"/>
              </w:rPr>
            </w:pPr>
            <w:r>
              <w:rPr>
                <w:b w:val="0"/>
                <w:bCs w:val="0"/>
                <w:sz w:val="32"/>
              </w:rPr>
              <w:t>6</w:t>
            </w:r>
          </w:p>
        </w:tc>
        <w:tc>
          <w:tcPr>
            <w:tcW w:w="8798" w:type="dxa"/>
          </w:tcPr>
          <w:p w:rsidR="004C6433" w:rsidRDefault="004C643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6433" w:rsidRDefault="004C643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Intermittent issue where occasionally when I remove a task, the resultant page still shows the task, and I am able to remove it again. See network traffic below. Task `</w:t>
            </w:r>
            <w:r w:rsidRPr="004C6433">
              <w:rPr>
                <w:i/>
                <w:color w:val="4472C4" w:themeColor="accent1"/>
              </w:rPr>
              <w:t>5c3ca0c5742aa7e58a4c451e</w:t>
            </w:r>
            <w:r>
              <w:t>` was removed, but the `</w:t>
            </w:r>
            <w:r w:rsidRPr="004C6433">
              <w:rPr>
                <w:i/>
                <w:color w:val="4472C4" w:themeColor="accent1"/>
              </w:rPr>
              <w:t>all</w:t>
            </w:r>
            <w:r>
              <w:t xml:space="preserve">` request after that came back with a </w:t>
            </w:r>
            <w:r w:rsidRPr="00C56D08">
              <w:rPr>
                <w:i/>
                <w:color w:val="4472C4" w:themeColor="accent1"/>
              </w:rPr>
              <w:t>304</w:t>
            </w:r>
            <w:r>
              <w:t xml:space="preserve">, indicating no change, and I was able to delete it again, and this time the delete response was </w:t>
            </w:r>
            <w:r w:rsidRPr="00C56D08">
              <w:rPr>
                <w:i/>
                <w:color w:val="4472C4" w:themeColor="accent1"/>
              </w:rPr>
              <w:t>304</w:t>
            </w:r>
            <w:r>
              <w:t>, indicating it was already deleted:</w:t>
            </w:r>
          </w:p>
          <w:p w:rsidR="004C6433" w:rsidRDefault="004C643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6433" w:rsidRDefault="004C6433" w:rsidP="003F2C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433">
              <w:drawing>
                <wp:inline distT="0" distB="0" distL="0" distR="0" wp14:anchorId="42CB5EC0" wp14:editId="6F79C501">
                  <wp:extent cx="5727700" cy="659765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4EC8" w:rsidRPr="00E84EC8" w:rsidRDefault="00E84EC8" w:rsidP="003F2CC5">
      <w:pPr>
        <w:jc w:val="both"/>
        <w:rPr>
          <w:sz w:val="32"/>
        </w:rPr>
      </w:pPr>
    </w:p>
    <w:p w:rsidR="001B7AED" w:rsidRDefault="001B7AED" w:rsidP="003F2CC5">
      <w:pPr>
        <w:jc w:val="both"/>
      </w:pPr>
    </w:p>
    <w:p w:rsidR="00BB206F" w:rsidRDefault="00BB206F" w:rsidP="003F2CC5">
      <w:pPr>
        <w:jc w:val="both"/>
      </w:pPr>
    </w:p>
    <w:sectPr w:rsidR="00BB206F" w:rsidSect="004E64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27pt;height:20pt;visibility:visible;mso-wrap-style:square" o:bullet="t">
        <v:imagedata r:id="rId1" o:title=""/>
      </v:shape>
    </w:pict>
  </w:numPicBullet>
  <w:numPicBullet w:numPicBulletId="1">
    <w:pict>
      <v:shape id="_x0000_i1064" type="#_x0000_t75" style="width:27pt;height:23pt;visibility:visible;mso-wrap-style:square" o:bullet="t">
        <v:imagedata r:id="rId2" o:title=""/>
      </v:shape>
    </w:pict>
  </w:numPicBullet>
  <w:numPicBullet w:numPicBulletId="2">
    <w:pict>
      <v:shape id="_x0000_i1065" type="#_x0000_t75" style="width:26pt;height:20pt;visibility:visible;mso-wrap-style:square" o:bullet="t">
        <v:imagedata r:id="rId3" o:title=""/>
      </v:shape>
    </w:pict>
  </w:numPicBullet>
  <w:abstractNum w:abstractNumId="0" w15:restartNumberingAfterBreak="0">
    <w:nsid w:val="0643799A"/>
    <w:multiLevelType w:val="hybridMultilevel"/>
    <w:tmpl w:val="9F4000A4"/>
    <w:lvl w:ilvl="0" w:tplc="F5742A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2A50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E6D3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38D2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285A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020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AC8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D23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25E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EA43DF3"/>
    <w:multiLevelType w:val="hybridMultilevel"/>
    <w:tmpl w:val="F978160E"/>
    <w:lvl w:ilvl="0" w:tplc="6CBE168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8AC3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8BF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0A6B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B489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DE5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0891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A80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F87A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01219A1"/>
    <w:multiLevelType w:val="hybridMultilevel"/>
    <w:tmpl w:val="450A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B4BF3"/>
    <w:multiLevelType w:val="hybridMultilevel"/>
    <w:tmpl w:val="F866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C7F"/>
    <w:multiLevelType w:val="hybridMultilevel"/>
    <w:tmpl w:val="D614599C"/>
    <w:lvl w:ilvl="0" w:tplc="3B82743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C40F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50A6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18F4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4CB7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ECD3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3CD0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44E4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C0DC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A1E469D"/>
    <w:multiLevelType w:val="hybridMultilevel"/>
    <w:tmpl w:val="924CDD6E"/>
    <w:lvl w:ilvl="0" w:tplc="6CA8F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B3D7F"/>
    <w:multiLevelType w:val="hybridMultilevel"/>
    <w:tmpl w:val="E8F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9D"/>
    <w:rsid w:val="001910F1"/>
    <w:rsid w:val="001B7AED"/>
    <w:rsid w:val="00314662"/>
    <w:rsid w:val="00331528"/>
    <w:rsid w:val="003E68F0"/>
    <w:rsid w:val="003F2CC5"/>
    <w:rsid w:val="003F48D8"/>
    <w:rsid w:val="004C6433"/>
    <w:rsid w:val="004E1A56"/>
    <w:rsid w:val="004E6466"/>
    <w:rsid w:val="0056197D"/>
    <w:rsid w:val="00601318"/>
    <w:rsid w:val="006C5F3A"/>
    <w:rsid w:val="007157C0"/>
    <w:rsid w:val="0079642E"/>
    <w:rsid w:val="007A7E9C"/>
    <w:rsid w:val="008109ED"/>
    <w:rsid w:val="00883EF9"/>
    <w:rsid w:val="008F7582"/>
    <w:rsid w:val="00972474"/>
    <w:rsid w:val="009C610A"/>
    <w:rsid w:val="00B10C9D"/>
    <w:rsid w:val="00BB206F"/>
    <w:rsid w:val="00BF4EF9"/>
    <w:rsid w:val="00C11341"/>
    <w:rsid w:val="00C34579"/>
    <w:rsid w:val="00C56D08"/>
    <w:rsid w:val="00DB49C0"/>
    <w:rsid w:val="00E706C3"/>
    <w:rsid w:val="00E84EC8"/>
    <w:rsid w:val="00E90ADA"/>
    <w:rsid w:val="00EC57F2"/>
    <w:rsid w:val="00EE5E84"/>
    <w:rsid w:val="00F2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BDD2"/>
  <w15:chartTrackingRefBased/>
  <w15:docId w15:val="{46C3B2D3-363A-444D-AF72-DB96C3E5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62"/>
    <w:pPr>
      <w:ind w:left="720"/>
      <w:contextualSpacing/>
    </w:pPr>
  </w:style>
  <w:style w:type="table" w:styleId="TableGrid">
    <w:name w:val="Table Grid"/>
    <w:basedOn w:val="TableNormal"/>
    <w:uiPriority w:val="39"/>
    <w:rsid w:val="00E84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E84E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E706C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9.png"/><Relationship Id="rId5" Type="http://schemas.openxmlformats.org/officeDocument/2006/relationships/image" Target="media/image4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Dushanthakumar</dc:creator>
  <cp:keywords/>
  <dc:description/>
  <cp:lastModifiedBy>Hans Dushanthakumar</cp:lastModifiedBy>
  <cp:revision>27</cp:revision>
  <dcterms:created xsi:type="dcterms:W3CDTF">2019-01-14T04:30:00Z</dcterms:created>
  <dcterms:modified xsi:type="dcterms:W3CDTF">2019-01-14T14:51:00Z</dcterms:modified>
</cp:coreProperties>
</file>