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27D4C" w14:textId="77777777" w:rsidR="001421DB" w:rsidRDefault="001421DB" w:rsidP="001421DB">
      <w:r>
        <w:t xml:space="preserve">ACER approves amendments to the </w:t>
      </w:r>
      <w:proofErr w:type="spellStart"/>
      <w:r>
        <w:t>harmonised</w:t>
      </w:r>
      <w:proofErr w:type="spellEnd"/>
      <w:r>
        <w:t xml:space="preserve"> allocation rules for cross-border transmission in electricity</w:t>
      </w:r>
    </w:p>
    <w:p w14:paraId="5F9D7BF6" w14:textId="77777777" w:rsidR="001421DB" w:rsidRDefault="001421DB" w:rsidP="001421DB"/>
    <w:p w14:paraId="37A984C7" w14:textId="77777777" w:rsidR="001421DB" w:rsidRDefault="001421DB" w:rsidP="001421DB">
      <w:r>
        <w:t>04/11/2019</w:t>
      </w:r>
    </w:p>
    <w:p w14:paraId="7D579C28" w14:textId="77777777" w:rsidR="001421DB" w:rsidRDefault="001421DB" w:rsidP="001421DB">
      <w:proofErr w:type="spellStart"/>
      <w:r>
        <w:t>TwitterFacebookLinkedInE</w:t>
      </w:r>
      <w:proofErr w:type="spellEnd"/>
      <w:r>
        <w:t>-mail</w:t>
      </w:r>
    </w:p>
    <w:p w14:paraId="250EB0E1" w14:textId="77777777" w:rsidR="001421DB" w:rsidRPr="002D37BC" w:rsidRDefault="001421DB" w:rsidP="001421DB">
      <w:pPr>
        <w:rPr>
          <w:highlight w:val="lightGray"/>
        </w:rPr>
      </w:pPr>
      <w:r>
        <w:t>​</w:t>
      </w:r>
      <w:r w:rsidRPr="002D37BC">
        <w:rPr>
          <w:highlight w:val="lightGray"/>
        </w:rPr>
        <w:t xml:space="preserve">The EU Agency for the Cooperation of Energy Regulators (ACER) published today its decision on amendments to the </w:t>
      </w:r>
      <w:proofErr w:type="spellStart"/>
      <w:r w:rsidRPr="002D37BC">
        <w:rPr>
          <w:highlight w:val="lightGray"/>
        </w:rPr>
        <w:t>harmonised</w:t>
      </w:r>
      <w:proofErr w:type="spellEnd"/>
      <w:r w:rsidRPr="002D37BC">
        <w:rPr>
          <w:highlight w:val="lightGray"/>
        </w:rPr>
        <w:t xml:space="preserve"> allocation rules for long-term cross-border transmission rights in electricity on the basis of the EU Regulation on Forward Capacity Allocation.</w:t>
      </w:r>
    </w:p>
    <w:p w14:paraId="3FA47570" w14:textId="77777777" w:rsidR="001421DB" w:rsidRPr="002D37BC" w:rsidRDefault="001421DB" w:rsidP="001421DB">
      <w:pPr>
        <w:rPr>
          <w:highlight w:val="lightGray"/>
        </w:rPr>
      </w:pPr>
    </w:p>
    <w:p w14:paraId="18ECF953" w14:textId="233A3164" w:rsidR="00BE080D" w:rsidRDefault="001421DB" w:rsidP="001421DB">
      <w:r w:rsidRPr="002D37BC">
        <w:rPr>
          <w:highlight w:val="lightGray"/>
        </w:rPr>
        <w:t xml:space="preserve">Before the first ACER decision on this matter in 2017, there were multiple allocation rules across the EU. The objective of the common rules is promoting effective long‐term cross‐border trade by developing a level‐playing field across Europe. Among other provisions, the common rules set out the rights </w:t>
      </w:r>
      <w:bookmarkStart w:id="0" w:name="_GoBack"/>
      <w:bookmarkEnd w:id="0"/>
      <w:r w:rsidRPr="00403BAB">
        <w:rPr>
          <w:highlight w:val="lightGray"/>
        </w:rPr>
        <w:t>and obligations of registered participants, as well as the requirements for participation in auctions. Access the decision h​ere</w:t>
      </w:r>
      <w:r>
        <w: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29"/>
    <w:rsid w:val="001421DB"/>
    <w:rsid w:val="002D37BC"/>
    <w:rsid w:val="00403BAB"/>
    <w:rsid w:val="00453EED"/>
    <w:rsid w:val="00BE080D"/>
    <w:rsid w:val="00EA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26EC4"/>
  <w14:defaultImageDpi w14:val="32767"/>
  <w15:chartTrackingRefBased/>
  <w15:docId w15:val="{F9591A50-ACB5-F142-939F-BE6457C6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617758">
      <w:bodyDiv w:val="1"/>
      <w:marLeft w:val="0"/>
      <w:marRight w:val="0"/>
      <w:marTop w:val="0"/>
      <w:marBottom w:val="0"/>
      <w:divBdr>
        <w:top w:val="none" w:sz="0" w:space="0" w:color="auto"/>
        <w:left w:val="none" w:sz="0" w:space="0" w:color="auto"/>
        <w:bottom w:val="none" w:sz="0" w:space="0" w:color="auto"/>
        <w:right w:val="none" w:sz="0" w:space="0" w:color="auto"/>
      </w:divBdr>
      <w:divsChild>
        <w:div w:id="1555700626">
          <w:marLeft w:val="0"/>
          <w:marRight w:val="0"/>
          <w:marTop w:val="0"/>
          <w:marBottom w:val="0"/>
          <w:divBdr>
            <w:top w:val="none" w:sz="0" w:space="0" w:color="auto"/>
            <w:left w:val="none" w:sz="0" w:space="0" w:color="auto"/>
            <w:bottom w:val="none" w:sz="0" w:space="0" w:color="auto"/>
            <w:right w:val="none" w:sz="0" w:space="0" w:color="auto"/>
          </w:divBdr>
        </w:div>
        <w:div w:id="363868518">
          <w:marLeft w:val="0"/>
          <w:marRight w:val="0"/>
          <w:marTop w:val="0"/>
          <w:marBottom w:val="0"/>
          <w:divBdr>
            <w:top w:val="none" w:sz="0" w:space="0" w:color="auto"/>
            <w:left w:val="none" w:sz="0" w:space="0" w:color="auto"/>
            <w:bottom w:val="none" w:sz="0" w:space="0" w:color="auto"/>
            <w:right w:val="none" w:sz="0" w:space="0" w:color="auto"/>
          </w:divBdr>
          <w:divsChild>
            <w:div w:id="961496892">
              <w:marLeft w:val="0"/>
              <w:marRight w:val="0"/>
              <w:marTop w:val="0"/>
              <w:marBottom w:val="0"/>
              <w:divBdr>
                <w:top w:val="none" w:sz="0" w:space="0" w:color="auto"/>
                <w:left w:val="none" w:sz="0" w:space="0" w:color="auto"/>
                <w:bottom w:val="none" w:sz="0" w:space="0" w:color="auto"/>
                <w:right w:val="none" w:sz="0" w:space="0" w:color="auto"/>
              </w:divBdr>
              <w:divsChild>
                <w:div w:id="871192016">
                  <w:marLeft w:val="0"/>
                  <w:marRight w:val="0"/>
                  <w:marTop w:val="100"/>
                  <w:marBottom w:val="450"/>
                  <w:divBdr>
                    <w:top w:val="none" w:sz="0" w:space="0" w:color="auto"/>
                    <w:left w:val="none" w:sz="0" w:space="0" w:color="auto"/>
                    <w:bottom w:val="none" w:sz="0" w:space="0" w:color="auto"/>
                    <w:right w:val="none" w:sz="0" w:space="0" w:color="auto"/>
                  </w:divBdr>
                  <w:divsChild>
                    <w:div w:id="410085378">
                      <w:marLeft w:val="0"/>
                      <w:marRight w:val="0"/>
                      <w:marTop w:val="0"/>
                      <w:marBottom w:val="0"/>
                      <w:divBdr>
                        <w:top w:val="none" w:sz="0" w:space="0" w:color="auto"/>
                        <w:left w:val="none" w:sz="0" w:space="0" w:color="auto"/>
                        <w:bottom w:val="none" w:sz="0" w:space="0" w:color="auto"/>
                        <w:right w:val="none" w:sz="0" w:space="0" w:color="auto"/>
                      </w:divBdr>
                      <w:divsChild>
                        <w:div w:id="726684128">
                          <w:marLeft w:val="0"/>
                          <w:marRight w:val="0"/>
                          <w:marTop w:val="0"/>
                          <w:marBottom w:val="0"/>
                          <w:divBdr>
                            <w:top w:val="none" w:sz="0" w:space="0" w:color="auto"/>
                            <w:left w:val="none" w:sz="0" w:space="0" w:color="auto"/>
                            <w:bottom w:val="none" w:sz="0" w:space="0" w:color="auto"/>
                            <w:right w:val="none" w:sz="0" w:space="0" w:color="auto"/>
                          </w:divBdr>
                          <w:divsChild>
                            <w:div w:id="1005329184">
                              <w:marLeft w:val="0"/>
                              <w:marRight w:val="0"/>
                              <w:marTop w:val="0"/>
                              <w:marBottom w:val="0"/>
                              <w:divBdr>
                                <w:top w:val="none" w:sz="0" w:space="0" w:color="auto"/>
                                <w:left w:val="none" w:sz="0" w:space="0" w:color="auto"/>
                                <w:bottom w:val="none" w:sz="0" w:space="0" w:color="auto"/>
                                <w:right w:val="none" w:sz="0" w:space="0" w:color="auto"/>
                              </w:divBdr>
                              <w:divsChild>
                                <w:div w:id="1555962853">
                                  <w:marLeft w:val="0"/>
                                  <w:marRight w:val="0"/>
                                  <w:marTop w:val="0"/>
                                  <w:marBottom w:val="0"/>
                                  <w:divBdr>
                                    <w:top w:val="none" w:sz="0" w:space="0" w:color="auto"/>
                                    <w:left w:val="none" w:sz="0" w:space="0" w:color="auto"/>
                                    <w:bottom w:val="none" w:sz="0" w:space="0" w:color="auto"/>
                                    <w:right w:val="none" w:sz="0" w:space="0" w:color="auto"/>
                                  </w:divBdr>
                                  <w:divsChild>
                                    <w:div w:id="5295311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43675">
              <w:marLeft w:val="0"/>
              <w:marRight w:val="0"/>
              <w:marTop w:val="0"/>
              <w:marBottom w:val="0"/>
              <w:divBdr>
                <w:top w:val="none" w:sz="0" w:space="0" w:color="auto"/>
                <w:left w:val="none" w:sz="0" w:space="0" w:color="auto"/>
                <w:bottom w:val="none" w:sz="0" w:space="0" w:color="auto"/>
                <w:right w:val="none" w:sz="0" w:space="0" w:color="auto"/>
              </w:divBdr>
              <w:divsChild>
                <w:div w:id="17668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2020-02-14T10:35:00Z</dcterms:created>
  <dcterms:modified xsi:type="dcterms:W3CDTF">2020-04-08T11:59:00Z</dcterms:modified>
</cp:coreProperties>
</file>