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24F38" w14:textId="5CE62170" w:rsidR="009A0008" w:rsidRPr="00D22488" w:rsidRDefault="009A0008" w:rsidP="00D22488">
      <w:pPr>
        <w:shd w:val="clear" w:color="auto" w:fill="FFFFFF"/>
        <w:spacing w:before="100" w:beforeAutospacing="1" w:after="450"/>
        <w:outlineLvl w:val="0"/>
        <w:rPr>
          <w:rFonts w:ascii="Tahoma" w:eastAsia="Times New Roman" w:hAnsi="Tahoma" w:cs="Tahoma"/>
          <w:b/>
          <w:bCs/>
          <w:color w:val="044F9F"/>
          <w:kern w:val="36"/>
          <w:sz w:val="35"/>
          <w:szCs w:val="35"/>
        </w:rPr>
      </w:pPr>
      <w:r w:rsidRPr="00D22488">
        <w:rPr>
          <w:rFonts w:ascii="Tahoma" w:eastAsia="Times New Roman" w:hAnsi="Tahoma" w:cs="Tahoma"/>
          <w:b/>
          <w:bCs/>
          <w:color w:val="044F9F"/>
          <w:kern w:val="36"/>
          <w:sz w:val="35"/>
          <w:szCs w:val="35"/>
          <w:highlight w:val="yellow"/>
        </w:rPr>
        <w:t>ACER consults on</w:t>
      </w:r>
      <w:r w:rsidRPr="009A0008">
        <w:rPr>
          <w:rFonts w:ascii="Tahoma" w:eastAsia="Times New Roman" w:hAnsi="Tahoma" w:cs="Tahoma"/>
          <w:b/>
          <w:bCs/>
          <w:color w:val="044F9F"/>
          <w:kern w:val="36"/>
          <w:sz w:val="35"/>
          <w:szCs w:val="35"/>
        </w:rPr>
        <w:t xml:space="preserve"> </w:t>
      </w:r>
      <w:r w:rsidRPr="00D22488">
        <w:rPr>
          <w:rFonts w:ascii="Tahoma" w:eastAsia="Times New Roman" w:hAnsi="Tahoma" w:cs="Tahoma"/>
          <w:b/>
          <w:bCs/>
          <w:color w:val="044F9F"/>
          <w:kern w:val="36"/>
          <w:sz w:val="35"/>
          <w:szCs w:val="35"/>
          <w:highlight w:val="darkGray"/>
        </w:rPr>
        <w:t>two methodologies for electricity coupling markets</w:t>
      </w:r>
    </w:p>
    <w:p w14:paraId="6E35DB60" w14:textId="77777777" w:rsidR="009A0008" w:rsidRPr="009A0008" w:rsidRDefault="009A0008" w:rsidP="009A0008">
      <w:pPr>
        <w:shd w:val="clear" w:color="auto" w:fill="FFFFFF"/>
        <w:rPr>
          <w:rFonts w:ascii="Tahoma" w:eastAsia="Times New Roman" w:hAnsi="Tahoma" w:cs="Tahoma"/>
          <w:color w:val="444444"/>
          <w:sz w:val="20"/>
          <w:szCs w:val="20"/>
        </w:rPr>
      </w:pPr>
      <w:r w:rsidRPr="009A0008">
        <w:rPr>
          <w:rFonts w:ascii="Tahoma" w:eastAsia="Times New Roman" w:hAnsi="Tahoma" w:cs="Tahoma"/>
          <w:color w:val="444444"/>
          <w:sz w:val="20"/>
          <w:szCs w:val="20"/>
        </w:rPr>
        <w:t>​</w:t>
      </w:r>
    </w:p>
    <w:p w14:paraId="232DEF62" w14:textId="77777777" w:rsidR="009A0008" w:rsidRPr="009A0008" w:rsidRDefault="009A0008" w:rsidP="009A0008">
      <w:pPr>
        <w:shd w:val="clear" w:color="auto" w:fill="FFFFFF"/>
        <w:spacing w:after="150"/>
        <w:jc w:val="both"/>
        <w:rPr>
          <w:rFonts w:ascii="Tahoma" w:eastAsia="Times New Roman" w:hAnsi="Tahoma" w:cs="Tahoma"/>
          <w:color w:val="444444"/>
          <w:sz w:val="20"/>
          <w:szCs w:val="20"/>
        </w:rPr>
      </w:pPr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The European Union (EU) Agency for the Cooperation of Energy Regulators (ACER) launches today two public consultations</w:t>
      </w:r>
      <w:r w:rsidRPr="00D22488">
        <w:rPr>
          <w:rFonts w:ascii="Tahoma" w:eastAsia="Times New Roman" w:hAnsi="Tahoma" w:cs="Tahoma"/>
          <w:b/>
          <w:bCs/>
          <w:color w:val="444444"/>
          <w:sz w:val="26"/>
          <w:szCs w:val="26"/>
          <w:highlight w:val="yellow"/>
        </w:rPr>
        <w:t> </w:t>
      </w:r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for</w:t>
      </w:r>
      <w:r w:rsidRPr="009A0008">
        <w:rPr>
          <w:rFonts w:ascii="Tahoma" w:eastAsia="Times New Roman" w:hAnsi="Tahoma" w:cs="Tahoma"/>
          <w:color w:val="444444"/>
          <w:sz w:val="26"/>
          <w:szCs w:val="26"/>
        </w:rPr>
        <w:t xml:space="preserve"> electricity coupling markets on the following proposals by the Nominated Electricity Market Operators (NEMOs), which operate the single day-ahead and intraday electricity coupling in the EU.</w:t>
      </w:r>
    </w:p>
    <w:p w14:paraId="34453FAB" w14:textId="77777777" w:rsidR="009A0008" w:rsidRPr="00D22488" w:rsidRDefault="009A0008" w:rsidP="009A000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444444"/>
          <w:sz w:val="20"/>
          <w:szCs w:val="20"/>
          <w:highlight w:val="yellow"/>
        </w:rPr>
      </w:pPr>
      <w:r w:rsidRPr="009A0008">
        <w:rPr>
          <w:rFonts w:ascii="Tahoma" w:eastAsia="Times New Roman" w:hAnsi="Tahoma" w:cs="Tahoma"/>
          <w:color w:val="444444"/>
          <w:sz w:val="26"/>
          <w:szCs w:val="26"/>
        </w:rPr>
        <w:t xml:space="preserve">All NEMOs' proposal for </w:t>
      </w:r>
      <w:r w:rsidRPr="00D22488">
        <w:rPr>
          <w:rFonts w:ascii="Tahoma" w:eastAsia="Times New Roman" w:hAnsi="Tahoma" w:cs="Tahoma"/>
          <w:color w:val="444444"/>
          <w:sz w:val="26"/>
          <w:szCs w:val="26"/>
          <w:highlight w:val="darkGray"/>
        </w:rPr>
        <w:t>the Methodology for price coupling algorithm and continuous trading matching algorithm.</w:t>
      </w:r>
      <w:r w:rsidRPr="009A0008">
        <w:rPr>
          <w:rFonts w:ascii="Tahoma" w:eastAsia="Times New Roman" w:hAnsi="Tahoma" w:cs="Tahoma"/>
          <w:color w:val="444444"/>
          <w:sz w:val="26"/>
          <w:szCs w:val="26"/>
        </w:rPr>
        <w:t xml:space="preserve">  </w:t>
      </w:r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Access this public consultation </w:t>
      </w:r>
      <w:hyperlink r:id="rId5" w:tgtFrame="_blank" w:history="1">
        <w:r w:rsidRPr="00D22488">
          <w:rPr>
            <w:rFonts w:ascii="Tahoma" w:eastAsia="Times New Roman" w:hAnsi="Tahoma" w:cs="Tahoma"/>
            <w:color w:val="663399"/>
            <w:sz w:val="26"/>
            <w:szCs w:val="26"/>
            <w:highlight w:val="yellow"/>
          </w:rPr>
          <w:t>here</w:t>
        </w:r>
      </w:hyperlink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. </w:t>
      </w:r>
    </w:p>
    <w:p w14:paraId="5FA85E62" w14:textId="77777777" w:rsidR="009A0008" w:rsidRPr="009A0008" w:rsidRDefault="009A0008" w:rsidP="009A000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444444"/>
          <w:sz w:val="20"/>
          <w:szCs w:val="20"/>
        </w:rPr>
      </w:pPr>
      <w:r w:rsidRPr="009A0008">
        <w:rPr>
          <w:rFonts w:ascii="Tahoma" w:eastAsia="Times New Roman" w:hAnsi="Tahoma" w:cs="Tahoma"/>
          <w:color w:val="444444"/>
          <w:sz w:val="26"/>
          <w:szCs w:val="26"/>
        </w:rPr>
        <w:t xml:space="preserve">All NEMOs' proposal on </w:t>
      </w:r>
      <w:r w:rsidRPr="00D22488">
        <w:rPr>
          <w:rFonts w:ascii="Tahoma" w:eastAsia="Times New Roman" w:hAnsi="Tahoma" w:cs="Tahoma"/>
          <w:color w:val="444444"/>
          <w:sz w:val="26"/>
          <w:szCs w:val="26"/>
          <w:highlight w:val="darkGray"/>
        </w:rPr>
        <w:t xml:space="preserve">Products that can be </w:t>
      </w:r>
      <w:proofErr w:type="gramStart"/>
      <w:r w:rsidRPr="00D22488">
        <w:rPr>
          <w:rFonts w:ascii="Tahoma" w:eastAsia="Times New Roman" w:hAnsi="Tahoma" w:cs="Tahoma"/>
          <w:color w:val="444444"/>
          <w:sz w:val="26"/>
          <w:szCs w:val="26"/>
          <w:highlight w:val="darkGray"/>
        </w:rPr>
        <w:t>taken into account</w:t>
      </w:r>
      <w:proofErr w:type="gramEnd"/>
      <w:r w:rsidRPr="00D22488">
        <w:rPr>
          <w:rFonts w:ascii="Tahoma" w:eastAsia="Times New Roman" w:hAnsi="Tahoma" w:cs="Tahoma"/>
          <w:color w:val="444444"/>
          <w:sz w:val="26"/>
          <w:szCs w:val="26"/>
          <w:highlight w:val="darkGray"/>
        </w:rPr>
        <w:t xml:space="preserve"> in intraday coupling.</w:t>
      </w:r>
      <w:r w:rsidRPr="009A0008">
        <w:rPr>
          <w:rFonts w:ascii="Tahoma" w:eastAsia="Times New Roman" w:hAnsi="Tahoma" w:cs="Tahoma"/>
          <w:color w:val="444444"/>
          <w:sz w:val="26"/>
          <w:szCs w:val="26"/>
        </w:rPr>
        <w:t xml:space="preserve"> </w:t>
      </w:r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Access this public consultation </w:t>
      </w:r>
      <w:hyperlink r:id="rId6" w:tgtFrame="_blank" w:history="1">
        <w:r w:rsidRPr="00D22488">
          <w:rPr>
            <w:rFonts w:ascii="Tahoma" w:eastAsia="Times New Roman" w:hAnsi="Tahoma" w:cs="Tahoma"/>
            <w:color w:val="663399"/>
            <w:sz w:val="26"/>
            <w:szCs w:val="26"/>
            <w:highlight w:val="yellow"/>
          </w:rPr>
          <w:t>here​</w:t>
        </w:r>
      </w:hyperlink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.</w:t>
      </w:r>
    </w:p>
    <w:p w14:paraId="5939B895" w14:textId="77777777" w:rsidR="009A0008" w:rsidRPr="00D22488" w:rsidRDefault="009A0008" w:rsidP="009A0008">
      <w:pPr>
        <w:shd w:val="clear" w:color="auto" w:fill="FFFFFF"/>
        <w:spacing w:after="150"/>
        <w:jc w:val="both"/>
        <w:rPr>
          <w:rFonts w:ascii="Tahoma" w:eastAsia="Times New Roman" w:hAnsi="Tahoma" w:cs="Tahoma"/>
          <w:color w:val="444444"/>
          <w:sz w:val="20"/>
          <w:szCs w:val="20"/>
          <w:highlight w:val="yellow"/>
        </w:rPr>
      </w:pPr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The proposals were made according to the EU Regulation establishing a guideline on capacity allocation and congestion management.</w:t>
      </w:r>
    </w:p>
    <w:p w14:paraId="166B03F3" w14:textId="77777777" w:rsidR="009A0008" w:rsidRPr="009A0008" w:rsidRDefault="009A0008" w:rsidP="009A0008">
      <w:pPr>
        <w:shd w:val="clear" w:color="auto" w:fill="FFFFFF"/>
        <w:spacing w:after="150"/>
        <w:jc w:val="both"/>
        <w:rPr>
          <w:rFonts w:ascii="Tahoma" w:eastAsia="Times New Roman" w:hAnsi="Tahoma" w:cs="Tahoma"/>
          <w:color w:val="444444"/>
          <w:sz w:val="20"/>
          <w:szCs w:val="20"/>
        </w:rPr>
      </w:pPr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>All interested parties are invited to submit their</w:t>
      </w:r>
      <w:bookmarkStart w:id="0" w:name="_GoBack"/>
      <w:bookmarkEnd w:id="0"/>
      <w:r w:rsidRPr="00D22488">
        <w:rPr>
          <w:rFonts w:ascii="Tahoma" w:eastAsia="Times New Roman" w:hAnsi="Tahoma" w:cs="Tahoma"/>
          <w:color w:val="444444"/>
          <w:sz w:val="26"/>
          <w:szCs w:val="26"/>
          <w:highlight w:val="yellow"/>
        </w:rPr>
        <w:t xml:space="preserve"> comments by 17 November 2019</w:t>
      </w:r>
    </w:p>
    <w:p w14:paraId="1F8CCB8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3330"/>
    <w:multiLevelType w:val="multilevel"/>
    <w:tmpl w:val="D4DE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FBB"/>
    <w:multiLevelType w:val="multilevel"/>
    <w:tmpl w:val="011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461"/>
    <w:multiLevelType w:val="multilevel"/>
    <w:tmpl w:val="0F18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69"/>
    <w:rsid w:val="000234EC"/>
    <w:rsid w:val="00453EED"/>
    <w:rsid w:val="00782E69"/>
    <w:rsid w:val="009A0008"/>
    <w:rsid w:val="00BE080D"/>
    <w:rsid w:val="00D2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5295"/>
  <w14:defaultImageDpi w14:val="32767"/>
  <w15:chartTrackingRefBased/>
  <w15:docId w15:val="{0955C6E7-5112-774D-BFEF-09B7F60C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0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9A0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00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0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s-rtefontsize-2">
    <w:name w:val="ms-rtefontsize-2"/>
    <w:basedOn w:val="DefaultParagraphFont"/>
    <w:rsid w:val="009A0008"/>
  </w:style>
  <w:style w:type="character" w:styleId="Emphasis">
    <w:name w:val="Emphasis"/>
    <w:basedOn w:val="DefaultParagraphFont"/>
    <w:uiPriority w:val="20"/>
    <w:qFormat/>
    <w:rsid w:val="009A0008"/>
    <w:rPr>
      <w:i/>
      <w:iCs/>
    </w:rPr>
  </w:style>
  <w:style w:type="character" w:customStyle="1" w:styleId="ms-rteforecolor-2">
    <w:name w:val="ms-rteforecolor-2"/>
    <w:basedOn w:val="DefaultParagraphFont"/>
    <w:rsid w:val="009A0008"/>
  </w:style>
  <w:style w:type="character" w:customStyle="1" w:styleId="apple-converted-space">
    <w:name w:val="apple-converted-space"/>
    <w:basedOn w:val="DefaultParagraphFont"/>
    <w:rsid w:val="009A0008"/>
  </w:style>
  <w:style w:type="character" w:customStyle="1" w:styleId="ms-rtefontsize-3">
    <w:name w:val="ms-rtefontsize-3"/>
    <w:basedOn w:val="DefaultParagraphFont"/>
    <w:rsid w:val="009A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312">
                  <w:marLeft w:val="0"/>
                  <w:marRight w:val="0"/>
                  <w:marTop w:val="1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408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er.europa.eu/Official_documents/Public_consultations/Pages/PC_2019_E_12.aspx" TargetMode="External"/><Relationship Id="rId5" Type="http://schemas.openxmlformats.org/officeDocument/2006/relationships/hyperlink" Target="https://www.acer.europa.eu/Official_documents/Public_consultations/Pages/PC_2019_E_1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2020-02-14T10:36:00Z</dcterms:created>
  <dcterms:modified xsi:type="dcterms:W3CDTF">2020-04-08T12:47:00Z</dcterms:modified>
</cp:coreProperties>
</file>