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7D802" w14:textId="77777777" w:rsidR="00F57200" w:rsidRDefault="00F57200" w:rsidP="00F57200">
      <w:r>
        <w:t>ACER consults on the capacity calculation methodology for the long-term timeframe in between Denmark, Finland and Sweden</w:t>
      </w:r>
    </w:p>
    <w:p w14:paraId="6FB69918" w14:textId="77777777" w:rsidR="00F57200" w:rsidRDefault="00F57200" w:rsidP="00F57200"/>
    <w:p w14:paraId="4B1C1BCA" w14:textId="77777777" w:rsidR="00F57200" w:rsidRDefault="00F57200" w:rsidP="00F57200">
      <w:r>
        <w:t>27/08/2019</w:t>
      </w:r>
    </w:p>
    <w:p w14:paraId="1062E7C8" w14:textId="77777777" w:rsidR="00F57200" w:rsidRDefault="00F57200" w:rsidP="00F57200">
      <w:proofErr w:type="spellStart"/>
      <w:r>
        <w:t>TwitterFacebookLinkedInE</w:t>
      </w:r>
      <w:proofErr w:type="spellEnd"/>
      <w:r>
        <w:t>-mail</w:t>
      </w:r>
    </w:p>
    <w:p w14:paraId="3D629D80" w14:textId="77777777" w:rsidR="00F57200" w:rsidRDefault="00F57200" w:rsidP="00F57200">
      <w:r w:rsidRPr="00A0084D">
        <w:rPr>
          <w:highlight w:val="yellow"/>
        </w:rPr>
        <w:t>The EU Agency for the Cooperation of Energy Regulators (ACER) launches today a public consultation on the capacity calculation methodology for the long-term timeframe of the Nordic capacity calculation region (Denmark, Finland and Sweden) on the basis of the EU Regulation on Forward Capacity Allocation. All interested parties are invited to submit their comments by 17 September 2019.</w:t>
      </w:r>
      <w:r>
        <w:t xml:space="preserve"> </w:t>
      </w:r>
    </w:p>
    <w:p w14:paraId="0B411A09" w14:textId="77777777" w:rsidR="00F57200" w:rsidRDefault="00F57200" w:rsidP="00F57200"/>
    <w:p w14:paraId="5B907946" w14:textId="77777777" w:rsidR="00F57200" w:rsidRDefault="00F57200" w:rsidP="00F57200">
      <w:r w:rsidRPr="00A0084D">
        <w:rPr>
          <w:highlight w:val="lightGray"/>
        </w:rPr>
        <w:t>The capacity calculation methodology for the long-term timeframe provides transparent rules for the efficient calculation for the long-term allocation or forecast of available transmission rights on bidding zone borders.</w:t>
      </w:r>
    </w:p>
    <w:p w14:paraId="50896080" w14:textId="77777777" w:rsidR="00F57200" w:rsidRDefault="00F57200" w:rsidP="00F57200">
      <w:bookmarkStart w:id="0" w:name="_GoBack"/>
      <w:bookmarkEnd w:id="0"/>
    </w:p>
    <w:p w14:paraId="7C54694D" w14:textId="4147E1D2" w:rsidR="00BE080D" w:rsidRDefault="00F57200" w:rsidP="00F57200">
      <w:r>
        <w:t>The public consultation is available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94"/>
    <w:rsid w:val="00411994"/>
    <w:rsid w:val="00453EED"/>
    <w:rsid w:val="00A0084D"/>
    <w:rsid w:val="00BE080D"/>
    <w:rsid w:val="00F5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750BF"/>
  <w14:defaultImageDpi w14:val="32767"/>
  <w15:chartTrackingRefBased/>
  <w15:docId w15:val="{21321B0A-52D3-4740-B3FF-63A4A905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474361">
      <w:bodyDiv w:val="1"/>
      <w:marLeft w:val="0"/>
      <w:marRight w:val="0"/>
      <w:marTop w:val="0"/>
      <w:marBottom w:val="0"/>
      <w:divBdr>
        <w:top w:val="none" w:sz="0" w:space="0" w:color="auto"/>
        <w:left w:val="none" w:sz="0" w:space="0" w:color="auto"/>
        <w:bottom w:val="none" w:sz="0" w:space="0" w:color="auto"/>
        <w:right w:val="none" w:sz="0" w:space="0" w:color="auto"/>
      </w:divBdr>
      <w:divsChild>
        <w:div w:id="354503471">
          <w:marLeft w:val="0"/>
          <w:marRight w:val="0"/>
          <w:marTop w:val="0"/>
          <w:marBottom w:val="0"/>
          <w:divBdr>
            <w:top w:val="none" w:sz="0" w:space="0" w:color="auto"/>
            <w:left w:val="none" w:sz="0" w:space="0" w:color="auto"/>
            <w:bottom w:val="none" w:sz="0" w:space="0" w:color="auto"/>
            <w:right w:val="none" w:sz="0" w:space="0" w:color="auto"/>
          </w:divBdr>
        </w:div>
        <w:div w:id="572006945">
          <w:marLeft w:val="0"/>
          <w:marRight w:val="0"/>
          <w:marTop w:val="0"/>
          <w:marBottom w:val="0"/>
          <w:divBdr>
            <w:top w:val="none" w:sz="0" w:space="0" w:color="auto"/>
            <w:left w:val="none" w:sz="0" w:space="0" w:color="auto"/>
            <w:bottom w:val="none" w:sz="0" w:space="0" w:color="auto"/>
            <w:right w:val="none" w:sz="0" w:space="0" w:color="auto"/>
          </w:divBdr>
          <w:divsChild>
            <w:div w:id="1349912548">
              <w:marLeft w:val="0"/>
              <w:marRight w:val="0"/>
              <w:marTop w:val="0"/>
              <w:marBottom w:val="0"/>
              <w:divBdr>
                <w:top w:val="none" w:sz="0" w:space="0" w:color="auto"/>
                <w:left w:val="none" w:sz="0" w:space="0" w:color="auto"/>
                <w:bottom w:val="none" w:sz="0" w:space="0" w:color="auto"/>
                <w:right w:val="none" w:sz="0" w:space="0" w:color="auto"/>
              </w:divBdr>
              <w:divsChild>
                <w:div w:id="1197157942">
                  <w:marLeft w:val="0"/>
                  <w:marRight w:val="0"/>
                  <w:marTop w:val="100"/>
                  <w:marBottom w:val="450"/>
                  <w:divBdr>
                    <w:top w:val="none" w:sz="0" w:space="0" w:color="auto"/>
                    <w:left w:val="none" w:sz="0" w:space="0" w:color="auto"/>
                    <w:bottom w:val="none" w:sz="0" w:space="0" w:color="auto"/>
                    <w:right w:val="none" w:sz="0" w:space="0" w:color="auto"/>
                  </w:divBdr>
                  <w:divsChild>
                    <w:div w:id="1046680699">
                      <w:marLeft w:val="0"/>
                      <w:marRight w:val="0"/>
                      <w:marTop w:val="0"/>
                      <w:marBottom w:val="0"/>
                      <w:divBdr>
                        <w:top w:val="none" w:sz="0" w:space="0" w:color="auto"/>
                        <w:left w:val="none" w:sz="0" w:space="0" w:color="auto"/>
                        <w:bottom w:val="none" w:sz="0" w:space="0" w:color="auto"/>
                        <w:right w:val="none" w:sz="0" w:space="0" w:color="auto"/>
                      </w:divBdr>
                      <w:divsChild>
                        <w:div w:id="1722828022">
                          <w:marLeft w:val="0"/>
                          <w:marRight w:val="0"/>
                          <w:marTop w:val="0"/>
                          <w:marBottom w:val="0"/>
                          <w:divBdr>
                            <w:top w:val="none" w:sz="0" w:space="0" w:color="auto"/>
                            <w:left w:val="none" w:sz="0" w:space="0" w:color="auto"/>
                            <w:bottom w:val="none" w:sz="0" w:space="0" w:color="auto"/>
                            <w:right w:val="none" w:sz="0" w:space="0" w:color="auto"/>
                          </w:divBdr>
                          <w:divsChild>
                            <w:div w:id="1866596745">
                              <w:marLeft w:val="0"/>
                              <w:marRight w:val="0"/>
                              <w:marTop w:val="0"/>
                              <w:marBottom w:val="0"/>
                              <w:divBdr>
                                <w:top w:val="none" w:sz="0" w:space="0" w:color="auto"/>
                                <w:left w:val="none" w:sz="0" w:space="0" w:color="auto"/>
                                <w:bottom w:val="none" w:sz="0" w:space="0" w:color="auto"/>
                                <w:right w:val="none" w:sz="0" w:space="0" w:color="auto"/>
                              </w:divBdr>
                              <w:divsChild>
                                <w:div w:id="4215046">
                                  <w:marLeft w:val="0"/>
                                  <w:marRight w:val="0"/>
                                  <w:marTop w:val="0"/>
                                  <w:marBottom w:val="0"/>
                                  <w:divBdr>
                                    <w:top w:val="none" w:sz="0" w:space="0" w:color="auto"/>
                                    <w:left w:val="none" w:sz="0" w:space="0" w:color="auto"/>
                                    <w:bottom w:val="none" w:sz="0" w:space="0" w:color="auto"/>
                                    <w:right w:val="none" w:sz="0" w:space="0" w:color="auto"/>
                                  </w:divBdr>
                                  <w:divsChild>
                                    <w:div w:id="18500979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22541">
              <w:marLeft w:val="0"/>
              <w:marRight w:val="0"/>
              <w:marTop w:val="0"/>
              <w:marBottom w:val="0"/>
              <w:divBdr>
                <w:top w:val="none" w:sz="0" w:space="0" w:color="auto"/>
                <w:left w:val="none" w:sz="0" w:space="0" w:color="auto"/>
                <w:bottom w:val="none" w:sz="0" w:space="0" w:color="auto"/>
                <w:right w:val="none" w:sz="0" w:space="0" w:color="auto"/>
              </w:divBdr>
              <w:divsChild>
                <w:div w:id="817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2020-02-14T10:52:00Z</dcterms:created>
  <dcterms:modified xsi:type="dcterms:W3CDTF">2020-04-08T13:28:00Z</dcterms:modified>
</cp:coreProperties>
</file>