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F7E16" w14:textId="77777777" w:rsidR="006642FB" w:rsidRDefault="006642FB" w:rsidP="006642FB">
      <w:r>
        <w:t xml:space="preserve">ACER issues </w:t>
      </w:r>
      <w:r w:rsidRPr="006D3450">
        <w:rPr>
          <w:highlight w:val="lightGray"/>
        </w:rPr>
        <w:t>a Recommendation for implementing the</w:t>
      </w:r>
      <w:r>
        <w:t xml:space="preserve"> </w:t>
      </w:r>
      <w:r w:rsidRPr="006D3450">
        <w:rPr>
          <w:highlight w:val="lightGray"/>
        </w:rPr>
        <w:t>70% minimum margin of capacity available for cross border trade in electricity</w:t>
      </w:r>
    </w:p>
    <w:p w14:paraId="4BA50E73" w14:textId="77777777" w:rsidR="006642FB" w:rsidRDefault="006642FB" w:rsidP="006642FB"/>
    <w:p w14:paraId="16282061" w14:textId="77777777" w:rsidR="006642FB" w:rsidRDefault="006642FB" w:rsidP="006642FB">
      <w:r>
        <w:t>09/08/2019</w:t>
      </w:r>
    </w:p>
    <w:p w14:paraId="1C6EF179" w14:textId="77777777" w:rsidR="006642FB" w:rsidRDefault="006642FB" w:rsidP="006642FB">
      <w:proofErr w:type="spellStart"/>
      <w:r>
        <w:t>TwitterFacebookLinkedInE</w:t>
      </w:r>
      <w:proofErr w:type="spellEnd"/>
      <w:r>
        <w:t>-mail</w:t>
      </w:r>
    </w:p>
    <w:p w14:paraId="67326654" w14:textId="77777777" w:rsidR="006642FB" w:rsidRPr="007F3DE7" w:rsidRDefault="006642FB" w:rsidP="006642FB">
      <w:pPr>
        <w:rPr>
          <w:highlight w:val="lightGray"/>
        </w:rPr>
      </w:pPr>
      <w:r>
        <w:t>​</w:t>
      </w:r>
      <w:r w:rsidRPr="006D3450">
        <w:rPr>
          <w:highlight w:val="yellow"/>
        </w:rPr>
        <w:t>The European Union Agency for the Cooperation of Energy Regulators (ACER) published today a Recommendation on the implementation of the 70% minimum margin to be made available for cross-border trade, according to Article 16.8 of the EU Regulation 2019/943 on the internal market for electricity.</w:t>
      </w:r>
    </w:p>
    <w:p w14:paraId="138C8746" w14:textId="77777777" w:rsidR="006642FB" w:rsidRPr="007F3DE7" w:rsidRDefault="006642FB" w:rsidP="006642FB">
      <w:pPr>
        <w:rPr>
          <w:highlight w:val="lightGray"/>
        </w:rPr>
      </w:pPr>
    </w:p>
    <w:p w14:paraId="112E4B58" w14:textId="77777777" w:rsidR="006642FB" w:rsidRDefault="006642FB" w:rsidP="006642FB">
      <w:r w:rsidRPr="007F3DE7">
        <w:rPr>
          <w:highlight w:val="lightGray"/>
        </w:rPr>
        <w:t xml:space="preserve">Historically, electricity cross-border exchanges in the EU were discriminated vis-à-vis exchanges within countries, to the detriment of end consumers. ACER has been working for several years in promoting an increase in cross-border electricity interconnection capacity. </w:t>
      </w:r>
      <w:r w:rsidRPr="006D3450">
        <w:rPr>
          <w:highlight w:val="cyan"/>
        </w:rPr>
        <w:t>This will imply more security of supply and better prices for citizens.</w:t>
      </w:r>
    </w:p>
    <w:p w14:paraId="380D2A50" w14:textId="77777777" w:rsidR="006642FB" w:rsidRDefault="006642FB" w:rsidP="006642FB"/>
    <w:p w14:paraId="6C1D1381" w14:textId="77777777" w:rsidR="006642FB" w:rsidRDefault="006642FB" w:rsidP="006642FB">
      <w:r w:rsidRPr="006D3450">
        <w:rPr>
          <w:highlight w:val="lightGray"/>
        </w:rPr>
        <w:t xml:space="preserve">In a previous ACER Recommendation, issued in 2016, the Agency proposed three high-level principles, which Transmission System Operators (TSOs) have to </w:t>
      </w:r>
      <w:proofErr w:type="gramStart"/>
      <w:r w:rsidRPr="006D3450">
        <w:rPr>
          <w:highlight w:val="lightGray"/>
        </w:rPr>
        <w:t>take into account</w:t>
      </w:r>
      <w:proofErr w:type="gramEnd"/>
      <w:r w:rsidRPr="006D3450">
        <w:rPr>
          <w:highlight w:val="lightGray"/>
        </w:rPr>
        <w:t xml:space="preserve"> when developing capacity calculation and </w:t>
      </w:r>
      <w:proofErr w:type="spellStart"/>
      <w:r w:rsidRPr="006D3450">
        <w:rPr>
          <w:highlight w:val="lightGray"/>
        </w:rPr>
        <w:t>redispatching</w:t>
      </w:r>
      <w:proofErr w:type="spellEnd"/>
      <w:r w:rsidRPr="006D3450">
        <w:rPr>
          <w:highlight w:val="lightGray"/>
        </w:rPr>
        <w:t xml:space="preserve"> cost-sharing methodologies to avoid any undue discrimination of cross-zonal exchanges and to ensure that TSOs have incentives to take the right decisions when dealing with network congestion.</w:t>
      </w:r>
    </w:p>
    <w:p w14:paraId="328230E7" w14:textId="77777777" w:rsidR="006642FB" w:rsidRDefault="006642FB" w:rsidP="006642FB"/>
    <w:p w14:paraId="479ADD44" w14:textId="77777777" w:rsidR="006642FB" w:rsidRDefault="006642FB" w:rsidP="006642FB">
      <w:r>
        <w:t>The Clean Energy Package proposals presented by the European Commission in November 2016 reflected these principles.</w:t>
      </w:r>
    </w:p>
    <w:p w14:paraId="1B276142" w14:textId="77777777" w:rsidR="006642FB" w:rsidRDefault="006642FB" w:rsidP="006642FB"/>
    <w:p w14:paraId="50CAD580" w14:textId="77777777" w:rsidR="006642FB" w:rsidRDefault="006642FB" w:rsidP="006642FB">
      <w:bookmarkStart w:id="0" w:name="_GoBack"/>
      <w:bookmarkEnd w:id="0"/>
      <w:r w:rsidRPr="006D3450">
        <w:rPr>
          <w:highlight w:val="lightGray"/>
        </w:rPr>
        <w:t>The recast of the EU Regulation on the internal market for electricity includes a more specific provision on capacity calculation, prescribing that, as from 1 January 2020, TSOs shall make available a minimum binding level of capacity equal to 70% for cross-zonal trade.</w:t>
      </w:r>
      <w:r>
        <w:t xml:space="preserve"> </w:t>
      </w:r>
    </w:p>
    <w:p w14:paraId="106D7601" w14:textId="77777777" w:rsidR="006642FB" w:rsidRDefault="006642FB" w:rsidP="006642FB"/>
    <w:p w14:paraId="5254CA6C" w14:textId="77777777" w:rsidR="006642FB" w:rsidRDefault="006642FB" w:rsidP="006642FB">
      <w:r w:rsidRPr="006D3450">
        <w:rPr>
          <w:highlight w:val="lightGray"/>
        </w:rPr>
        <w:t xml:space="preserve">The Recommendation published today promotes a consistent implementation of this provision, </w:t>
      </w:r>
      <w:proofErr w:type="gramStart"/>
      <w:r w:rsidRPr="006D3450">
        <w:rPr>
          <w:highlight w:val="lightGray"/>
        </w:rPr>
        <w:t>providing  guidance</w:t>
      </w:r>
      <w:proofErr w:type="gramEnd"/>
      <w:r w:rsidRPr="006D3450">
        <w:rPr>
          <w:highlight w:val="lightGray"/>
        </w:rPr>
        <w:t xml:space="preserve"> to TSOs on how to implement the minimum 70% capacity target and to regulatory authorities on how to monitor the achievement of this target in a </w:t>
      </w:r>
      <w:proofErr w:type="spellStart"/>
      <w:r w:rsidRPr="006D3450">
        <w:rPr>
          <w:highlight w:val="lightGray"/>
        </w:rPr>
        <w:t>harmonised</w:t>
      </w:r>
      <w:proofErr w:type="spellEnd"/>
      <w:r w:rsidRPr="006D3450">
        <w:rPr>
          <w:highlight w:val="lightGray"/>
        </w:rPr>
        <w:t xml:space="preserve"> and consistent way. The Recommendation will also help Member States to assess how far they are from the target and whether they need to introduce transitory measures.</w:t>
      </w:r>
    </w:p>
    <w:p w14:paraId="19E664B5" w14:textId="77777777" w:rsidR="006642FB" w:rsidRDefault="006642FB" w:rsidP="006642FB"/>
    <w:p w14:paraId="52195A3B" w14:textId="36B23491" w:rsidR="00BE080D" w:rsidRDefault="006642FB" w:rsidP="006642FB">
      <w:r>
        <w:t>The Recommendation can be accessed here.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FA"/>
    <w:rsid w:val="001149FA"/>
    <w:rsid w:val="00453EED"/>
    <w:rsid w:val="006642FB"/>
    <w:rsid w:val="006D3450"/>
    <w:rsid w:val="007F3DE7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0C49C"/>
  <w14:defaultImageDpi w14:val="32767"/>
  <w15:chartTrackingRefBased/>
  <w15:docId w15:val="{360A9FAE-26D6-B141-B1B8-FC1ED441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7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6179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918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2020-02-14T10:53:00Z</dcterms:created>
  <dcterms:modified xsi:type="dcterms:W3CDTF">2020-04-08T13:36:00Z</dcterms:modified>
</cp:coreProperties>
</file>