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9EF79" w14:textId="77777777" w:rsidR="002E0EB5" w:rsidRDefault="002E0EB5" w:rsidP="002E0EB5">
      <w:r>
        <w:t>Change in CPVO fees regulation as of 1st April 2020</w:t>
      </w:r>
    </w:p>
    <w:p w14:paraId="7C64C4FA" w14:textId="77777777" w:rsidR="002E0EB5" w:rsidRDefault="002E0EB5" w:rsidP="002E0EB5">
      <w:r>
        <w:t>25 November 2019</w:t>
      </w:r>
    </w:p>
    <w:p w14:paraId="40E5AAB9" w14:textId="77777777" w:rsidR="002E0EB5" w:rsidRDefault="002E0EB5" w:rsidP="002E0EB5"/>
    <w:p w14:paraId="45D35772" w14:textId="77777777" w:rsidR="002E0EB5" w:rsidRPr="008C0BE4" w:rsidRDefault="002E0EB5" w:rsidP="002E0EB5">
      <w:pPr>
        <w:rPr>
          <w:highlight w:val="yellow"/>
        </w:rPr>
      </w:pPr>
      <w:r w:rsidRPr="008C0BE4">
        <w:rPr>
          <w:highlight w:val="yellow"/>
        </w:rPr>
        <w:t xml:space="preserve">IMPORTANT INFORMATION FOR PLANT BREEDERS - In order to ease plant breeders’ financial planning for the year 2020, we would like to inform all applicants that a decision has been taken by the European Commission to update the CPVO fees regulation and that this decision has been published in the Official Journal of the European Union. </w:t>
      </w:r>
    </w:p>
    <w:p w14:paraId="57CE7AE4" w14:textId="77777777" w:rsidR="002E0EB5" w:rsidRPr="008C0BE4" w:rsidRDefault="002E0EB5" w:rsidP="002E0EB5">
      <w:pPr>
        <w:rPr>
          <w:highlight w:val="yellow"/>
        </w:rPr>
      </w:pPr>
    </w:p>
    <w:p w14:paraId="274D6BCC" w14:textId="77777777" w:rsidR="002E0EB5" w:rsidRPr="008C0BE4" w:rsidRDefault="002E0EB5" w:rsidP="002E0EB5">
      <w:pPr>
        <w:rPr>
          <w:highlight w:val="yellow"/>
        </w:rPr>
      </w:pPr>
      <w:r w:rsidRPr="008C0BE4">
        <w:rPr>
          <w:highlight w:val="yellow"/>
        </w:rPr>
        <w:t>The most significant change concerns examination fees, which are linked to the costs the CPVO pays examination offices for technical examinations. These fees were adjusted to match the real costs of the technical examinations per group category.</w:t>
      </w:r>
    </w:p>
    <w:p w14:paraId="602D4B52" w14:textId="77777777" w:rsidR="002E0EB5" w:rsidRPr="008C0BE4" w:rsidRDefault="002E0EB5" w:rsidP="002E0EB5">
      <w:pPr>
        <w:rPr>
          <w:highlight w:val="yellow"/>
        </w:rPr>
      </w:pPr>
    </w:p>
    <w:p w14:paraId="44AF7D4D" w14:textId="77777777" w:rsidR="002E0EB5" w:rsidRPr="008C0BE4" w:rsidRDefault="002E0EB5" w:rsidP="002E0EB5">
      <w:pPr>
        <w:rPr>
          <w:highlight w:val="yellow"/>
        </w:rPr>
      </w:pPr>
      <w:r w:rsidRPr="008C0BE4">
        <w:rPr>
          <w:highlight w:val="yellow"/>
        </w:rPr>
        <w:t>The new fees will be applicable as of 1st April 2020.</w:t>
      </w:r>
    </w:p>
    <w:p w14:paraId="1B66DE1F" w14:textId="77777777" w:rsidR="002E0EB5" w:rsidRPr="008C0BE4" w:rsidRDefault="002E0EB5" w:rsidP="002E0EB5">
      <w:pPr>
        <w:rPr>
          <w:highlight w:val="yellow"/>
        </w:rPr>
      </w:pPr>
    </w:p>
    <w:p w14:paraId="54641B5C" w14:textId="77777777" w:rsidR="002E0EB5" w:rsidRPr="008C0BE4" w:rsidRDefault="002E0EB5" w:rsidP="002E0EB5">
      <w:pPr>
        <w:rPr>
          <w:highlight w:val="yellow"/>
        </w:rPr>
      </w:pPr>
      <w:r w:rsidRPr="008C0BE4">
        <w:rPr>
          <w:highlight w:val="yellow"/>
        </w:rPr>
        <w:t>What will change as of 1st April 2020?</w:t>
      </w:r>
    </w:p>
    <w:p w14:paraId="1F7A78EF" w14:textId="77777777" w:rsidR="002E0EB5" w:rsidRPr="008C0BE4" w:rsidRDefault="002E0EB5" w:rsidP="002E0EB5">
      <w:pPr>
        <w:rPr>
          <w:highlight w:val="yellow"/>
        </w:rPr>
      </w:pPr>
    </w:p>
    <w:p w14:paraId="387E1A81" w14:textId="77777777" w:rsidR="002E0EB5" w:rsidRPr="008C0BE4" w:rsidRDefault="002E0EB5" w:rsidP="002E0EB5">
      <w:pPr>
        <w:rPr>
          <w:highlight w:val="yellow"/>
        </w:rPr>
      </w:pPr>
      <w:r w:rsidRPr="008C0BE4">
        <w:rPr>
          <w:highlight w:val="yellow"/>
        </w:rPr>
        <w:t>For all applications with an application date on 1st April 2020 or later, the following fees will be applicable:</w:t>
      </w:r>
    </w:p>
    <w:p w14:paraId="58CB8ABF" w14:textId="77777777" w:rsidR="002E0EB5" w:rsidRPr="008C0BE4" w:rsidRDefault="002E0EB5" w:rsidP="002E0EB5">
      <w:pPr>
        <w:rPr>
          <w:highlight w:val="yellow"/>
        </w:rPr>
      </w:pPr>
    </w:p>
    <w:p w14:paraId="1396B0F5" w14:textId="77777777" w:rsidR="002E0EB5" w:rsidRPr="008C0BE4" w:rsidRDefault="002E0EB5" w:rsidP="002E0EB5">
      <w:pPr>
        <w:rPr>
          <w:highlight w:val="yellow"/>
        </w:rPr>
      </w:pPr>
      <w:r w:rsidRPr="008C0BE4">
        <w:rPr>
          <w:highlight w:val="yellow"/>
        </w:rPr>
        <w:t>Application fees: whilst online application fees remain unchanged (EUR 450), paper-based applications will cost EUR 800 instead of EUR 650 currently. Applicants benefiting from the online fee shall only receive electronic communications with the CPVO during the entire application procedure.</w:t>
      </w:r>
    </w:p>
    <w:p w14:paraId="170F6C3E" w14:textId="77777777" w:rsidR="002E0EB5" w:rsidRPr="008C0BE4" w:rsidRDefault="002E0EB5" w:rsidP="002E0EB5">
      <w:pPr>
        <w:rPr>
          <w:highlight w:val="yellow"/>
        </w:rPr>
      </w:pPr>
      <w:r w:rsidRPr="008C0BE4">
        <w:rPr>
          <w:highlight w:val="yellow"/>
        </w:rPr>
        <w:t>Examination fees: examination fees will be adjusted to reflect the real costs charged by the Examination Offices for each group category – as per the table available below.</w:t>
      </w:r>
    </w:p>
    <w:p w14:paraId="45B833B5" w14:textId="77777777" w:rsidR="002E0EB5" w:rsidRPr="008C0BE4" w:rsidRDefault="002E0EB5" w:rsidP="002E0EB5">
      <w:pPr>
        <w:rPr>
          <w:highlight w:val="yellow"/>
        </w:rPr>
      </w:pPr>
      <w:r w:rsidRPr="008C0BE4">
        <w:rPr>
          <w:highlight w:val="yellow"/>
        </w:rPr>
        <w:t>Annual fees: annual fees remain unchanged.</w:t>
      </w:r>
    </w:p>
    <w:p w14:paraId="46A46E89" w14:textId="77777777" w:rsidR="002E0EB5" w:rsidRDefault="002E0EB5" w:rsidP="002E0EB5">
      <w:r w:rsidRPr="008C0BE4">
        <w:rPr>
          <w:highlight w:val="yellow"/>
        </w:rPr>
        <w:t>Examination fee per group category - as of 1st April 2020:</w:t>
      </w:r>
      <w:bookmarkStart w:id="0" w:name="_GoBack"/>
      <w:bookmarkEnd w:id="0"/>
    </w:p>
    <w:p w14:paraId="2D31580F" w14:textId="77777777" w:rsidR="002E0EB5" w:rsidRDefault="002E0EB5" w:rsidP="002E0EB5"/>
    <w:p w14:paraId="590C0C91" w14:textId="77777777" w:rsidR="002E0EB5" w:rsidRDefault="002E0EB5" w:rsidP="002E0EB5">
      <w:r>
        <w:t xml:space="preserve"> </w:t>
      </w:r>
    </w:p>
    <w:p w14:paraId="3E4AFDB4" w14:textId="77777777" w:rsidR="002E0EB5" w:rsidRDefault="002E0EB5" w:rsidP="002E0EB5"/>
    <w:p w14:paraId="5DF3B2DD" w14:textId="77777777" w:rsidR="002E0EB5" w:rsidRDefault="002E0EB5" w:rsidP="002E0EB5">
      <w:r>
        <w:t>Cost group</w:t>
      </w:r>
    </w:p>
    <w:p w14:paraId="6921A545" w14:textId="77777777" w:rsidR="002E0EB5" w:rsidRDefault="002E0EB5" w:rsidP="002E0EB5"/>
    <w:p w14:paraId="4ACE31DD" w14:textId="77777777" w:rsidR="002E0EB5" w:rsidRDefault="002E0EB5" w:rsidP="002E0EB5">
      <w:r>
        <w:t>Fee (in EUR)</w:t>
      </w:r>
    </w:p>
    <w:p w14:paraId="635BD768" w14:textId="77777777" w:rsidR="002E0EB5" w:rsidRDefault="002E0EB5" w:rsidP="002E0EB5"/>
    <w:p w14:paraId="55638EBE" w14:textId="77777777" w:rsidR="002E0EB5" w:rsidRDefault="002E0EB5" w:rsidP="002E0EB5">
      <w:r>
        <w:t>Agricultural group</w:t>
      </w:r>
    </w:p>
    <w:p w14:paraId="6767E052" w14:textId="77777777" w:rsidR="002E0EB5" w:rsidRDefault="002E0EB5" w:rsidP="002E0EB5"/>
    <w:p w14:paraId="171586B4" w14:textId="77777777" w:rsidR="002E0EB5" w:rsidRDefault="002E0EB5" w:rsidP="002E0EB5">
      <w:r>
        <w:t xml:space="preserve"> </w:t>
      </w:r>
    </w:p>
    <w:p w14:paraId="2FDD63DC" w14:textId="77777777" w:rsidR="002E0EB5" w:rsidRDefault="002E0EB5" w:rsidP="002E0EB5"/>
    <w:p w14:paraId="5B4CB8CD" w14:textId="77777777" w:rsidR="002E0EB5" w:rsidRDefault="002E0EB5" w:rsidP="002E0EB5">
      <w:r>
        <w:t xml:space="preserve"> </w:t>
      </w:r>
    </w:p>
    <w:p w14:paraId="295A6E0F" w14:textId="77777777" w:rsidR="002E0EB5" w:rsidRDefault="002E0EB5" w:rsidP="002E0EB5"/>
    <w:p w14:paraId="0D3D0A45" w14:textId="77777777" w:rsidR="002E0EB5" w:rsidRDefault="002E0EB5" w:rsidP="002E0EB5">
      <w:r>
        <w:t>1</w:t>
      </w:r>
    </w:p>
    <w:p w14:paraId="79BFC437" w14:textId="77777777" w:rsidR="002E0EB5" w:rsidRDefault="002E0EB5" w:rsidP="002E0EB5"/>
    <w:p w14:paraId="4CD7794D" w14:textId="77777777" w:rsidR="002E0EB5" w:rsidRDefault="002E0EB5" w:rsidP="002E0EB5">
      <w:r>
        <w:t>Potato</w:t>
      </w:r>
    </w:p>
    <w:p w14:paraId="01555A9D" w14:textId="77777777" w:rsidR="002E0EB5" w:rsidRDefault="002E0EB5" w:rsidP="002E0EB5"/>
    <w:p w14:paraId="4281F221" w14:textId="77777777" w:rsidR="002E0EB5" w:rsidRDefault="002E0EB5" w:rsidP="002E0EB5">
      <w:r>
        <w:lastRenderedPageBreak/>
        <w:t>2 050</w:t>
      </w:r>
    </w:p>
    <w:p w14:paraId="0E32C591" w14:textId="77777777" w:rsidR="002E0EB5" w:rsidRDefault="002E0EB5" w:rsidP="002E0EB5"/>
    <w:p w14:paraId="4CD207FE" w14:textId="77777777" w:rsidR="002E0EB5" w:rsidRDefault="002E0EB5" w:rsidP="002E0EB5">
      <w:r>
        <w:t>2</w:t>
      </w:r>
    </w:p>
    <w:p w14:paraId="30897D95" w14:textId="77777777" w:rsidR="002E0EB5" w:rsidRDefault="002E0EB5" w:rsidP="002E0EB5"/>
    <w:p w14:paraId="25A37C98" w14:textId="77777777" w:rsidR="002E0EB5" w:rsidRDefault="002E0EB5" w:rsidP="002E0EB5">
      <w:r>
        <w:t>Oilseed rape</w:t>
      </w:r>
    </w:p>
    <w:p w14:paraId="0BEFA74B" w14:textId="77777777" w:rsidR="002E0EB5" w:rsidRDefault="002E0EB5" w:rsidP="002E0EB5"/>
    <w:p w14:paraId="03F19415" w14:textId="77777777" w:rsidR="002E0EB5" w:rsidRDefault="002E0EB5" w:rsidP="002E0EB5">
      <w:r>
        <w:t>2 150</w:t>
      </w:r>
    </w:p>
    <w:p w14:paraId="65CAA711" w14:textId="77777777" w:rsidR="002E0EB5" w:rsidRDefault="002E0EB5" w:rsidP="002E0EB5"/>
    <w:p w14:paraId="2A783548" w14:textId="77777777" w:rsidR="002E0EB5" w:rsidRDefault="002E0EB5" w:rsidP="002E0EB5">
      <w:r>
        <w:t>3</w:t>
      </w:r>
    </w:p>
    <w:p w14:paraId="60A0D988" w14:textId="77777777" w:rsidR="002E0EB5" w:rsidRDefault="002E0EB5" w:rsidP="002E0EB5"/>
    <w:p w14:paraId="15C61019" w14:textId="77777777" w:rsidR="002E0EB5" w:rsidRDefault="002E0EB5" w:rsidP="002E0EB5">
      <w:r>
        <w:t>Grasses</w:t>
      </w:r>
    </w:p>
    <w:p w14:paraId="6A6452D1" w14:textId="77777777" w:rsidR="002E0EB5" w:rsidRDefault="002E0EB5" w:rsidP="002E0EB5"/>
    <w:p w14:paraId="25C9FD8F" w14:textId="77777777" w:rsidR="002E0EB5" w:rsidRDefault="002E0EB5" w:rsidP="002E0EB5">
      <w:r>
        <w:t>2 920</w:t>
      </w:r>
    </w:p>
    <w:p w14:paraId="5111246D" w14:textId="77777777" w:rsidR="002E0EB5" w:rsidRDefault="002E0EB5" w:rsidP="002E0EB5"/>
    <w:p w14:paraId="19AF3C65" w14:textId="77777777" w:rsidR="002E0EB5" w:rsidRDefault="002E0EB5" w:rsidP="002E0EB5">
      <w:r>
        <w:t>4</w:t>
      </w:r>
    </w:p>
    <w:p w14:paraId="72ACBD83" w14:textId="77777777" w:rsidR="002E0EB5" w:rsidRDefault="002E0EB5" w:rsidP="002E0EB5"/>
    <w:p w14:paraId="67EF4E16" w14:textId="77777777" w:rsidR="002E0EB5" w:rsidRDefault="002E0EB5" w:rsidP="002E0EB5">
      <w:r>
        <w:t>Other agricultural species</w:t>
      </w:r>
    </w:p>
    <w:p w14:paraId="629399CD" w14:textId="77777777" w:rsidR="002E0EB5" w:rsidRDefault="002E0EB5" w:rsidP="002E0EB5"/>
    <w:p w14:paraId="53803852" w14:textId="77777777" w:rsidR="002E0EB5" w:rsidRDefault="002E0EB5" w:rsidP="002E0EB5">
      <w:r>
        <w:t>1 900</w:t>
      </w:r>
    </w:p>
    <w:p w14:paraId="78FD7C60" w14:textId="77777777" w:rsidR="002E0EB5" w:rsidRDefault="002E0EB5" w:rsidP="002E0EB5"/>
    <w:p w14:paraId="2F995FDE" w14:textId="77777777" w:rsidR="002E0EB5" w:rsidRDefault="002E0EB5" w:rsidP="002E0EB5">
      <w:r>
        <w:t>Fruit group</w:t>
      </w:r>
    </w:p>
    <w:p w14:paraId="29FF9E31" w14:textId="77777777" w:rsidR="002E0EB5" w:rsidRDefault="002E0EB5" w:rsidP="002E0EB5"/>
    <w:p w14:paraId="4E648FC6" w14:textId="77777777" w:rsidR="002E0EB5" w:rsidRDefault="002E0EB5" w:rsidP="002E0EB5">
      <w:r>
        <w:t xml:space="preserve"> </w:t>
      </w:r>
    </w:p>
    <w:p w14:paraId="02EC6DD5" w14:textId="77777777" w:rsidR="002E0EB5" w:rsidRDefault="002E0EB5" w:rsidP="002E0EB5"/>
    <w:p w14:paraId="433E421F" w14:textId="77777777" w:rsidR="002E0EB5" w:rsidRDefault="002E0EB5" w:rsidP="002E0EB5">
      <w:r>
        <w:t xml:space="preserve"> </w:t>
      </w:r>
    </w:p>
    <w:p w14:paraId="467B6C84" w14:textId="77777777" w:rsidR="002E0EB5" w:rsidRDefault="002E0EB5" w:rsidP="002E0EB5"/>
    <w:p w14:paraId="07FED8DA" w14:textId="77777777" w:rsidR="002E0EB5" w:rsidRDefault="002E0EB5" w:rsidP="002E0EB5">
      <w:r>
        <w:t>5</w:t>
      </w:r>
    </w:p>
    <w:p w14:paraId="56D1CEF4" w14:textId="77777777" w:rsidR="002E0EB5" w:rsidRDefault="002E0EB5" w:rsidP="002E0EB5"/>
    <w:p w14:paraId="49FD437A" w14:textId="77777777" w:rsidR="002E0EB5" w:rsidRDefault="002E0EB5" w:rsidP="002E0EB5">
      <w:r>
        <w:t>Apple</w:t>
      </w:r>
    </w:p>
    <w:p w14:paraId="14127B2F" w14:textId="77777777" w:rsidR="002E0EB5" w:rsidRDefault="002E0EB5" w:rsidP="002E0EB5"/>
    <w:p w14:paraId="240C8814" w14:textId="77777777" w:rsidR="002E0EB5" w:rsidRDefault="002E0EB5" w:rsidP="002E0EB5">
      <w:r>
        <w:t>3 665</w:t>
      </w:r>
    </w:p>
    <w:p w14:paraId="0FCD1E1E" w14:textId="77777777" w:rsidR="002E0EB5" w:rsidRDefault="002E0EB5" w:rsidP="002E0EB5"/>
    <w:p w14:paraId="4B0916E0" w14:textId="77777777" w:rsidR="002E0EB5" w:rsidRDefault="002E0EB5" w:rsidP="002E0EB5">
      <w:r>
        <w:t>6</w:t>
      </w:r>
    </w:p>
    <w:p w14:paraId="36BF6F22" w14:textId="77777777" w:rsidR="002E0EB5" w:rsidRDefault="002E0EB5" w:rsidP="002E0EB5"/>
    <w:p w14:paraId="69174A6F" w14:textId="77777777" w:rsidR="002E0EB5" w:rsidRDefault="002E0EB5" w:rsidP="002E0EB5">
      <w:r>
        <w:t>Strawberry</w:t>
      </w:r>
    </w:p>
    <w:p w14:paraId="3D8F716C" w14:textId="77777777" w:rsidR="002E0EB5" w:rsidRDefault="002E0EB5" w:rsidP="002E0EB5"/>
    <w:p w14:paraId="42FF01B1" w14:textId="77777777" w:rsidR="002E0EB5" w:rsidRDefault="002E0EB5" w:rsidP="002E0EB5">
      <w:r>
        <w:t>3 400</w:t>
      </w:r>
    </w:p>
    <w:p w14:paraId="4BF0CBC0" w14:textId="77777777" w:rsidR="002E0EB5" w:rsidRDefault="002E0EB5" w:rsidP="002E0EB5"/>
    <w:p w14:paraId="6FC56687" w14:textId="77777777" w:rsidR="002E0EB5" w:rsidRDefault="002E0EB5" w:rsidP="002E0EB5">
      <w:r>
        <w:t>7</w:t>
      </w:r>
    </w:p>
    <w:p w14:paraId="02FB4AD3" w14:textId="77777777" w:rsidR="002E0EB5" w:rsidRDefault="002E0EB5" w:rsidP="002E0EB5"/>
    <w:p w14:paraId="7D7224D7" w14:textId="77777777" w:rsidR="002E0EB5" w:rsidRDefault="002E0EB5" w:rsidP="002E0EB5">
      <w:r>
        <w:t>Other fruit species</w:t>
      </w:r>
    </w:p>
    <w:p w14:paraId="1EFC420C" w14:textId="77777777" w:rsidR="002E0EB5" w:rsidRDefault="002E0EB5" w:rsidP="002E0EB5"/>
    <w:p w14:paraId="4E7E8D2B" w14:textId="77777777" w:rsidR="002E0EB5" w:rsidRDefault="002E0EB5" w:rsidP="002E0EB5">
      <w:r>
        <w:t>3 460</w:t>
      </w:r>
    </w:p>
    <w:p w14:paraId="67FA770C" w14:textId="77777777" w:rsidR="002E0EB5" w:rsidRDefault="002E0EB5" w:rsidP="002E0EB5"/>
    <w:p w14:paraId="0EB5EBB1" w14:textId="77777777" w:rsidR="002E0EB5" w:rsidRDefault="002E0EB5" w:rsidP="002E0EB5">
      <w:r>
        <w:lastRenderedPageBreak/>
        <w:t>Ornamental group</w:t>
      </w:r>
    </w:p>
    <w:p w14:paraId="741FA117" w14:textId="77777777" w:rsidR="002E0EB5" w:rsidRDefault="002E0EB5" w:rsidP="002E0EB5"/>
    <w:p w14:paraId="7C73ED9B" w14:textId="77777777" w:rsidR="002E0EB5" w:rsidRDefault="002E0EB5" w:rsidP="002E0EB5">
      <w:r>
        <w:t xml:space="preserve"> </w:t>
      </w:r>
    </w:p>
    <w:p w14:paraId="066F5610" w14:textId="77777777" w:rsidR="002E0EB5" w:rsidRDefault="002E0EB5" w:rsidP="002E0EB5"/>
    <w:p w14:paraId="784555F0" w14:textId="77777777" w:rsidR="002E0EB5" w:rsidRDefault="002E0EB5" w:rsidP="002E0EB5">
      <w:r>
        <w:t xml:space="preserve"> </w:t>
      </w:r>
    </w:p>
    <w:p w14:paraId="16FEC5E3" w14:textId="77777777" w:rsidR="002E0EB5" w:rsidRDefault="002E0EB5" w:rsidP="002E0EB5"/>
    <w:p w14:paraId="46FA45F1" w14:textId="77777777" w:rsidR="002E0EB5" w:rsidRDefault="002E0EB5" w:rsidP="002E0EB5">
      <w:r>
        <w:t>8</w:t>
      </w:r>
    </w:p>
    <w:p w14:paraId="0A5A1C66" w14:textId="77777777" w:rsidR="002E0EB5" w:rsidRDefault="002E0EB5" w:rsidP="002E0EB5"/>
    <w:p w14:paraId="3E003378" w14:textId="77777777" w:rsidR="002E0EB5" w:rsidRDefault="002E0EB5" w:rsidP="002E0EB5">
      <w:r>
        <w:t>Ornamental living greenhouse</w:t>
      </w:r>
    </w:p>
    <w:p w14:paraId="28C36833" w14:textId="77777777" w:rsidR="002E0EB5" w:rsidRDefault="002E0EB5" w:rsidP="002E0EB5"/>
    <w:p w14:paraId="6B812BB1" w14:textId="77777777" w:rsidR="002E0EB5" w:rsidRDefault="002E0EB5" w:rsidP="002E0EB5">
      <w:r>
        <w:t>2 425</w:t>
      </w:r>
    </w:p>
    <w:p w14:paraId="557603DC" w14:textId="77777777" w:rsidR="002E0EB5" w:rsidRDefault="002E0EB5" w:rsidP="002E0EB5"/>
    <w:p w14:paraId="2B7EF1C1" w14:textId="77777777" w:rsidR="002E0EB5" w:rsidRDefault="002E0EB5" w:rsidP="002E0EB5">
      <w:r>
        <w:t>9</w:t>
      </w:r>
    </w:p>
    <w:p w14:paraId="400D42FE" w14:textId="77777777" w:rsidR="002E0EB5" w:rsidRDefault="002E0EB5" w:rsidP="002E0EB5"/>
    <w:p w14:paraId="57CFE7DC" w14:textId="77777777" w:rsidR="002E0EB5" w:rsidRDefault="002E0EB5" w:rsidP="002E0EB5">
      <w:r>
        <w:t>Ornamental living outdoor</w:t>
      </w:r>
    </w:p>
    <w:p w14:paraId="5DFEB7BD" w14:textId="77777777" w:rsidR="002E0EB5" w:rsidRDefault="002E0EB5" w:rsidP="002E0EB5"/>
    <w:p w14:paraId="0FDBBF2E" w14:textId="77777777" w:rsidR="002E0EB5" w:rsidRDefault="002E0EB5" w:rsidP="002E0EB5">
      <w:r>
        <w:t>2 420</w:t>
      </w:r>
    </w:p>
    <w:p w14:paraId="7C42024D" w14:textId="77777777" w:rsidR="002E0EB5" w:rsidRDefault="002E0EB5" w:rsidP="002E0EB5"/>
    <w:p w14:paraId="0B5F45D4" w14:textId="77777777" w:rsidR="002E0EB5" w:rsidRDefault="002E0EB5" w:rsidP="002E0EB5">
      <w:r>
        <w:t>10</w:t>
      </w:r>
    </w:p>
    <w:p w14:paraId="6106813F" w14:textId="77777777" w:rsidR="002E0EB5" w:rsidRDefault="002E0EB5" w:rsidP="002E0EB5"/>
    <w:p w14:paraId="519946AC" w14:textId="77777777" w:rsidR="002E0EB5" w:rsidRDefault="002E0EB5" w:rsidP="002E0EB5">
      <w:r>
        <w:t>Ornamental non-living greenhouse</w:t>
      </w:r>
    </w:p>
    <w:p w14:paraId="003906D6" w14:textId="77777777" w:rsidR="002E0EB5" w:rsidRDefault="002E0EB5" w:rsidP="002E0EB5"/>
    <w:p w14:paraId="26C7E4C2" w14:textId="77777777" w:rsidR="002E0EB5" w:rsidRDefault="002E0EB5" w:rsidP="002E0EB5">
      <w:r>
        <w:t>2 400</w:t>
      </w:r>
    </w:p>
    <w:p w14:paraId="5D9FB5FA" w14:textId="77777777" w:rsidR="002E0EB5" w:rsidRDefault="002E0EB5" w:rsidP="002E0EB5"/>
    <w:p w14:paraId="53151554" w14:textId="77777777" w:rsidR="002E0EB5" w:rsidRDefault="002E0EB5" w:rsidP="002E0EB5">
      <w:r>
        <w:t>11</w:t>
      </w:r>
    </w:p>
    <w:p w14:paraId="6AE02BBA" w14:textId="77777777" w:rsidR="002E0EB5" w:rsidRDefault="002E0EB5" w:rsidP="002E0EB5"/>
    <w:p w14:paraId="34FA7435" w14:textId="77777777" w:rsidR="002E0EB5" w:rsidRDefault="002E0EB5" w:rsidP="002E0EB5">
      <w:r>
        <w:t>Ornamental non-living outdoor</w:t>
      </w:r>
    </w:p>
    <w:p w14:paraId="0748F5FD" w14:textId="77777777" w:rsidR="002E0EB5" w:rsidRDefault="002E0EB5" w:rsidP="002E0EB5"/>
    <w:p w14:paraId="1511B17F" w14:textId="77777777" w:rsidR="002E0EB5" w:rsidRDefault="002E0EB5" w:rsidP="002E0EB5">
      <w:r>
        <w:t>2 200</w:t>
      </w:r>
    </w:p>
    <w:p w14:paraId="62D30CA8" w14:textId="77777777" w:rsidR="002E0EB5" w:rsidRDefault="002E0EB5" w:rsidP="002E0EB5"/>
    <w:p w14:paraId="559979B9" w14:textId="77777777" w:rsidR="002E0EB5" w:rsidRDefault="002E0EB5" w:rsidP="002E0EB5">
      <w:r>
        <w:t>12</w:t>
      </w:r>
    </w:p>
    <w:p w14:paraId="7BDF8F3C" w14:textId="77777777" w:rsidR="002E0EB5" w:rsidRDefault="002E0EB5" w:rsidP="002E0EB5"/>
    <w:p w14:paraId="4A86F99E" w14:textId="77777777" w:rsidR="002E0EB5" w:rsidRDefault="002E0EB5" w:rsidP="002E0EB5">
      <w:r>
        <w:t>Ornamental special</w:t>
      </w:r>
    </w:p>
    <w:p w14:paraId="3722EFF3" w14:textId="77777777" w:rsidR="002E0EB5" w:rsidRDefault="002E0EB5" w:rsidP="002E0EB5"/>
    <w:p w14:paraId="525C170A" w14:textId="77777777" w:rsidR="002E0EB5" w:rsidRDefault="002E0EB5" w:rsidP="002E0EB5">
      <w:r>
        <w:t>3 900</w:t>
      </w:r>
    </w:p>
    <w:p w14:paraId="31ECCBB3" w14:textId="77777777" w:rsidR="002E0EB5" w:rsidRDefault="002E0EB5" w:rsidP="002E0EB5"/>
    <w:p w14:paraId="644F6F89" w14:textId="77777777" w:rsidR="002E0EB5" w:rsidRDefault="002E0EB5" w:rsidP="002E0EB5">
      <w:r>
        <w:t>Vegetable group</w:t>
      </w:r>
    </w:p>
    <w:p w14:paraId="5676CEFB" w14:textId="77777777" w:rsidR="002E0EB5" w:rsidRDefault="002E0EB5" w:rsidP="002E0EB5"/>
    <w:p w14:paraId="26EF68D3" w14:textId="77777777" w:rsidR="002E0EB5" w:rsidRDefault="002E0EB5" w:rsidP="002E0EB5">
      <w:r>
        <w:t xml:space="preserve"> </w:t>
      </w:r>
    </w:p>
    <w:p w14:paraId="499520DF" w14:textId="77777777" w:rsidR="002E0EB5" w:rsidRDefault="002E0EB5" w:rsidP="002E0EB5"/>
    <w:p w14:paraId="791AEA05" w14:textId="77777777" w:rsidR="002E0EB5" w:rsidRDefault="002E0EB5" w:rsidP="002E0EB5">
      <w:r>
        <w:t xml:space="preserve"> </w:t>
      </w:r>
    </w:p>
    <w:p w14:paraId="1890A7F2" w14:textId="77777777" w:rsidR="002E0EB5" w:rsidRDefault="002E0EB5" w:rsidP="002E0EB5"/>
    <w:p w14:paraId="0087B893" w14:textId="77777777" w:rsidR="002E0EB5" w:rsidRDefault="002E0EB5" w:rsidP="002E0EB5">
      <w:r>
        <w:t>13</w:t>
      </w:r>
    </w:p>
    <w:p w14:paraId="71C081B7" w14:textId="77777777" w:rsidR="002E0EB5" w:rsidRDefault="002E0EB5" w:rsidP="002E0EB5"/>
    <w:p w14:paraId="013D5108" w14:textId="77777777" w:rsidR="002E0EB5" w:rsidRDefault="002E0EB5" w:rsidP="002E0EB5">
      <w:r>
        <w:lastRenderedPageBreak/>
        <w:t>Vegetable greenhouse</w:t>
      </w:r>
    </w:p>
    <w:p w14:paraId="285A4F30" w14:textId="77777777" w:rsidR="002E0EB5" w:rsidRDefault="002E0EB5" w:rsidP="002E0EB5"/>
    <w:p w14:paraId="2B9CAF85" w14:textId="77777777" w:rsidR="002E0EB5" w:rsidRDefault="002E0EB5" w:rsidP="002E0EB5">
      <w:r>
        <w:t>2 920</w:t>
      </w:r>
    </w:p>
    <w:p w14:paraId="35064072" w14:textId="77777777" w:rsidR="002E0EB5" w:rsidRDefault="002E0EB5" w:rsidP="002E0EB5"/>
    <w:p w14:paraId="4BE31D4F" w14:textId="77777777" w:rsidR="002E0EB5" w:rsidRDefault="002E0EB5" w:rsidP="002E0EB5">
      <w:r>
        <w:t>14</w:t>
      </w:r>
    </w:p>
    <w:p w14:paraId="62E83142" w14:textId="77777777" w:rsidR="002E0EB5" w:rsidRDefault="002E0EB5" w:rsidP="002E0EB5"/>
    <w:p w14:paraId="00B69323" w14:textId="77777777" w:rsidR="002E0EB5" w:rsidRDefault="002E0EB5" w:rsidP="002E0EB5">
      <w:r>
        <w:t>Vegetable outdoor</w:t>
      </w:r>
    </w:p>
    <w:p w14:paraId="7737573D" w14:textId="77777777" w:rsidR="002E0EB5" w:rsidRDefault="002E0EB5" w:rsidP="002E0EB5"/>
    <w:p w14:paraId="211AC1D7" w14:textId="77777777" w:rsidR="002E0EB5" w:rsidRDefault="002E0EB5" w:rsidP="002E0EB5">
      <w:r>
        <w:t>2 660</w:t>
      </w:r>
    </w:p>
    <w:p w14:paraId="1A8B0BBB" w14:textId="77777777" w:rsidR="002E0EB5" w:rsidRDefault="002E0EB5" w:rsidP="002E0EB5"/>
    <w:p w14:paraId="634DC85E" w14:textId="77777777" w:rsidR="002E0EB5" w:rsidRDefault="002E0EB5" w:rsidP="002E0EB5">
      <w:r>
        <w:t>Background</w:t>
      </w:r>
    </w:p>
    <w:p w14:paraId="3A0CAA45" w14:textId="77777777" w:rsidR="002E0EB5" w:rsidRDefault="002E0EB5" w:rsidP="002E0EB5"/>
    <w:p w14:paraId="12ECF708" w14:textId="77777777" w:rsidR="002E0EB5" w:rsidRDefault="002E0EB5" w:rsidP="002E0EB5">
      <w:r>
        <w:t>The CPVO is a demand-driven agency. Whilst revenues generated by annual fees are relatively stable, revenues generated by application fees and examination fees vary significantly from year to year. As regards costs, the principal component are the examination costs and costs for staff.</w:t>
      </w:r>
    </w:p>
    <w:p w14:paraId="27CD98D8" w14:textId="77777777" w:rsidR="002E0EB5" w:rsidRDefault="002E0EB5" w:rsidP="002E0EB5"/>
    <w:p w14:paraId="156D4D05" w14:textId="77777777" w:rsidR="002E0EB5" w:rsidRDefault="002E0EB5" w:rsidP="002E0EB5">
      <w:r>
        <w:t>The CPVO aims to set fees in order to have a balanced budget, and also to respect its Administrative Council decision that the free reserve should be of the order of 50% of the payments budget. In this respect, fees payable to the CPVO by applicants should be reviewed every 4 years.</w:t>
      </w:r>
    </w:p>
    <w:p w14:paraId="1D307549" w14:textId="77777777" w:rsidR="002E0EB5" w:rsidRDefault="002E0EB5" w:rsidP="002E0EB5"/>
    <w:p w14:paraId="271F4A94" w14:textId="67103B66" w:rsidR="00BE080D" w:rsidRDefault="002E0EB5" w:rsidP="002E0EB5">
      <w:r w:rsidRPr="008C0BE4">
        <w:rPr>
          <w:highlight w:val="yellow"/>
        </w:rPr>
        <w:t xml:space="preserve">In March 2019, the CPVO Administrative Council invited the European Commission to update the fees regulation to ensure full cost recovery for technical examinations and to keep the annual fees unchanged (Regulation (EC) No 1238/95). The fees were adopted on a proposal of the CPVO Administrative Council and after a public consultation </w:t>
      </w:r>
      <w:proofErr w:type="spellStart"/>
      <w:r w:rsidRPr="008C0BE4">
        <w:rPr>
          <w:highlight w:val="yellow"/>
        </w:rPr>
        <w:t>organised</w:t>
      </w:r>
      <w:proofErr w:type="spellEnd"/>
      <w:r w:rsidRPr="008C0BE4">
        <w:rPr>
          <w:highlight w:val="yellow"/>
        </w:rPr>
        <w:t xml:space="preserve"> by the European Commission.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FA"/>
    <w:rsid w:val="001928FA"/>
    <w:rsid w:val="002E0EB5"/>
    <w:rsid w:val="00453EED"/>
    <w:rsid w:val="008C0BE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83289"/>
  <w14:defaultImageDpi w14:val="32767"/>
  <w15:chartTrackingRefBased/>
  <w15:docId w15:val="{EA9EFEA1-4DDE-C04E-9F4A-4E62833C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13608">
      <w:bodyDiv w:val="1"/>
      <w:marLeft w:val="0"/>
      <w:marRight w:val="0"/>
      <w:marTop w:val="0"/>
      <w:marBottom w:val="0"/>
      <w:divBdr>
        <w:top w:val="none" w:sz="0" w:space="0" w:color="auto"/>
        <w:left w:val="none" w:sz="0" w:space="0" w:color="auto"/>
        <w:bottom w:val="none" w:sz="0" w:space="0" w:color="auto"/>
        <w:right w:val="none" w:sz="0" w:space="0" w:color="auto"/>
      </w:divBdr>
      <w:divsChild>
        <w:div w:id="842159032">
          <w:marLeft w:val="0"/>
          <w:marRight w:val="0"/>
          <w:marTop w:val="0"/>
          <w:marBottom w:val="0"/>
          <w:divBdr>
            <w:top w:val="none" w:sz="0" w:space="0" w:color="auto"/>
            <w:left w:val="none" w:sz="0" w:space="0" w:color="auto"/>
            <w:bottom w:val="none" w:sz="0" w:space="0" w:color="auto"/>
            <w:right w:val="none" w:sz="0" w:space="0" w:color="auto"/>
          </w:divBdr>
          <w:divsChild>
            <w:div w:id="120273041">
              <w:marLeft w:val="0"/>
              <w:marRight w:val="0"/>
              <w:marTop w:val="0"/>
              <w:marBottom w:val="0"/>
              <w:divBdr>
                <w:top w:val="none" w:sz="0" w:space="0" w:color="auto"/>
                <w:left w:val="none" w:sz="0" w:space="0" w:color="auto"/>
                <w:bottom w:val="none" w:sz="0" w:space="0" w:color="auto"/>
                <w:right w:val="none" w:sz="0" w:space="0" w:color="auto"/>
              </w:divBdr>
            </w:div>
          </w:divsChild>
        </w:div>
        <w:div w:id="1411661168">
          <w:marLeft w:val="0"/>
          <w:marRight w:val="0"/>
          <w:marTop w:val="0"/>
          <w:marBottom w:val="0"/>
          <w:divBdr>
            <w:top w:val="none" w:sz="0" w:space="0" w:color="auto"/>
            <w:left w:val="none" w:sz="0" w:space="0" w:color="auto"/>
            <w:bottom w:val="none" w:sz="0" w:space="0" w:color="auto"/>
            <w:right w:val="none" w:sz="0" w:space="0" w:color="auto"/>
          </w:divBdr>
          <w:divsChild>
            <w:div w:id="1506675945">
              <w:marLeft w:val="0"/>
              <w:marRight w:val="0"/>
              <w:marTop w:val="0"/>
              <w:marBottom w:val="0"/>
              <w:divBdr>
                <w:top w:val="none" w:sz="0" w:space="0" w:color="auto"/>
                <w:left w:val="none" w:sz="0" w:space="0" w:color="auto"/>
                <w:bottom w:val="none" w:sz="0" w:space="0" w:color="auto"/>
                <w:right w:val="none" w:sz="0" w:space="0" w:color="auto"/>
              </w:divBdr>
              <w:divsChild>
                <w:div w:id="2025285725">
                  <w:marLeft w:val="0"/>
                  <w:marRight w:val="0"/>
                  <w:marTop w:val="0"/>
                  <w:marBottom w:val="0"/>
                  <w:divBdr>
                    <w:top w:val="none" w:sz="0" w:space="0" w:color="auto"/>
                    <w:left w:val="none" w:sz="0" w:space="0" w:color="auto"/>
                    <w:bottom w:val="none" w:sz="0" w:space="0" w:color="auto"/>
                    <w:right w:val="none" w:sz="0" w:space="0" w:color="auto"/>
                  </w:divBdr>
                  <w:divsChild>
                    <w:div w:id="59057051">
                      <w:marLeft w:val="0"/>
                      <w:marRight w:val="0"/>
                      <w:marTop w:val="0"/>
                      <w:marBottom w:val="450"/>
                      <w:divBdr>
                        <w:top w:val="none" w:sz="0" w:space="0" w:color="auto"/>
                        <w:left w:val="none" w:sz="0" w:space="0" w:color="auto"/>
                        <w:bottom w:val="single" w:sz="12" w:space="8" w:color="EEEEEE"/>
                        <w:right w:val="none" w:sz="0" w:space="0" w:color="auto"/>
                      </w:divBdr>
                      <w:divsChild>
                        <w:div w:id="1476801386">
                          <w:marLeft w:val="0"/>
                          <w:marRight w:val="0"/>
                          <w:marTop w:val="0"/>
                          <w:marBottom w:val="0"/>
                          <w:divBdr>
                            <w:top w:val="none" w:sz="0" w:space="0" w:color="auto"/>
                            <w:left w:val="none" w:sz="0" w:space="0" w:color="auto"/>
                            <w:bottom w:val="none" w:sz="0" w:space="0" w:color="auto"/>
                            <w:right w:val="none" w:sz="0" w:space="0" w:color="auto"/>
                          </w:divBdr>
                        </w:div>
                      </w:divsChild>
                    </w:div>
                    <w:div w:id="99187273">
                      <w:marLeft w:val="0"/>
                      <w:marRight w:val="0"/>
                      <w:marTop w:val="0"/>
                      <w:marBottom w:val="750"/>
                      <w:divBdr>
                        <w:top w:val="none" w:sz="0" w:space="0" w:color="auto"/>
                        <w:left w:val="none" w:sz="0" w:space="0" w:color="auto"/>
                        <w:bottom w:val="none" w:sz="0" w:space="0" w:color="auto"/>
                        <w:right w:val="none" w:sz="0" w:space="0" w:color="auto"/>
                      </w:divBdr>
                    </w:div>
                    <w:div w:id="14918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2020-02-14T11:38:00Z</dcterms:created>
  <dcterms:modified xsi:type="dcterms:W3CDTF">2020-04-11T18:28:00Z</dcterms:modified>
</cp:coreProperties>
</file>