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C0946" w14:textId="77777777" w:rsidR="008C09A2" w:rsidRPr="008C09A2" w:rsidRDefault="008C09A2" w:rsidP="008C09A2">
      <w:pPr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8C09A2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 xml:space="preserve">New </w:t>
      </w:r>
      <w:proofErr w:type="spellStart"/>
      <w:r w:rsidRPr="008C09A2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Cedefop</w:t>
      </w:r>
      <w:proofErr w:type="spellEnd"/>
      <w:r w:rsidRPr="008C09A2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 xml:space="preserve"> study on key competences presented at workshop</w:t>
      </w:r>
    </w:p>
    <w:p w14:paraId="489C8724" w14:textId="07C8B385" w:rsidR="008C09A2" w:rsidRPr="008C09A2" w:rsidRDefault="008C09A2" w:rsidP="008C09A2">
      <w:pPr>
        <w:rPr>
          <w:rFonts w:ascii="Helvetica" w:eastAsia="Times New Roman" w:hAnsi="Helvetica" w:cs="Times New Roman"/>
          <w:color w:val="333333"/>
          <w:sz w:val="20"/>
          <w:szCs w:val="20"/>
        </w:rPr>
      </w:pPr>
    </w:p>
    <w:p w14:paraId="0220D7C6" w14:textId="77777777" w:rsidR="008C09A2" w:rsidRPr="008C09A2" w:rsidRDefault="008C09A2" w:rsidP="008C09A2">
      <w:pPr>
        <w:spacing w:before="100" w:beforeAutospacing="1" w:after="100" w:afterAutospacing="1"/>
        <w:rPr>
          <w:rFonts w:ascii="inherit" w:eastAsia="Times New Roman" w:hAnsi="inherit" w:cs="Times New Roman"/>
          <w:b/>
          <w:bCs/>
          <w:color w:val="333333"/>
          <w:sz w:val="20"/>
          <w:szCs w:val="20"/>
        </w:rPr>
      </w:pPr>
      <w:bookmarkStart w:id="0" w:name="_GoBack"/>
      <w:bookmarkEnd w:id="0"/>
      <w:r w:rsidRPr="00742717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darkGray"/>
        </w:rPr>
        <w:t xml:space="preserve">The main findings of </w:t>
      </w:r>
      <w:proofErr w:type="spellStart"/>
      <w:r w:rsidRPr="00742717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darkGray"/>
        </w:rPr>
        <w:t>Cedefop’s</w:t>
      </w:r>
      <w:proofErr w:type="spellEnd"/>
      <w:r w:rsidRPr="00742717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darkGray"/>
        </w:rPr>
        <w:t xml:space="preserve"> comparative study on key competences in initial vocational education and training (IVET), which will be published in 2020, were presented at a workshop </w:t>
      </w:r>
      <w:proofErr w:type="spellStart"/>
      <w:r w:rsidRPr="00742717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darkGray"/>
        </w:rPr>
        <w:t>organised</w:t>
      </w:r>
      <w:proofErr w:type="spellEnd"/>
      <w:r w:rsidRPr="00742717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darkGray"/>
        </w:rPr>
        <w:t xml:space="preserve"> by the agency on 19 and 20 September in Thessaloniki.</w:t>
      </w:r>
    </w:p>
    <w:p w14:paraId="41026820" w14:textId="77777777" w:rsidR="008C09A2" w:rsidRPr="008C09A2" w:rsidRDefault="008C09A2" w:rsidP="008C09A2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 xml:space="preserve">In his opening remarks, </w:t>
      </w:r>
      <w:proofErr w:type="spellStart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>Cedefop</w:t>
      </w:r>
      <w:proofErr w:type="spellEnd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 xml:space="preserve"> Executive Director Jürgen Siebel said that work on key competences is not new to the agency, with several projects supporting their development.</w:t>
      </w:r>
    </w:p>
    <w:p w14:paraId="14615904" w14:textId="77777777" w:rsidR="008C09A2" w:rsidRPr="008C09A2" w:rsidRDefault="008C09A2" w:rsidP="008C09A2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742717">
        <w:rPr>
          <w:rFonts w:ascii="inherit" w:eastAsia="Times New Roman" w:hAnsi="inherit" w:cs="Times New Roman"/>
          <w:color w:val="333333"/>
          <w:sz w:val="20"/>
          <w:szCs w:val="20"/>
          <w:highlight w:val="darkGray"/>
        </w:rPr>
        <w:t xml:space="preserve">He introduced the </w:t>
      </w:r>
      <w:proofErr w:type="spellStart"/>
      <w:r w:rsidRPr="00742717">
        <w:rPr>
          <w:rFonts w:ascii="inherit" w:eastAsia="Times New Roman" w:hAnsi="inherit" w:cs="Times New Roman"/>
          <w:color w:val="333333"/>
          <w:sz w:val="20"/>
          <w:szCs w:val="20"/>
          <w:highlight w:val="darkGray"/>
        </w:rPr>
        <w:t>Cedefop</w:t>
      </w:r>
      <w:proofErr w:type="spellEnd"/>
      <w:r w:rsidRPr="00742717">
        <w:rPr>
          <w:rFonts w:ascii="inherit" w:eastAsia="Times New Roman" w:hAnsi="inherit" w:cs="Times New Roman"/>
          <w:color w:val="333333"/>
          <w:sz w:val="20"/>
          <w:szCs w:val="20"/>
          <w:highlight w:val="darkGray"/>
        </w:rPr>
        <w:t xml:space="preserve"> study, which focuses on three key competences: digital, literacy and multilingual, and outlined the workshop objectives: to share the study results, collect participants’ views, discuss challenges and remedies in implementing supporting policies, and identify related topics that stakeholders would like </w:t>
      </w:r>
      <w:proofErr w:type="spellStart"/>
      <w:r w:rsidRPr="00742717">
        <w:rPr>
          <w:rFonts w:ascii="inherit" w:eastAsia="Times New Roman" w:hAnsi="inherit" w:cs="Times New Roman"/>
          <w:color w:val="333333"/>
          <w:sz w:val="20"/>
          <w:szCs w:val="20"/>
          <w:highlight w:val="darkGray"/>
        </w:rPr>
        <w:t>Cedefop</w:t>
      </w:r>
      <w:proofErr w:type="spellEnd"/>
      <w:r w:rsidRPr="00742717">
        <w:rPr>
          <w:rFonts w:ascii="inherit" w:eastAsia="Times New Roman" w:hAnsi="inherit" w:cs="Times New Roman"/>
          <w:color w:val="333333"/>
          <w:sz w:val="20"/>
          <w:szCs w:val="20"/>
          <w:highlight w:val="darkGray"/>
        </w:rPr>
        <w:t xml:space="preserve"> to provide evidence on in the future.</w:t>
      </w:r>
    </w:p>
    <w:p w14:paraId="75A09A35" w14:textId="77777777" w:rsidR="008C09A2" w:rsidRPr="008C09A2" w:rsidRDefault="008C09A2" w:rsidP="008C09A2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 xml:space="preserve">Project coordinator </w:t>
      </w:r>
      <w:proofErr w:type="spellStart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>Dmitrijs</w:t>
      </w:r>
      <w:proofErr w:type="spellEnd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>Kulss</w:t>
      </w:r>
      <w:proofErr w:type="spellEnd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 xml:space="preserve"> presented in more detail </w:t>
      </w:r>
      <w:proofErr w:type="spellStart"/>
      <w:r w:rsidR="006B3791">
        <w:rPr>
          <w:rFonts w:ascii="inherit" w:eastAsia="Times New Roman" w:hAnsi="inherit" w:cs="Times New Roman"/>
          <w:b/>
          <w:bCs/>
          <w:color w:val="2F4798"/>
          <w:sz w:val="20"/>
          <w:szCs w:val="20"/>
          <w:u w:val="single"/>
        </w:rPr>
        <w:fldChar w:fldCharType="begin"/>
      </w:r>
      <w:r w:rsidR="006B3791">
        <w:rPr>
          <w:rFonts w:ascii="inherit" w:eastAsia="Times New Roman" w:hAnsi="inherit" w:cs="Times New Roman"/>
          <w:b/>
          <w:bCs/>
          <w:color w:val="2F4798"/>
          <w:sz w:val="20"/>
          <w:szCs w:val="20"/>
          <w:u w:val="single"/>
        </w:rPr>
        <w:instrText xml:space="preserve"> HYPERLINK "https://www.cedefop.europa.eu/en/events-and-projects/projects/key-competences-vocationa</w:instrText>
      </w:r>
      <w:r w:rsidR="006B3791">
        <w:rPr>
          <w:rFonts w:ascii="inherit" w:eastAsia="Times New Roman" w:hAnsi="inherit" w:cs="Times New Roman"/>
          <w:b/>
          <w:bCs/>
          <w:color w:val="2F4798"/>
          <w:sz w:val="20"/>
          <w:szCs w:val="20"/>
          <w:u w:val="single"/>
        </w:rPr>
        <w:instrText xml:space="preserve">l-education-and-training" </w:instrText>
      </w:r>
      <w:r w:rsidR="006B3791">
        <w:rPr>
          <w:rFonts w:ascii="inherit" w:eastAsia="Times New Roman" w:hAnsi="inherit" w:cs="Times New Roman"/>
          <w:b/>
          <w:bCs/>
          <w:color w:val="2F4798"/>
          <w:sz w:val="20"/>
          <w:szCs w:val="20"/>
          <w:u w:val="single"/>
        </w:rPr>
        <w:fldChar w:fldCharType="separate"/>
      </w:r>
      <w:r w:rsidRPr="008C09A2">
        <w:rPr>
          <w:rFonts w:ascii="inherit" w:eastAsia="Times New Roman" w:hAnsi="inherit" w:cs="Times New Roman"/>
          <w:b/>
          <w:bCs/>
          <w:color w:val="2F4798"/>
          <w:sz w:val="20"/>
          <w:szCs w:val="20"/>
          <w:u w:val="single"/>
        </w:rPr>
        <w:t>Cedefop’s</w:t>
      </w:r>
      <w:proofErr w:type="spellEnd"/>
      <w:r w:rsidRPr="008C09A2">
        <w:rPr>
          <w:rFonts w:ascii="inherit" w:eastAsia="Times New Roman" w:hAnsi="inherit" w:cs="Times New Roman"/>
          <w:b/>
          <w:bCs/>
          <w:color w:val="2F4798"/>
          <w:sz w:val="20"/>
          <w:szCs w:val="20"/>
          <w:u w:val="single"/>
        </w:rPr>
        <w:t xml:space="preserve"> work on key competences</w:t>
      </w:r>
      <w:r w:rsidR="006B3791">
        <w:rPr>
          <w:rFonts w:ascii="inherit" w:eastAsia="Times New Roman" w:hAnsi="inherit" w:cs="Times New Roman"/>
          <w:b/>
          <w:bCs/>
          <w:color w:val="2F4798"/>
          <w:sz w:val="20"/>
          <w:szCs w:val="20"/>
          <w:u w:val="single"/>
        </w:rPr>
        <w:fldChar w:fldCharType="end"/>
      </w:r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>. He noted that, according to the study, purely occupational skills are not enough for VET learners; key competences are also required, as they are essential for personal fulfilment and development, active citizenship, social inclusion, lifelong learning, and employment.</w:t>
      </w:r>
    </w:p>
    <w:p w14:paraId="2D48E674" w14:textId="77777777" w:rsidR="008C09A2" w:rsidRPr="008C09A2" w:rsidRDefault="008C09A2" w:rsidP="008C09A2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8C09A2">
        <w:rPr>
          <w:rFonts w:ascii="inherit" w:eastAsia="Times New Roman" w:hAnsi="inherit" w:cs="Times New Roman"/>
          <w:b/>
          <w:bCs/>
          <w:color w:val="333333"/>
          <w:sz w:val="20"/>
          <w:szCs w:val="20"/>
        </w:rPr>
        <w:t>A closer look at policies</w:t>
      </w:r>
    </w:p>
    <w:p w14:paraId="60BDCC13" w14:textId="77777777" w:rsidR="008C09A2" w:rsidRPr="008C09A2" w:rsidRDefault="008C09A2" w:rsidP="008C09A2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 xml:space="preserve">The study’s main findings were presented by </w:t>
      </w:r>
      <w:proofErr w:type="spellStart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>Cedefop</w:t>
      </w:r>
      <w:proofErr w:type="spellEnd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 xml:space="preserve"> expert </w:t>
      </w:r>
      <w:proofErr w:type="spellStart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>Iraklis</w:t>
      </w:r>
      <w:proofErr w:type="spellEnd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>Pliakis</w:t>
      </w:r>
      <w:proofErr w:type="spellEnd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 xml:space="preserve"> and the research team’s Simon </w:t>
      </w:r>
      <w:proofErr w:type="spellStart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>Broek</w:t>
      </w:r>
      <w:proofErr w:type="spellEnd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>.</w:t>
      </w:r>
    </w:p>
    <w:p w14:paraId="6C4AF03B" w14:textId="77777777" w:rsidR="008C09A2" w:rsidRPr="00742717" w:rsidRDefault="008C09A2" w:rsidP="008C09A2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  <w:highlight w:val="darkGray"/>
        </w:rPr>
      </w:pPr>
      <w:r w:rsidRPr="00742717">
        <w:rPr>
          <w:rFonts w:ascii="inherit" w:eastAsia="Times New Roman" w:hAnsi="inherit" w:cs="Times New Roman"/>
          <w:color w:val="333333"/>
          <w:sz w:val="20"/>
          <w:szCs w:val="20"/>
          <w:highlight w:val="darkGray"/>
        </w:rPr>
        <w:t>The study identified 79 policies promoting literacy, multilingual and/or digital competences in EU28+ countries (2011-18); 31 of those focus on all three. When it comes to policies promoting one key competence, countries have focused more on digital.</w:t>
      </w:r>
    </w:p>
    <w:p w14:paraId="11EF06E4" w14:textId="77777777" w:rsidR="008C09A2" w:rsidRPr="00742717" w:rsidRDefault="008C09A2" w:rsidP="008C09A2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  <w:highlight w:val="darkGray"/>
        </w:rPr>
      </w:pPr>
      <w:r w:rsidRPr="00742717">
        <w:rPr>
          <w:rFonts w:ascii="inherit" w:eastAsia="Times New Roman" w:hAnsi="inherit" w:cs="Times New Roman"/>
          <w:color w:val="333333"/>
          <w:sz w:val="20"/>
          <w:szCs w:val="20"/>
          <w:highlight w:val="darkGray"/>
        </w:rPr>
        <w:t>There are 78 qualification types in the EU28+. Literacy is included in all, while multilingual and digital are included in more than 88%. Literacy and multilingual are usually included as standalone modules; digital competence is more often integrated in other modules.</w:t>
      </w:r>
    </w:p>
    <w:p w14:paraId="19E80B42" w14:textId="77777777" w:rsidR="008C09A2" w:rsidRPr="00742717" w:rsidRDefault="008C09A2" w:rsidP="008C09A2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  <w:highlight w:val="darkGray"/>
        </w:rPr>
      </w:pPr>
      <w:r w:rsidRPr="00742717">
        <w:rPr>
          <w:rFonts w:ascii="inherit" w:eastAsia="Times New Roman" w:hAnsi="inherit" w:cs="Times New Roman"/>
          <w:color w:val="333333"/>
          <w:sz w:val="20"/>
          <w:szCs w:val="20"/>
          <w:highlight w:val="darkGray"/>
        </w:rPr>
        <w:t>Other study findings show that two-thirds of policies (2011-15) have completed their planned activities; policies promoting key competences mainly lead to follow-up actions; policies embedding key competences contribute to changes in IVET.</w:t>
      </w:r>
    </w:p>
    <w:p w14:paraId="76049FD1" w14:textId="77777777" w:rsidR="008C09A2" w:rsidRPr="008C09A2" w:rsidRDefault="008C09A2" w:rsidP="008C09A2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742717">
        <w:rPr>
          <w:rFonts w:ascii="inherit" w:eastAsia="Times New Roman" w:hAnsi="inherit" w:cs="Times New Roman"/>
          <w:color w:val="333333"/>
          <w:sz w:val="20"/>
          <w:szCs w:val="20"/>
          <w:highlight w:val="darkGray"/>
        </w:rPr>
        <w:t xml:space="preserve">More than 500 interviews and 39 focus groups were conducted in the context of the study. Seven case studies focused on specific challenges. In total, 105 </w:t>
      </w:r>
      <w:proofErr w:type="spellStart"/>
      <w:r w:rsidRPr="00742717">
        <w:rPr>
          <w:rFonts w:ascii="inherit" w:eastAsia="Times New Roman" w:hAnsi="inherit" w:cs="Times New Roman"/>
          <w:color w:val="333333"/>
          <w:sz w:val="20"/>
          <w:szCs w:val="20"/>
          <w:highlight w:val="darkGray"/>
        </w:rPr>
        <w:t>programmes</w:t>
      </w:r>
      <w:proofErr w:type="spellEnd"/>
      <w:r w:rsidRPr="00742717">
        <w:rPr>
          <w:rFonts w:ascii="inherit" w:eastAsia="Times New Roman" w:hAnsi="inherit" w:cs="Times New Roman"/>
          <w:color w:val="333333"/>
          <w:sz w:val="20"/>
          <w:szCs w:val="20"/>
          <w:highlight w:val="darkGray"/>
        </w:rPr>
        <w:t xml:space="preserve"> covering different European qualifications framework levels were investigated in three sectors (accommodation and food, construction, and manufacturing).</w:t>
      </w:r>
    </w:p>
    <w:p w14:paraId="2A7401A6" w14:textId="77777777" w:rsidR="008C09A2" w:rsidRPr="008C09A2" w:rsidRDefault="008C09A2" w:rsidP="008C09A2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8C09A2">
        <w:rPr>
          <w:rFonts w:ascii="inherit" w:eastAsia="Times New Roman" w:hAnsi="inherit" w:cs="Times New Roman"/>
          <w:b/>
          <w:bCs/>
          <w:color w:val="333333"/>
          <w:sz w:val="20"/>
          <w:szCs w:val="20"/>
        </w:rPr>
        <w:t>Other initiatives</w:t>
      </w:r>
    </w:p>
    <w:p w14:paraId="3F70065C" w14:textId="77777777" w:rsidR="008C09A2" w:rsidRPr="008C09A2" w:rsidRDefault="008C09A2" w:rsidP="008C09A2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>The European Commission’s Helen Hoffmann gave an update on EU vocational education and training policies, focusing on the key competences reference framework, which was updated in 2018.</w:t>
      </w:r>
    </w:p>
    <w:p w14:paraId="47B0D515" w14:textId="77777777" w:rsidR="008C09A2" w:rsidRPr="008C09A2" w:rsidRDefault="008C09A2" w:rsidP="008C09A2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 xml:space="preserve">EU frameworks and tools supporting digital competences, including SELFIE, a digital tool providing a snapshot of schools’ use of digital technology, were presented by the Joint Research Centre’s Panagiotis </w:t>
      </w:r>
      <w:proofErr w:type="spellStart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>Kampylis</w:t>
      </w:r>
      <w:proofErr w:type="spellEnd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>. He stressed that use of technology is different from digital skills.</w:t>
      </w:r>
    </w:p>
    <w:p w14:paraId="65EB626A" w14:textId="77777777" w:rsidR="008C09A2" w:rsidRPr="008C09A2" w:rsidRDefault="008C09A2" w:rsidP="008C09A2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lastRenderedPageBreak/>
        <w:t>The European Education Area and language learning as a tool that takes VET further was the theme of European Commission Ana-Maria Stan’s presentation. She referred to a 2019 Council Recommendation on language learning which specifies that at the end of upper secondary education young people should be able to: fully use the language of schooling; fully use another European language; confidently use a third language.</w:t>
      </w:r>
    </w:p>
    <w:p w14:paraId="122B69E8" w14:textId="77777777" w:rsidR="008C09A2" w:rsidRPr="008C09A2" w:rsidRDefault="008C09A2" w:rsidP="008C09A2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8C09A2">
        <w:rPr>
          <w:rFonts w:ascii="inherit" w:eastAsia="Times New Roman" w:hAnsi="inherit" w:cs="Times New Roman"/>
          <w:b/>
          <w:bCs/>
          <w:color w:val="333333"/>
          <w:sz w:val="20"/>
          <w:szCs w:val="20"/>
        </w:rPr>
        <w:t>A global view</w:t>
      </w:r>
    </w:p>
    <w:p w14:paraId="268AA440" w14:textId="77777777" w:rsidR="008C09A2" w:rsidRPr="008C09A2" w:rsidRDefault="008C09A2" w:rsidP="008C09A2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>Looking at the issue of key competences from a global perspective, Head of UNCESCO-UNEVOC Shyamal Majumdar said that, in a fast-changing world, we need to work out the major trends that have an impact on our life, learning and work. He argued that people need a new set of transversal skills in addition to occupational and foundation skills.</w:t>
      </w:r>
    </w:p>
    <w:p w14:paraId="2FCC0338" w14:textId="77777777" w:rsidR="008C09A2" w:rsidRPr="008C09A2" w:rsidRDefault="008C09A2" w:rsidP="008C09A2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proofErr w:type="spellStart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>Mr</w:t>
      </w:r>
      <w:proofErr w:type="spellEnd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 xml:space="preserve"> Majumdar also identified as a challenge the different terms used for transversal skills or key competences across the </w:t>
      </w:r>
      <w:proofErr w:type="gramStart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>world, and</w:t>
      </w:r>
      <w:proofErr w:type="gramEnd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 xml:space="preserve"> urged Europe to take a lead in providing clarity.</w:t>
      </w:r>
    </w:p>
    <w:p w14:paraId="40A43843" w14:textId="77777777" w:rsidR="008C09A2" w:rsidRPr="008C09A2" w:rsidRDefault="008C09A2" w:rsidP="008C09A2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 xml:space="preserve">Representing </w:t>
      </w:r>
      <w:proofErr w:type="spellStart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>WorldSkills</w:t>
      </w:r>
      <w:proofErr w:type="spellEnd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 xml:space="preserve">, President Jos de </w:t>
      </w:r>
      <w:proofErr w:type="spellStart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>Goey</w:t>
      </w:r>
      <w:proofErr w:type="spellEnd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 xml:space="preserve"> and standards and assessment advisor Jenny Shackleton presented key competences in global skills competitions.</w:t>
      </w:r>
    </w:p>
    <w:p w14:paraId="770F2FAA" w14:textId="77777777" w:rsidR="008C09A2" w:rsidRPr="008C09A2" w:rsidRDefault="008C09A2" w:rsidP="008C09A2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8C09A2">
        <w:rPr>
          <w:rFonts w:ascii="inherit" w:eastAsia="Times New Roman" w:hAnsi="inherit" w:cs="Times New Roman"/>
          <w:b/>
          <w:bCs/>
          <w:color w:val="333333"/>
          <w:sz w:val="20"/>
          <w:szCs w:val="20"/>
        </w:rPr>
        <w:t>Way forward</w:t>
      </w:r>
    </w:p>
    <w:p w14:paraId="1CA477FC" w14:textId="77777777" w:rsidR="008C09A2" w:rsidRPr="008C09A2" w:rsidRDefault="008C09A2" w:rsidP="008C09A2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74271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 xml:space="preserve">Participants attended parallel sessions to </w:t>
      </w:r>
      <w:proofErr w:type="spellStart"/>
      <w:r w:rsidRPr="0074271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analyse</w:t>
      </w:r>
      <w:proofErr w:type="spellEnd"/>
      <w:r w:rsidRPr="0074271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 xml:space="preserve"> the </w:t>
      </w:r>
      <w:proofErr w:type="spellStart"/>
      <w:r w:rsidRPr="0074271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Cedefop</w:t>
      </w:r>
      <w:proofErr w:type="spellEnd"/>
      <w:r w:rsidRPr="0074271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 xml:space="preserve"> study results, discuss national examples and identify policy challenges and remedies.</w:t>
      </w:r>
    </w:p>
    <w:p w14:paraId="6C9BAF53" w14:textId="77777777" w:rsidR="008C09A2" w:rsidRPr="008C09A2" w:rsidRDefault="008C09A2" w:rsidP="008C09A2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 xml:space="preserve">An open session, moderated by </w:t>
      </w:r>
      <w:proofErr w:type="spellStart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>Cedefop</w:t>
      </w:r>
      <w:proofErr w:type="spellEnd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 xml:space="preserve"> expert George </w:t>
      </w:r>
      <w:proofErr w:type="spellStart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>Kostakis</w:t>
      </w:r>
      <w:proofErr w:type="spellEnd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 xml:space="preserve">, provided ideas for </w:t>
      </w:r>
      <w:proofErr w:type="spellStart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>Cedefop</w:t>
      </w:r>
      <w:proofErr w:type="spellEnd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 xml:space="preserve"> research future priorities, and a panel discussion focused on a vision for shaping key competences in VET, critical elements, benefits to end-users, links to employment, security, personal development and other areas.</w:t>
      </w:r>
    </w:p>
    <w:p w14:paraId="2BA1E682" w14:textId="77777777" w:rsidR="008C09A2" w:rsidRPr="008C09A2" w:rsidRDefault="008C09A2" w:rsidP="008C09A2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 xml:space="preserve">Closing the workshop, </w:t>
      </w:r>
      <w:proofErr w:type="spellStart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>Cedefop</w:t>
      </w:r>
      <w:proofErr w:type="spellEnd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 xml:space="preserve"> Head of Department for VET Systems and Institutions Loukas </w:t>
      </w:r>
      <w:proofErr w:type="spellStart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>Zahilas</w:t>
      </w:r>
      <w:proofErr w:type="spellEnd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 xml:space="preserve"> thanked participants for giving feedback and ideas on moving forward, adding that the final study report will </w:t>
      </w:r>
      <w:proofErr w:type="gramStart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>take into account</w:t>
      </w:r>
      <w:proofErr w:type="gramEnd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 xml:space="preserve"> their input.</w:t>
      </w:r>
    </w:p>
    <w:p w14:paraId="7D14DDAB" w14:textId="77777777" w:rsidR="008C09A2" w:rsidRPr="008C09A2" w:rsidRDefault="008C09A2" w:rsidP="008C09A2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 xml:space="preserve">The event was part of the European vocational skills week 2019, of which </w:t>
      </w:r>
      <w:proofErr w:type="spellStart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>Cedefop</w:t>
      </w:r>
      <w:proofErr w:type="spellEnd"/>
      <w:r w:rsidRPr="008C09A2">
        <w:rPr>
          <w:rFonts w:ascii="inherit" w:eastAsia="Times New Roman" w:hAnsi="inherit" w:cs="Times New Roman"/>
          <w:color w:val="333333"/>
          <w:sz w:val="20"/>
          <w:szCs w:val="20"/>
        </w:rPr>
        <w:t xml:space="preserve"> is a partner.</w:t>
      </w:r>
    </w:p>
    <w:p w14:paraId="22790CBD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51"/>
    <w:rsid w:val="00451851"/>
    <w:rsid w:val="00453EED"/>
    <w:rsid w:val="006B3791"/>
    <w:rsid w:val="00742717"/>
    <w:rsid w:val="008C09A2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26F69"/>
  <w14:defaultImageDpi w14:val="32767"/>
  <w15:chartTrackingRefBased/>
  <w15:docId w15:val="{4D27BE3D-F758-634C-929E-CC13BAB0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09A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9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09A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C09A2"/>
  </w:style>
  <w:style w:type="character" w:styleId="Hyperlink">
    <w:name w:val="Hyperlink"/>
    <w:basedOn w:val="DefaultParagraphFont"/>
    <w:uiPriority w:val="99"/>
    <w:semiHidden/>
    <w:unhideWhenUsed/>
    <w:rsid w:val="008C09A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C09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5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56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7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04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3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24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460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58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39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170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2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16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42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3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2020-02-19T14:46:00Z</dcterms:created>
  <dcterms:modified xsi:type="dcterms:W3CDTF">2020-04-11T16:07:00Z</dcterms:modified>
</cp:coreProperties>
</file>