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7EAC" w14:textId="77777777" w:rsidR="00DD34E0" w:rsidRPr="00DD34E0" w:rsidRDefault="00DD34E0" w:rsidP="00DD34E0">
      <w:pPr>
        <w:spacing w:before="300"/>
        <w:textAlignment w:val="baseline"/>
        <w:outlineLvl w:val="0"/>
        <w:rPr>
          <w:rFonts w:ascii="inherit" w:eastAsia="Times New Roman" w:hAnsi="inherit" w:cs="Times New Roman"/>
          <w:color w:val="87BA33"/>
          <w:kern w:val="36"/>
          <w:sz w:val="48"/>
          <w:szCs w:val="48"/>
          <w:lang w:eastAsia="en-GB"/>
        </w:rPr>
      </w:pPr>
      <w:r w:rsidRPr="00DD34E0">
        <w:rPr>
          <w:rFonts w:ascii="inherit" w:eastAsia="Times New Roman" w:hAnsi="inherit" w:cs="Times New Roman"/>
          <w:color w:val="87BA33"/>
          <w:kern w:val="36"/>
          <w:sz w:val="48"/>
          <w:szCs w:val="48"/>
          <w:lang w:eastAsia="en-GB"/>
        </w:rPr>
        <w:t>Lighter aircraft and quicker production ahead with Multifunctional Fuselage Demonstrator</w:t>
      </w:r>
    </w:p>
    <w:p w14:paraId="049D8A11" w14:textId="77777777" w:rsidR="00DD34E0" w:rsidRPr="00DD34E0" w:rsidRDefault="00DD34E0" w:rsidP="00DD34E0">
      <w:pPr>
        <w:textAlignment w:val="baseline"/>
        <w:rPr>
          <w:rFonts w:ascii="Helvetica Neue" w:eastAsia="Times New Roman" w:hAnsi="Helvetica Neue" w:cs="Times New Roman"/>
          <w:color w:val="333333"/>
          <w:lang w:eastAsia="en-GB"/>
        </w:rPr>
      </w:pPr>
      <w:r w:rsidRPr="00DD34E0">
        <w:rPr>
          <w:rFonts w:ascii="Helvetica Neue" w:eastAsia="Times New Roman" w:hAnsi="Helvetica Neue" w:cs="Times New Roman"/>
          <w:color w:val="333333"/>
          <w:lang w:eastAsia="en-GB"/>
        </w:rPr>
        <w:fldChar w:fldCharType="begin"/>
      </w:r>
      <w:r w:rsidRPr="00DD34E0">
        <w:rPr>
          <w:rFonts w:ascii="Helvetica Neue" w:eastAsia="Times New Roman" w:hAnsi="Helvetica Neue" w:cs="Times New Roman"/>
          <w:color w:val="333333"/>
          <w:lang w:eastAsia="en-GB"/>
        </w:rPr>
        <w:instrText xml:space="preserve"> INCLUDEPICTURE "/var/folders/_q/q8cs7q6n2_9fjj5fj4lvg5kh0000gp/T/com.microsoft.Word/WebArchiveCopyPasteTempFiles/DSC_0605.jpg?itok=UfiDsyLu" \* MERGEFORMATINET </w:instrText>
      </w:r>
      <w:r w:rsidRPr="00DD34E0">
        <w:rPr>
          <w:rFonts w:ascii="Helvetica Neue" w:eastAsia="Times New Roman" w:hAnsi="Helvetica Neue" w:cs="Times New Roman"/>
          <w:color w:val="333333"/>
          <w:lang w:eastAsia="en-GB"/>
        </w:rPr>
        <w:fldChar w:fldCharType="separate"/>
      </w:r>
      <w:r w:rsidRPr="00DD34E0">
        <w:rPr>
          <w:rFonts w:ascii="Helvetica Neue" w:eastAsia="Times New Roman" w:hAnsi="Helvetica Neue" w:cs="Times New Roman"/>
          <w:noProof/>
          <w:color w:val="333333"/>
          <w:lang w:eastAsia="en-GB"/>
        </w:rPr>
        <w:drawing>
          <wp:inline distT="0" distB="0" distL="0" distR="0" wp14:anchorId="402D4E38" wp14:editId="251E8007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4E0">
        <w:rPr>
          <w:rFonts w:ascii="Helvetica Neue" w:eastAsia="Times New Roman" w:hAnsi="Helvetica Neue" w:cs="Times New Roman"/>
          <w:color w:val="333333"/>
          <w:lang w:eastAsia="en-GB"/>
        </w:rPr>
        <w:fldChar w:fldCharType="end"/>
      </w:r>
    </w:p>
    <w:p w14:paraId="2AC67223" w14:textId="77777777" w:rsidR="00DD34E0" w:rsidRPr="00DD34E0" w:rsidRDefault="00DD34E0" w:rsidP="00DD34E0">
      <w:pPr>
        <w:textAlignment w:val="baseline"/>
        <w:rPr>
          <w:rFonts w:ascii="Helvetica Neue" w:eastAsia="Times New Roman" w:hAnsi="Helvetica Neue" w:cs="Times New Roman"/>
          <w:color w:val="333333"/>
          <w:sz w:val="30"/>
          <w:szCs w:val="30"/>
          <w:lang w:eastAsia="en-GB"/>
        </w:rPr>
      </w:pPr>
      <w:r w:rsidRPr="00DD34E0">
        <w:rPr>
          <w:rFonts w:ascii="Helvetica Neue" w:eastAsia="Times New Roman" w:hAnsi="Helvetica Neue" w:cs="Times New Roman"/>
          <w:color w:val="333333"/>
          <w:sz w:val="30"/>
          <w:szCs w:val="30"/>
          <w:lang w:eastAsia="en-GB"/>
        </w:rPr>
        <w:t>26 November 2019</w:t>
      </w:r>
    </w:p>
    <w:p w14:paraId="1A1578E4" w14:textId="77777777" w:rsidR="00DD34E0" w:rsidRPr="00DD34E0" w:rsidRDefault="00DD34E0" w:rsidP="00DD34E0">
      <w:pPr>
        <w:spacing w:after="150"/>
        <w:textAlignment w:val="baseline"/>
        <w:rPr>
          <w:rFonts w:ascii="inherit" w:eastAsia="Times New Roman" w:hAnsi="inherit" w:cs="Times New Roman"/>
          <w:color w:val="333333"/>
          <w:lang w:eastAsia="en-GB"/>
        </w:rPr>
      </w:pPr>
      <w:bookmarkStart w:id="0" w:name="_GoBack"/>
      <w:bookmarkEnd w:id="0"/>
      <w:r w:rsidRPr="007B271B">
        <w:rPr>
          <w:rFonts w:ascii="inherit" w:eastAsia="Times New Roman" w:hAnsi="inherit" w:cs="Times New Roman"/>
          <w:color w:val="333333"/>
          <w:highlight w:val="lightGray"/>
          <w:lang w:eastAsia="en-GB"/>
        </w:rPr>
        <w:t>The Multifunctional Fuselage Demonstrator, part of Clean Sky 2’s Large Passenger Aircraft platform, has reached an important milestone with the successful passing of its Critical Design Review at a two-day meeting held in Bremen on 18-19 November. The consortium working on the demonstrator underlined their commitment to deliver an 8-metre long thermoplastics fuselage barrel by the end of the Clean Sky 2 programme, which will be the first of its kind in the world.</w:t>
      </w:r>
    </w:p>
    <w:p w14:paraId="44CB83F1" w14:textId="77777777" w:rsidR="00DD34E0" w:rsidRPr="00DD34E0" w:rsidRDefault="00DD34E0" w:rsidP="00DD34E0">
      <w:pPr>
        <w:spacing w:after="150"/>
        <w:textAlignment w:val="baseline"/>
        <w:rPr>
          <w:rFonts w:ascii="inherit" w:eastAsia="Times New Roman" w:hAnsi="inherit" w:cs="Times New Roman"/>
          <w:color w:val="333333"/>
          <w:lang w:eastAsia="en-GB"/>
        </w:rPr>
      </w:pPr>
      <w:r w:rsidRPr="007B271B">
        <w:rPr>
          <w:rFonts w:ascii="inherit" w:eastAsia="Times New Roman" w:hAnsi="inherit" w:cs="Times New Roman"/>
          <w:color w:val="333333"/>
          <w:highlight w:val="darkGray"/>
          <w:lang w:eastAsia="en-GB"/>
        </w:rPr>
        <w:t>The demonstrator aims to enable production rates of at least 60 large passenger aircraft per month, while reducing fuselage weight by 1 ton with a reduction of recurring costs. This in turn would bring significant fuel-burn reductions — and therefore reduction in the CO2 and NOx footprint — by substantially reducing the overall aircraft energy consumption due to lower weight systems and improved system architecture integration.</w:t>
      </w:r>
    </w:p>
    <w:p w14:paraId="4E918878" w14:textId="77777777" w:rsidR="0001168E" w:rsidRDefault="0001168E"/>
    <w:sectPr w:rsidR="0001168E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8E"/>
    <w:rsid w:val="0001168E"/>
    <w:rsid w:val="002D60FD"/>
    <w:rsid w:val="007B271B"/>
    <w:rsid w:val="00DD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15431"/>
  <w15:chartTrackingRefBased/>
  <w15:docId w15:val="{C77560AC-5C4E-2B4D-9B57-9DBB0549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4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4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text-align-justify">
    <w:name w:val="text-align-justify"/>
    <w:basedOn w:val="Normal"/>
    <w:rsid w:val="00DD34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7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33">
          <w:marLeft w:val="45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2020-02-25T09:24:00Z</dcterms:created>
  <dcterms:modified xsi:type="dcterms:W3CDTF">2020-03-27T12:35:00Z</dcterms:modified>
</cp:coreProperties>
</file>