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E20BA" w14:textId="77777777" w:rsidR="00FF5776" w:rsidRPr="00FF5776" w:rsidRDefault="00FF5776" w:rsidP="00FF5776">
      <w:pPr>
        <w:spacing w:before="300"/>
        <w:textAlignment w:val="baseline"/>
        <w:outlineLvl w:val="0"/>
        <w:rPr>
          <w:rFonts w:ascii="inherit" w:eastAsia="Times New Roman" w:hAnsi="inherit" w:cs="Times New Roman"/>
          <w:color w:val="87BA33"/>
          <w:kern w:val="36"/>
          <w:sz w:val="48"/>
          <w:szCs w:val="48"/>
          <w:lang w:eastAsia="en-GB"/>
        </w:rPr>
      </w:pPr>
      <w:r w:rsidRPr="00FF5776">
        <w:rPr>
          <w:rFonts w:ascii="inherit" w:eastAsia="Times New Roman" w:hAnsi="inherit" w:cs="Times New Roman"/>
          <w:color w:val="87BA33"/>
          <w:kern w:val="36"/>
          <w:sz w:val="48"/>
          <w:szCs w:val="48"/>
          <w:lang w:eastAsia="en-GB"/>
        </w:rPr>
        <w:t>European Court of Auditors issues clean report for Clean Sky and Joint Undertakings</w:t>
      </w:r>
    </w:p>
    <w:p w14:paraId="443A554A" w14:textId="77777777" w:rsidR="00FF5776" w:rsidRPr="00FF5776" w:rsidRDefault="00FF5776" w:rsidP="00FF5776">
      <w:pPr>
        <w:textAlignment w:val="baseline"/>
        <w:rPr>
          <w:rFonts w:ascii="Helvetica Neue" w:eastAsia="Times New Roman" w:hAnsi="Helvetica Neue" w:cs="Times New Roman"/>
          <w:color w:val="333333"/>
          <w:lang w:eastAsia="en-GB"/>
        </w:rPr>
      </w:pPr>
      <w:r w:rsidRPr="00FF5776">
        <w:rPr>
          <w:rFonts w:ascii="Helvetica Neue" w:eastAsia="Times New Roman" w:hAnsi="Helvetica Neue" w:cs="Times New Roman"/>
          <w:color w:val="333333"/>
          <w:lang w:eastAsia="en-GB"/>
        </w:rPr>
        <w:fldChar w:fldCharType="begin"/>
      </w:r>
      <w:r w:rsidRPr="00FF5776">
        <w:rPr>
          <w:rFonts w:ascii="Helvetica Neue" w:eastAsia="Times New Roman" w:hAnsi="Helvetica Neue" w:cs="Times New Roman"/>
          <w:color w:val="333333"/>
          <w:lang w:eastAsia="en-GB"/>
        </w:rPr>
        <w:instrText xml:space="preserve"> INCLUDEPICTURE "/var/folders/_q/q8cs7q6n2_9fjj5fj4lvg5kh0000gp/T/com.microsoft.Word/WebArchiveCopyPasteTempFiles/European%20Court%20of%20Auditors%20logo.jpg?itok=xvAYmJZd" \* MERGEFORMATINET </w:instrText>
      </w:r>
      <w:r w:rsidRPr="00FF5776">
        <w:rPr>
          <w:rFonts w:ascii="Helvetica Neue" w:eastAsia="Times New Roman" w:hAnsi="Helvetica Neue" w:cs="Times New Roman"/>
          <w:color w:val="333333"/>
          <w:lang w:eastAsia="en-GB"/>
        </w:rPr>
        <w:fldChar w:fldCharType="separate"/>
      </w:r>
      <w:r w:rsidRPr="00FF5776">
        <w:rPr>
          <w:rFonts w:ascii="Helvetica Neue" w:eastAsia="Times New Roman" w:hAnsi="Helvetica Neue" w:cs="Times New Roman"/>
          <w:noProof/>
          <w:color w:val="333333"/>
          <w:lang w:eastAsia="en-GB"/>
        </w:rPr>
        <w:drawing>
          <wp:inline distT="0" distB="0" distL="0" distR="0" wp14:anchorId="1B024721" wp14:editId="416F775C">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r w:rsidRPr="00FF5776">
        <w:rPr>
          <w:rFonts w:ascii="Helvetica Neue" w:eastAsia="Times New Roman" w:hAnsi="Helvetica Neue" w:cs="Times New Roman"/>
          <w:color w:val="333333"/>
          <w:lang w:eastAsia="en-GB"/>
        </w:rPr>
        <w:fldChar w:fldCharType="end"/>
      </w:r>
    </w:p>
    <w:p w14:paraId="0CE6C9EF" w14:textId="77777777" w:rsidR="00FF5776" w:rsidRPr="00FF5776" w:rsidRDefault="00FF5776" w:rsidP="00FF5776">
      <w:pPr>
        <w:textAlignment w:val="baseline"/>
        <w:rPr>
          <w:rFonts w:ascii="Helvetica Neue" w:eastAsia="Times New Roman" w:hAnsi="Helvetica Neue" w:cs="Times New Roman"/>
          <w:color w:val="333333"/>
          <w:sz w:val="30"/>
          <w:szCs w:val="30"/>
          <w:lang w:eastAsia="en-GB"/>
        </w:rPr>
      </w:pPr>
      <w:r w:rsidRPr="00FF5776">
        <w:rPr>
          <w:rFonts w:ascii="Helvetica Neue" w:eastAsia="Times New Roman" w:hAnsi="Helvetica Neue" w:cs="Times New Roman"/>
          <w:color w:val="333333"/>
          <w:sz w:val="30"/>
          <w:szCs w:val="30"/>
          <w:lang w:eastAsia="en-GB"/>
        </w:rPr>
        <w:t>14 November 2019</w:t>
      </w:r>
    </w:p>
    <w:p w14:paraId="0CDD8555" w14:textId="77777777" w:rsidR="00FF5776" w:rsidRPr="00FF5776" w:rsidRDefault="00FF5776" w:rsidP="00FF5776">
      <w:pPr>
        <w:textAlignment w:val="baseline"/>
        <w:rPr>
          <w:rFonts w:ascii="inherit" w:eastAsia="Times New Roman" w:hAnsi="inherit" w:cs="Times New Roman"/>
          <w:color w:val="333333"/>
          <w:lang w:eastAsia="en-GB"/>
        </w:rPr>
      </w:pPr>
      <w:r w:rsidRPr="00FA1F76">
        <w:rPr>
          <w:rFonts w:ascii="inherit" w:eastAsia="Times New Roman" w:hAnsi="inherit" w:cs="Times New Roman"/>
          <w:color w:val="333333"/>
          <w:highlight w:val="yellow"/>
          <w:lang w:eastAsia="en-GB"/>
        </w:rPr>
        <w:t>The European Court of Auditors (ECA) has given a clean bill of health for all the EU’s Joint Undertakings, including Clean Sky.</w:t>
      </w:r>
      <w:r w:rsidRPr="00FF5776">
        <w:rPr>
          <w:rFonts w:ascii="inherit" w:eastAsia="Times New Roman" w:hAnsi="inherit" w:cs="Times New Roman"/>
          <w:color w:val="333333"/>
          <w:lang w:eastAsia="en-GB"/>
        </w:rPr>
        <w:t xml:space="preserve"> </w:t>
      </w:r>
      <w:r w:rsidRPr="00FA1F76">
        <w:rPr>
          <w:rFonts w:ascii="inherit" w:eastAsia="Times New Roman" w:hAnsi="inherit" w:cs="Times New Roman"/>
          <w:color w:val="333333"/>
          <w:highlight w:val="yellow"/>
          <w:lang w:eastAsia="en-GB"/>
        </w:rPr>
        <w:t>The auditors have signed off the accounts of all eight JUs as reliable, as well as issuing clean opinions on the legality and regularity of their payment and revenue transactions.</w:t>
      </w:r>
      <w:r w:rsidRPr="00FF5776">
        <w:rPr>
          <w:rFonts w:ascii="inherit" w:eastAsia="Times New Roman" w:hAnsi="inherit" w:cs="Times New Roman"/>
          <w:color w:val="333333"/>
          <w:lang w:eastAsia="en-GB"/>
        </w:rPr>
        <w:t> </w:t>
      </w:r>
      <w:r w:rsidRPr="00FF5776">
        <w:rPr>
          <w:rFonts w:ascii="inherit" w:eastAsia="Times New Roman" w:hAnsi="inherit" w:cs="Times New Roman"/>
          <w:color w:val="333333"/>
          <w:lang w:eastAsia="en-GB"/>
        </w:rPr>
        <w:br/>
        <w:t>  </w:t>
      </w:r>
      <w:r w:rsidRPr="00FF5776">
        <w:rPr>
          <w:rFonts w:ascii="inherit" w:eastAsia="Times New Roman" w:hAnsi="inherit" w:cs="Times New Roman"/>
          <w:color w:val="333333"/>
          <w:lang w:eastAsia="en-GB"/>
        </w:rPr>
        <w:br/>
      </w:r>
      <w:r w:rsidRPr="00FA1F76">
        <w:rPr>
          <w:rFonts w:ascii="inherit" w:eastAsia="Times New Roman" w:hAnsi="inherit" w:cs="Times New Roman"/>
          <w:color w:val="333333"/>
          <w:highlight w:val="yellow"/>
          <w:lang w:eastAsia="en-GB"/>
        </w:rPr>
        <w:t xml:space="preserve">In 2018, the EU, as public partner, contributed €2.2 billion to the JUs’ 2018 budget, about 1.5% of the total EU budget. The </w:t>
      </w:r>
      <w:bookmarkStart w:id="0" w:name="_GoBack"/>
      <w:bookmarkEnd w:id="0"/>
      <w:r w:rsidRPr="00FA1F76">
        <w:rPr>
          <w:rFonts w:ascii="inherit" w:eastAsia="Times New Roman" w:hAnsi="inherit" w:cs="Times New Roman"/>
          <w:color w:val="333333"/>
          <w:highlight w:val="yellow"/>
          <w:lang w:eastAsia="en-GB"/>
        </w:rPr>
        <w:t>private partners provide in-kind contributions to operational activities and cash contributions towards administrative costs. JUs mainly award funding to private partners through open calls for proposals.</w:t>
      </w:r>
      <w:r w:rsidRPr="00FF5776">
        <w:rPr>
          <w:rFonts w:ascii="inherit" w:eastAsia="Times New Roman" w:hAnsi="inherit" w:cs="Times New Roman"/>
          <w:color w:val="333333"/>
          <w:lang w:eastAsia="en-GB"/>
        </w:rPr>
        <w:t> </w:t>
      </w:r>
      <w:r w:rsidRPr="00FF5776">
        <w:rPr>
          <w:rFonts w:ascii="inherit" w:eastAsia="Times New Roman" w:hAnsi="inherit" w:cs="Times New Roman"/>
          <w:color w:val="333333"/>
          <w:lang w:eastAsia="en-GB"/>
        </w:rPr>
        <w:br/>
        <w:t>  </w:t>
      </w:r>
      <w:r w:rsidRPr="00FF5776">
        <w:rPr>
          <w:rFonts w:ascii="inherit" w:eastAsia="Times New Roman" w:hAnsi="inherit" w:cs="Times New Roman"/>
          <w:color w:val="333333"/>
          <w:lang w:eastAsia="en-GB"/>
        </w:rPr>
        <w:br/>
      </w:r>
      <w:r w:rsidRPr="00FA1F76">
        <w:rPr>
          <w:rFonts w:ascii="inherit" w:eastAsia="Times New Roman" w:hAnsi="inherit" w:cs="Times New Roman"/>
          <w:color w:val="333333"/>
          <w:highlight w:val="lightGray"/>
          <w:lang w:eastAsia="en-GB"/>
        </w:rPr>
        <w:t xml:space="preserve">“Joint Undertakings can improve the link between research and societal growth, and </w:t>
      </w:r>
      <w:r w:rsidRPr="00FA1F76">
        <w:rPr>
          <w:rFonts w:ascii="inherit" w:eastAsia="Times New Roman" w:hAnsi="inherit" w:cs="Times New Roman"/>
          <w:color w:val="333333"/>
          <w:highlight w:val="lightGray"/>
          <w:lang w:eastAsia="en-GB"/>
        </w:rPr>
        <w:lastRenderedPageBreak/>
        <w:t>bring innovation closer to the market,”</w:t>
      </w:r>
      <w:r w:rsidRPr="00FF5776">
        <w:rPr>
          <w:rFonts w:ascii="inherit" w:eastAsia="Times New Roman" w:hAnsi="inherit" w:cs="Times New Roman"/>
          <w:color w:val="333333"/>
          <w:lang w:eastAsia="en-GB"/>
        </w:rPr>
        <w:t xml:space="preserve"> </w:t>
      </w:r>
      <w:r w:rsidRPr="00FA1F76">
        <w:rPr>
          <w:rFonts w:ascii="inherit" w:eastAsia="Times New Roman" w:hAnsi="inherit" w:cs="Times New Roman"/>
          <w:color w:val="333333"/>
          <w:highlight w:val="lightGray"/>
          <w:lang w:eastAsia="en-GB"/>
        </w:rPr>
        <w:t>said Ildikó Gáll-Pelcz, the Member of the European Court of Auditors responsible for the audit. “Our audit for 2018 confirms that their financial management is healthy, but we make various observations to indicate areas for improvement as regards in-kind contributions, internal control, grant management and staff turnover.”</w:t>
      </w:r>
      <w:r w:rsidRPr="00FF5776">
        <w:rPr>
          <w:rFonts w:ascii="inherit" w:eastAsia="Times New Roman" w:hAnsi="inherit" w:cs="Times New Roman"/>
          <w:color w:val="333333"/>
          <w:lang w:eastAsia="en-GB"/>
        </w:rPr>
        <w:t> </w:t>
      </w:r>
      <w:r w:rsidRPr="00FF5776">
        <w:rPr>
          <w:rFonts w:ascii="inherit" w:eastAsia="Times New Roman" w:hAnsi="inherit" w:cs="Times New Roman"/>
          <w:color w:val="333333"/>
          <w:lang w:eastAsia="en-GB"/>
        </w:rPr>
        <w:br/>
        <w:t>  </w:t>
      </w:r>
      <w:r w:rsidRPr="00FF5776">
        <w:rPr>
          <w:rFonts w:ascii="inherit" w:eastAsia="Times New Roman" w:hAnsi="inherit" w:cs="Times New Roman"/>
          <w:color w:val="333333"/>
          <w:lang w:eastAsia="en-GB"/>
        </w:rPr>
        <w:br/>
        <w:t>Read the full press release </w:t>
      </w:r>
      <w:hyperlink r:id="rId5" w:history="1">
        <w:r w:rsidRPr="00FF5776">
          <w:rPr>
            <w:rFonts w:ascii="inherit" w:eastAsia="Times New Roman" w:hAnsi="inherit" w:cs="Times New Roman"/>
            <w:color w:val="87BA33"/>
            <w:u w:val="single"/>
            <w:bdr w:val="none" w:sz="0" w:space="0" w:color="auto" w:frame="1"/>
            <w:lang w:eastAsia="en-GB"/>
          </w:rPr>
          <w:t>here</w:t>
        </w:r>
      </w:hyperlink>
      <w:r w:rsidRPr="00FF5776">
        <w:rPr>
          <w:rFonts w:ascii="inherit" w:eastAsia="Times New Roman" w:hAnsi="inherit" w:cs="Times New Roman"/>
          <w:color w:val="333333"/>
          <w:lang w:eastAsia="en-GB"/>
        </w:rPr>
        <w:t>.</w:t>
      </w:r>
    </w:p>
    <w:p w14:paraId="2950C780" w14:textId="77777777" w:rsidR="00036EAF" w:rsidRDefault="00036EAF"/>
    <w:sectPr w:rsidR="00036EAF"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AF"/>
    <w:rsid w:val="00036EAF"/>
    <w:rsid w:val="002D60FD"/>
    <w:rsid w:val="00FA1F76"/>
    <w:rsid w:val="00FF577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972C33F"/>
  <w15:chartTrackingRefBased/>
  <w15:docId w15:val="{E648DED0-FD13-CE4A-A3AF-9ACDBB68B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577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77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F5776"/>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F5776"/>
  </w:style>
  <w:style w:type="character" w:styleId="Hyperlink">
    <w:name w:val="Hyperlink"/>
    <w:basedOn w:val="DefaultParagraphFont"/>
    <w:uiPriority w:val="99"/>
    <w:semiHidden/>
    <w:unhideWhenUsed/>
    <w:rsid w:val="00FF57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61007">
      <w:bodyDiv w:val="1"/>
      <w:marLeft w:val="0"/>
      <w:marRight w:val="0"/>
      <w:marTop w:val="0"/>
      <w:marBottom w:val="0"/>
      <w:divBdr>
        <w:top w:val="none" w:sz="0" w:space="0" w:color="auto"/>
        <w:left w:val="none" w:sz="0" w:space="0" w:color="auto"/>
        <w:bottom w:val="none" w:sz="0" w:space="0" w:color="auto"/>
        <w:right w:val="none" w:sz="0" w:space="0" w:color="auto"/>
      </w:divBdr>
      <w:divsChild>
        <w:div w:id="739838071">
          <w:marLeft w:val="0"/>
          <w:marRight w:val="0"/>
          <w:marTop w:val="0"/>
          <w:marBottom w:val="450"/>
          <w:divBdr>
            <w:top w:val="none" w:sz="0" w:space="0" w:color="auto"/>
            <w:left w:val="none" w:sz="0" w:space="0" w:color="auto"/>
            <w:bottom w:val="none" w:sz="0" w:space="0" w:color="auto"/>
            <w:right w:val="none" w:sz="0" w:space="0" w:color="auto"/>
          </w:divBdr>
        </w:div>
        <w:div w:id="1267688503">
          <w:marLeft w:val="450"/>
          <w:marRight w:val="0"/>
          <w:marTop w:val="0"/>
          <w:marBottom w:val="225"/>
          <w:divBdr>
            <w:top w:val="none" w:sz="0" w:space="0" w:color="auto"/>
            <w:left w:val="none" w:sz="0" w:space="0" w:color="auto"/>
            <w:bottom w:val="none" w:sz="0" w:space="0" w:color="auto"/>
            <w:right w:val="none" w:sz="0" w:space="0" w:color="auto"/>
          </w:divBdr>
        </w:div>
        <w:div w:id="1099906064">
          <w:marLeft w:val="0"/>
          <w:marRight w:val="0"/>
          <w:marTop w:val="0"/>
          <w:marBottom w:val="300"/>
          <w:divBdr>
            <w:top w:val="none" w:sz="0" w:space="0" w:color="auto"/>
            <w:left w:val="none" w:sz="0" w:space="0" w:color="auto"/>
            <w:bottom w:val="none" w:sz="0" w:space="0" w:color="auto"/>
            <w:right w:val="none" w:sz="0" w:space="0" w:color="auto"/>
          </w:divBdr>
        </w:div>
        <w:div w:id="1218662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ca.europa.eu/en/Pages/NewsItem.aspx?nid=12889"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2020-02-25T09:25:00Z</dcterms:created>
  <dcterms:modified xsi:type="dcterms:W3CDTF">2020-03-27T12:39:00Z</dcterms:modified>
</cp:coreProperties>
</file>