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382EF3" w14:textId="435BD3C1" w:rsidR="00903A81" w:rsidRPr="004B4D92" w:rsidRDefault="003330AE" w:rsidP="00903A81">
      <w:pPr>
        <w:rPr>
          <w:highlight w:val="yellow"/>
        </w:rPr>
      </w:pPr>
      <w:r w:rsidRPr="004B4D92">
        <w:rPr>
          <w:highlight w:val="yellow"/>
        </w:rPr>
        <w:t>EA</w:t>
      </w:r>
      <w:r w:rsidR="00903A81" w:rsidRPr="004B4D92">
        <w:rPr>
          <w:highlight w:val="yellow"/>
        </w:rPr>
        <w:t>SA published Easy Access Rules for Third Country Operators</w:t>
      </w:r>
    </w:p>
    <w:p w14:paraId="016DEB0F" w14:textId="77777777" w:rsidR="00903A81" w:rsidRPr="004B4D92" w:rsidRDefault="00903A81" w:rsidP="00903A81">
      <w:pPr>
        <w:rPr>
          <w:highlight w:val="yellow"/>
        </w:rPr>
      </w:pPr>
      <w:r w:rsidRPr="004B4D92">
        <w:rPr>
          <w:highlight w:val="yellow"/>
        </w:rPr>
        <w:t>Related Content</w:t>
      </w:r>
    </w:p>
    <w:p w14:paraId="70DF5C90" w14:textId="77777777" w:rsidR="00903A81" w:rsidRPr="004B4D92" w:rsidRDefault="00903A81" w:rsidP="00903A81">
      <w:pPr>
        <w:rPr>
          <w:highlight w:val="yellow"/>
        </w:rPr>
      </w:pPr>
    </w:p>
    <w:p w14:paraId="43EEF068" w14:textId="77777777" w:rsidR="00903A81" w:rsidRPr="004B4D92" w:rsidRDefault="00903A81" w:rsidP="00903A81">
      <w:pPr>
        <w:rPr>
          <w:highlight w:val="yellow"/>
        </w:rPr>
      </w:pPr>
    </w:p>
    <w:p w14:paraId="4089A0F8" w14:textId="77777777" w:rsidR="00903A81" w:rsidRPr="004B4D92" w:rsidRDefault="00903A81" w:rsidP="00903A81">
      <w:pPr>
        <w:rPr>
          <w:highlight w:val="yellow"/>
        </w:rPr>
      </w:pPr>
      <w:r w:rsidRPr="004B4D92">
        <w:rPr>
          <w:highlight w:val="yellow"/>
        </w:rPr>
        <w:t>The Easy Access Rules contain applicable rules related to air operations of third country operators (TCO) displayed in a consolidated, easy-to-read format with advanced navigation features through links and bookmarks.</w:t>
      </w:r>
    </w:p>
    <w:p w14:paraId="7AF1261A" w14:textId="77777777" w:rsidR="00903A81" w:rsidRPr="004B4D92" w:rsidRDefault="00903A81" w:rsidP="00903A81">
      <w:pPr>
        <w:rPr>
          <w:highlight w:val="yellow"/>
        </w:rPr>
      </w:pPr>
    </w:p>
    <w:p w14:paraId="104FB5C0" w14:textId="77777777" w:rsidR="00903A81" w:rsidRPr="004B4D92" w:rsidRDefault="00903A81" w:rsidP="00903A81">
      <w:pPr>
        <w:rPr>
          <w:highlight w:val="yellow"/>
        </w:rPr>
      </w:pPr>
      <w:r w:rsidRPr="004B4D92">
        <w:rPr>
          <w:highlight w:val="yellow"/>
        </w:rPr>
        <w:t xml:space="preserve">It covers all annexes of Commission Regulation (EU) No 452/2014, i.e. Annex 1 (Part-TCO) and Annex 2 (Part-ART), the related acceptable means of compliance (AMC) and guidance material (GM), as well as the Management Board decision adopting the TCO </w:t>
      </w:r>
      <w:proofErr w:type="spellStart"/>
      <w:r w:rsidRPr="004B4D92">
        <w:rPr>
          <w:highlight w:val="yellow"/>
        </w:rPr>
        <w:t>Authorisation</w:t>
      </w:r>
      <w:proofErr w:type="spellEnd"/>
      <w:r w:rsidRPr="004B4D92">
        <w:rPr>
          <w:highlight w:val="yellow"/>
        </w:rPr>
        <w:t xml:space="preserve"> Procedures.</w:t>
      </w:r>
    </w:p>
    <w:p w14:paraId="5CFC356E" w14:textId="77777777" w:rsidR="00903A81" w:rsidRPr="004B4D92" w:rsidRDefault="00903A81" w:rsidP="00903A81">
      <w:pPr>
        <w:rPr>
          <w:highlight w:val="yellow"/>
        </w:rPr>
      </w:pPr>
    </w:p>
    <w:p w14:paraId="529A9D05" w14:textId="77777777" w:rsidR="00903A81" w:rsidRDefault="00903A81" w:rsidP="00903A81">
      <w:r w:rsidRPr="004B4D92">
        <w:rPr>
          <w:highlight w:val="yellow"/>
        </w:rPr>
        <w:t xml:space="preserve">Being generated through the </w:t>
      </w:r>
      <w:proofErr w:type="spellStart"/>
      <w:r w:rsidRPr="004B4D92">
        <w:rPr>
          <w:highlight w:val="yellow"/>
        </w:rPr>
        <w:t>eRules</w:t>
      </w:r>
      <w:proofErr w:type="spellEnd"/>
      <w:r w:rsidRPr="004B4D92">
        <w:rPr>
          <w:highlight w:val="yellow"/>
        </w:rPr>
        <w:t xml:space="preserve"> platform, the document will be updated regularly to incorporate further changes and evolutions to the Implementing Rules (IR), AMC and GM.</w:t>
      </w:r>
      <w:bookmarkStart w:id="0" w:name="_GoBack"/>
      <w:bookmarkEnd w:id="0"/>
    </w:p>
    <w:p w14:paraId="10869D6A" w14:textId="77777777" w:rsidR="00903A81" w:rsidRDefault="00903A81" w:rsidP="00903A81"/>
    <w:p w14:paraId="44BFA083" w14:textId="1751A1C2" w:rsidR="00BE080D" w:rsidRDefault="00903A81" w:rsidP="00903A81">
      <w:r>
        <w:t>Thank you for sending us your feedback and comments to erules@easa.europa.eu.</w:t>
      </w:r>
    </w:p>
    <w:sectPr w:rsidR="00BE080D" w:rsidSect="00453E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48E"/>
    <w:rsid w:val="0018448E"/>
    <w:rsid w:val="003330AE"/>
    <w:rsid w:val="00453EED"/>
    <w:rsid w:val="004B4D92"/>
    <w:rsid w:val="00903A81"/>
    <w:rsid w:val="00BE0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B4F1A4"/>
  <w14:defaultImageDpi w14:val="32767"/>
  <w15:chartTrackingRefBased/>
  <w15:docId w15:val="{BD369E45-A51E-F046-878B-6A613781C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694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84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0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990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711832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</w:div>
            <w:div w:id="137785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806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210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323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7655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4485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17115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727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465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123</Words>
  <Characters>703</Characters>
  <Application>Microsoft Office Word</Application>
  <DocSecurity>0</DocSecurity>
  <Lines>5</Lines>
  <Paragraphs>1</Paragraphs>
  <ScaleCrop>false</ScaleCrop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Dovilė Rimkutė</dc:creator>
  <cp:keywords/>
  <dc:description/>
  <cp:lastModifiedBy>Dovilė Rimkutė</cp:lastModifiedBy>
  <cp:revision>4</cp:revision>
  <dcterms:created xsi:type="dcterms:W3CDTF">2020-02-14T12:16:00Z</dcterms:created>
  <dcterms:modified xsi:type="dcterms:W3CDTF">2020-04-01T11:27:00Z</dcterms:modified>
</cp:coreProperties>
</file>