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E9A2D8" w14:textId="77777777" w:rsidR="003271E3" w:rsidRDefault="003271E3" w:rsidP="003271E3">
      <w:r>
        <w:t>Entry into force of Airspace Requirement on Data Link Operations</w:t>
      </w:r>
    </w:p>
    <w:p w14:paraId="10190340" w14:textId="77777777" w:rsidR="003271E3" w:rsidRDefault="003271E3" w:rsidP="003271E3">
      <w:r>
        <w:t>Important information for Third Country Operators (TCO)</w:t>
      </w:r>
    </w:p>
    <w:p w14:paraId="2A9E6C5E" w14:textId="77777777" w:rsidR="003271E3" w:rsidRDefault="003271E3" w:rsidP="003271E3">
      <w:r>
        <w:t>News category:  Third Country Operators</w:t>
      </w:r>
    </w:p>
    <w:p w14:paraId="1AB01BE1" w14:textId="77777777" w:rsidR="003271E3" w:rsidRDefault="003271E3" w:rsidP="003271E3">
      <w:r>
        <w:t>Related News</w:t>
      </w:r>
    </w:p>
    <w:p w14:paraId="712A5662" w14:textId="77777777" w:rsidR="003271E3" w:rsidRDefault="003271E3" w:rsidP="003271E3"/>
    <w:p w14:paraId="0040F108" w14:textId="77777777" w:rsidR="003271E3" w:rsidRDefault="003271E3" w:rsidP="003271E3">
      <w:r w:rsidRPr="00526D94">
        <w:rPr>
          <w:highlight w:val="yellow"/>
        </w:rPr>
        <w:t xml:space="preserve">According to Article TCO.205 of Part-TCO, a third country operator shall, when operating within the EU </w:t>
      </w:r>
      <w:r w:rsidRPr="00930FD3">
        <w:rPr>
          <w:highlight w:val="yellow"/>
        </w:rPr>
        <w:t>airspace, equip its aircraft with and operate such navigation, communication and surveillance equipment as required in that airspace.</w:t>
      </w:r>
    </w:p>
    <w:p w14:paraId="566B6418" w14:textId="77777777" w:rsidR="003271E3" w:rsidRDefault="003271E3" w:rsidP="003271E3"/>
    <w:p w14:paraId="70EBE2A8" w14:textId="77777777" w:rsidR="003271E3" w:rsidRDefault="003271E3" w:rsidP="003271E3">
      <w:r w:rsidRPr="00E23192">
        <w:rPr>
          <w:highlight w:val="yellow"/>
        </w:rPr>
        <w:t>In accordance with Regulation (EU) No 29/2009, as amended by Regulation (EU) No 2015/310 and Regulation (EU) 2019/1170, data link services requirements are applicable to all flights operating in accordance with instrument flight rules above FL285, within the airspace as defined in Article 1 of Regulation (EU) No 29/2009.</w:t>
      </w:r>
    </w:p>
    <w:p w14:paraId="24632B83" w14:textId="77777777" w:rsidR="003271E3" w:rsidRDefault="003271E3" w:rsidP="003271E3"/>
    <w:p w14:paraId="0B890A66" w14:textId="77777777" w:rsidR="003271E3" w:rsidRDefault="003271E3" w:rsidP="003271E3">
      <w:bookmarkStart w:id="0" w:name="_GoBack"/>
      <w:bookmarkEnd w:id="0"/>
      <w:r w:rsidRPr="00930FD3">
        <w:rPr>
          <w:highlight w:val="yellow"/>
        </w:rPr>
        <w:t>As from 5 February 2020, operators using this airspace shall ensure that aircraft have the capability to operate the data link services as defined in Annex II of Regulation (EU) No 29/2009. This introduces Controller Pilot Data Link (CPDLC) using the Aeronautical Telecommunication Network (ATN) over the very high frequency digital link Mode 2 (VDLM2).</w:t>
      </w:r>
    </w:p>
    <w:p w14:paraId="23609B50" w14:textId="77777777" w:rsidR="003271E3" w:rsidRDefault="003271E3" w:rsidP="003271E3"/>
    <w:p w14:paraId="4C32FEA4" w14:textId="77777777" w:rsidR="003271E3" w:rsidRDefault="003271E3" w:rsidP="003271E3">
      <w:r>
        <w:t>Exemptions</w:t>
      </w:r>
    </w:p>
    <w:p w14:paraId="5B5FA45B" w14:textId="77777777" w:rsidR="003271E3" w:rsidRDefault="003271E3" w:rsidP="003271E3"/>
    <w:p w14:paraId="7F311B89" w14:textId="77777777" w:rsidR="003271E3" w:rsidRDefault="003271E3" w:rsidP="003271E3">
      <w:r>
        <w:t xml:space="preserve">Where the aircraft fulfils at least one of the criteria in Article 3 of Regulation (EU) No 29/2009 or its model/type is included in the European Commission (EC) Decision on aircraft models/types to be data link exempted, the aircraft can be considered exempted. </w:t>
      </w:r>
    </w:p>
    <w:p w14:paraId="19FA46DD" w14:textId="77777777" w:rsidR="003271E3" w:rsidRDefault="003271E3" w:rsidP="003271E3"/>
    <w:p w14:paraId="317D5BEF" w14:textId="77777777" w:rsidR="003271E3" w:rsidRDefault="003271E3" w:rsidP="003271E3">
      <w:r>
        <w:t>1) Exemptions through Article 3</w:t>
      </w:r>
    </w:p>
    <w:p w14:paraId="313CBCE3" w14:textId="77777777" w:rsidR="003271E3" w:rsidRDefault="003271E3" w:rsidP="003271E3">
      <w:r>
        <w:t>The requirement to operate the data link services does not apply to any of the following aircraft:</w:t>
      </w:r>
    </w:p>
    <w:p w14:paraId="02271ADF" w14:textId="77777777" w:rsidR="003271E3" w:rsidRDefault="003271E3" w:rsidP="003271E3"/>
    <w:p w14:paraId="313E9EA6" w14:textId="77777777" w:rsidR="003271E3" w:rsidRDefault="003271E3" w:rsidP="003271E3">
      <w:r>
        <w:t>a) aircraft with an individual certificate of airworthiness first issued before 1 January 1995;</w:t>
      </w:r>
    </w:p>
    <w:p w14:paraId="4A5924A4" w14:textId="77777777" w:rsidR="003271E3" w:rsidRDefault="003271E3" w:rsidP="003271E3">
      <w:r>
        <w:t>b) aircraft which have an individual certificate of airworthiness first issued before 31 December 2003 and which will cease operation in the EU airspace before 31 December 2022;</w:t>
      </w:r>
    </w:p>
    <w:p w14:paraId="58DF8C5B" w14:textId="77777777" w:rsidR="003271E3" w:rsidRDefault="003271E3" w:rsidP="003271E3">
      <w:r>
        <w:t>c) aircraft with an individual certificate of airworthiness first issued before 1 January 2018 and fitted prior to this date with a FANS 1/A equipment;</w:t>
      </w:r>
    </w:p>
    <w:p w14:paraId="131864AA" w14:textId="77777777" w:rsidR="003271E3" w:rsidRDefault="003271E3" w:rsidP="003271E3">
      <w:r>
        <w:t xml:space="preserve">d) aircraft which have a certified maximum seating capacity of 19 passengers or less and a maximum certified take-off mass of 45 359 Kg (100 000 </w:t>
      </w:r>
      <w:proofErr w:type="spellStart"/>
      <w:r>
        <w:t>lbs</w:t>
      </w:r>
      <w:proofErr w:type="spellEnd"/>
      <w:r>
        <w:t>) or less and with a first individual certificate of airworthiness issued before 5 February 2020;</w:t>
      </w:r>
    </w:p>
    <w:p w14:paraId="29DA8CED" w14:textId="77777777" w:rsidR="003271E3" w:rsidRDefault="003271E3" w:rsidP="003271E3">
      <w:r>
        <w:t>e) State aircraft;</w:t>
      </w:r>
    </w:p>
    <w:p w14:paraId="405D184B" w14:textId="77777777" w:rsidR="003271E3" w:rsidRDefault="003271E3" w:rsidP="003271E3">
      <w:r>
        <w:t>f) aircraft flying in the above-mentioned airspace for testing, delivery or for maintenance purposes or as required by the minimum equipment list.</w:t>
      </w:r>
    </w:p>
    <w:p w14:paraId="4E79D7ED" w14:textId="77777777" w:rsidR="003271E3" w:rsidRDefault="003271E3" w:rsidP="003271E3"/>
    <w:p w14:paraId="335D8168" w14:textId="77777777" w:rsidR="003271E3" w:rsidRDefault="003271E3" w:rsidP="003271E3">
      <w:r>
        <w:t>2) Exemptions through the EC Decision</w:t>
      </w:r>
    </w:p>
    <w:p w14:paraId="253A323F" w14:textId="77777777" w:rsidR="003271E3" w:rsidRDefault="003271E3" w:rsidP="003271E3">
      <w:r>
        <w:t>A draft European Commission (EC) Decision on aircraft types/models to be exempted has been published for public consultation. Herein, a list of aircraft types/</w:t>
      </w:r>
      <w:proofErr w:type="gramStart"/>
      <w:r>
        <w:t>models</w:t>
      </w:r>
      <w:proofErr w:type="gramEnd"/>
      <w:r>
        <w:t xml:space="preserve"> combinations are also </w:t>
      </w:r>
      <w:r>
        <w:lastRenderedPageBreak/>
        <w:t>proposed to be exempted, either permanently or until 5 February 2022. It should be highlighted that this draft act on aircraft types/models to be exempted is not the final position of the European Commission and is subject to change.</w:t>
      </w:r>
    </w:p>
    <w:p w14:paraId="44A66EF5" w14:textId="77777777" w:rsidR="003271E3" w:rsidRDefault="003271E3" w:rsidP="003271E3"/>
    <w:p w14:paraId="3FFB7F33" w14:textId="77777777" w:rsidR="003271E3" w:rsidRDefault="003271E3" w:rsidP="003271E3">
      <w:r>
        <w:t>There is no need to inform EASA if (one of) your aircraft fulfils one of the criteria in Article 3 of Regulation (EU) No 29/2009 or if its model/type is included in the European Commission (EC) Decision on aircraft models/types to be data link exempted.</w:t>
      </w:r>
    </w:p>
    <w:p w14:paraId="2E4BAB55" w14:textId="77777777" w:rsidR="003271E3" w:rsidRDefault="003271E3" w:rsidP="003271E3"/>
    <w:p w14:paraId="0C907BA1" w14:textId="27F8B39F" w:rsidR="00BE080D" w:rsidRDefault="003271E3" w:rsidP="003271E3">
      <w:r>
        <w:t>Should you need further clarifications, please contact TCO@easa.europa.eu.</w:t>
      </w:r>
    </w:p>
    <w:sectPr w:rsidR="00BE080D" w:rsidSect="00453E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0D9"/>
    <w:rsid w:val="003271E3"/>
    <w:rsid w:val="00453EED"/>
    <w:rsid w:val="00526D94"/>
    <w:rsid w:val="008740D9"/>
    <w:rsid w:val="00930FD3"/>
    <w:rsid w:val="00BE080D"/>
    <w:rsid w:val="00E23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574A8B"/>
  <w14:defaultImageDpi w14:val="32767"/>
  <w15:chartTrackingRefBased/>
  <w15:docId w15:val="{D8CB444E-99AC-574E-A735-604338FE9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13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27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2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224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6456254">
          <w:marLeft w:val="0"/>
          <w:marRight w:val="0"/>
          <w:marTop w:val="0"/>
          <w:marBottom w:val="0"/>
          <w:divBdr>
            <w:top w:val="single" w:sz="6" w:space="0" w:color="DDDDDD"/>
            <w:left w:val="single" w:sz="2" w:space="0" w:color="DDDDDD"/>
            <w:bottom w:val="single" w:sz="6" w:space="0" w:color="DDDDDD"/>
            <w:right w:val="single" w:sz="2" w:space="0" w:color="DDDDDD"/>
          </w:divBdr>
          <w:divsChild>
            <w:div w:id="1151563508">
              <w:marLeft w:val="0"/>
              <w:marRight w:val="165"/>
              <w:marTop w:val="75"/>
              <w:marBottom w:val="0"/>
              <w:divBdr>
                <w:top w:val="none" w:sz="0" w:space="0" w:color="auto"/>
                <w:left w:val="single" w:sz="6" w:space="0" w:color="DDDDDD"/>
                <w:bottom w:val="none" w:sz="0" w:space="0" w:color="auto"/>
                <w:right w:val="none" w:sz="0" w:space="0" w:color="auto"/>
              </w:divBdr>
              <w:divsChild>
                <w:div w:id="1208487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331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748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215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543775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</w:div>
            <w:div w:id="17185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980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783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795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467</Words>
  <Characters>2663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Dovilė Rimkutė</dc:creator>
  <cp:keywords/>
  <dc:description/>
  <cp:lastModifiedBy>Dovilė Rimkutė</cp:lastModifiedBy>
  <cp:revision>4</cp:revision>
  <dcterms:created xsi:type="dcterms:W3CDTF">2020-02-14T12:20:00Z</dcterms:created>
  <dcterms:modified xsi:type="dcterms:W3CDTF">2020-04-12T13:49:00Z</dcterms:modified>
</cp:coreProperties>
</file>