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6867C" w14:textId="77777777" w:rsidR="00661BE2" w:rsidRPr="008E0BDF" w:rsidRDefault="00661BE2" w:rsidP="00661BE2">
      <w:pPr>
        <w:rPr>
          <w:highlight w:val="yellow"/>
        </w:rPr>
      </w:pPr>
      <w:r w:rsidRPr="008E0BDF">
        <w:rPr>
          <w:highlight w:val="yellow"/>
        </w:rPr>
        <w:t>EASA published a revision of the Easy Access Rules for Air Operations</w:t>
      </w:r>
    </w:p>
    <w:p w14:paraId="33122B33" w14:textId="77777777" w:rsidR="00661BE2" w:rsidRPr="008E0BDF" w:rsidRDefault="00661BE2" w:rsidP="00661BE2">
      <w:pPr>
        <w:rPr>
          <w:highlight w:val="yellow"/>
        </w:rPr>
      </w:pPr>
      <w:r w:rsidRPr="008E0BDF">
        <w:rPr>
          <w:highlight w:val="yellow"/>
        </w:rPr>
        <w:t>Related Content</w:t>
      </w:r>
    </w:p>
    <w:p w14:paraId="5B10096F" w14:textId="77777777" w:rsidR="00661BE2" w:rsidRPr="008E0BDF" w:rsidRDefault="00661BE2" w:rsidP="00661BE2">
      <w:pPr>
        <w:rPr>
          <w:highlight w:val="yellow"/>
        </w:rPr>
      </w:pPr>
    </w:p>
    <w:p w14:paraId="1146D339" w14:textId="77777777" w:rsidR="00661BE2" w:rsidRPr="008E0BDF" w:rsidRDefault="00661BE2" w:rsidP="00661BE2">
      <w:pPr>
        <w:rPr>
          <w:highlight w:val="yellow"/>
        </w:rPr>
      </w:pPr>
      <w:r w:rsidRPr="008E0BDF">
        <w:rPr>
          <w:highlight w:val="yellow"/>
        </w:rPr>
        <w:t>EASA published revision 12 of Easy Access Rules for Air Operations.</w:t>
      </w:r>
    </w:p>
    <w:p w14:paraId="6521FAC3" w14:textId="77777777" w:rsidR="00661BE2" w:rsidRPr="008E0BDF" w:rsidRDefault="00661BE2" w:rsidP="00661BE2">
      <w:pPr>
        <w:rPr>
          <w:highlight w:val="yellow"/>
        </w:rPr>
      </w:pPr>
    </w:p>
    <w:p w14:paraId="639DE880" w14:textId="77777777" w:rsidR="00661BE2" w:rsidRPr="008E0BDF" w:rsidRDefault="00661BE2" w:rsidP="00661BE2">
      <w:pPr>
        <w:rPr>
          <w:highlight w:val="yellow"/>
        </w:rPr>
      </w:pPr>
      <w:r w:rsidRPr="008E0BDF">
        <w:rPr>
          <w:highlight w:val="yellow"/>
        </w:rPr>
        <w:t xml:space="preserve">The document is available for free download from the EASA website. </w:t>
      </w:r>
    </w:p>
    <w:p w14:paraId="3BED524A" w14:textId="77777777" w:rsidR="00661BE2" w:rsidRPr="008E0BDF" w:rsidRDefault="00661BE2" w:rsidP="00661BE2">
      <w:pPr>
        <w:rPr>
          <w:highlight w:val="yellow"/>
        </w:rPr>
      </w:pPr>
    </w:p>
    <w:p w14:paraId="1A7AA7EB" w14:textId="77777777" w:rsidR="00661BE2" w:rsidRPr="008E0BDF" w:rsidRDefault="00661BE2" w:rsidP="00661BE2">
      <w:pPr>
        <w:rPr>
          <w:highlight w:val="yellow"/>
        </w:rPr>
      </w:pPr>
      <w:r w:rsidRPr="008E0BDF">
        <w:rPr>
          <w:highlight w:val="yellow"/>
        </w:rPr>
        <w:t>Revision 12 of Easy Access Rules on Air Operations includes:</w:t>
      </w:r>
    </w:p>
    <w:p w14:paraId="6E889D56" w14:textId="77777777" w:rsidR="00661BE2" w:rsidRPr="008E0BDF" w:rsidRDefault="00661BE2" w:rsidP="00661BE2">
      <w:pPr>
        <w:rPr>
          <w:highlight w:val="yellow"/>
        </w:rPr>
      </w:pPr>
    </w:p>
    <w:p w14:paraId="0A08EA93" w14:textId="77777777" w:rsidR="00661BE2" w:rsidRPr="008E0BDF" w:rsidRDefault="00661BE2" w:rsidP="00661BE2">
      <w:pPr>
        <w:rPr>
          <w:highlight w:val="yellow"/>
        </w:rPr>
      </w:pPr>
      <w:r w:rsidRPr="008E0BDF">
        <w:rPr>
          <w:highlight w:val="yellow"/>
        </w:rPr>
        <w:t xml:space="preserve"> </w:t>
      </w:r>
    </w:p>
    <w:p w14:paraId="131BC679" w14:textId="77777777" w:rsidR="00661BE2" w:rsidRPr="008E0BDF" w:rsidRDefault="00661BE2" w:rsidP="00661BE2">
      <w:pPr>
        <w:rPr>
          <w:highlight w:val="yellow"/>
        </w:rPr>
      </w:pPr>
    </w:p>
    <w:p w14:paraId="2B99C4DC" w14:textId="77777777" w:rsidR="00661BE2" w:rsidRPr="008E0BDF" w:rsidRDefault="00661BE2" w:rsidP="00661BE2">
      <w:pPr>
        <w:rPr>
          <w:highlight w:val="yellow"/>
        </w:rPr>
      </w:pPr>
      <w:r w:rsidRPr="008E0BDF">
        <w:rPr>
          <w:highlight w:val="yellow"/>
        </w:rPr>
        <w:t xml:space="preserve"> </w:t>
      </w:r>
    </w:p>
    <w:p w14:paraId="4521E88A" w14:textId="77777777" w:rsidR="00661BE2" w:rsidRPr="008E0BDF" w:rsidRDefault="00661BE2" w:rsidP="00661BE2">
      <w:pPr>
        <w:rPr>
          <w:highlight w:val="yellow"/>
        </w:rPr>
      </w:pPr>
    </w:p>
    <w:p w14:paraId="40E2CDF3" w14:textId="77777777" w:rsidR="00661BE2" w:rsidRPr="008E0BDF" w:rsidRDefault="00661BE2" w:rsidP="00661BE2">
      <w:pPr>
        <w:rPr>
          <w:highlight w:val="yellow"/>
        </w:rPr>
      </w:pPr>
      <w:r w:rsidRPr="008E0BDF">
        <w:rPr>
          <w:highlight w:val="yellow"/>
        </w:rPr>
        <w:t>Commission Implementing Regulation (EU) 2018/1975, which transposes the requirements related to the electronic flight bags (EFB) from ICAO Annex 6 into Reg. (EU) No 965/2012 and deletes all requirements related to operations with sailplanes from Reg. (EU) No 965/2012. This regulation becomes applicable as of 9 July 2019.</w:t>
      </w:r>
    </w:p>
    <w:p w14:paraId="5803B89F" w14:textId="77777777" w:rsidR="00661BE2" w:rsidRPr="008E0BDF" w:rsidRDefault="00661BE2" w:rsidP="00661BE2">
      <w:pPr>
        <w:rPr>
          <w:highlight w:val="yellow"/>
        </w:rPr>
      </w:pPr>
      <w:r w:rsidRPr="008E0BDF">
        <w:rPr>
          <w:highlight w:val="yellow"/>
        </w:rPr>
        <w:t>The EASA Decisions related to Regulations (EU) 2018/1042 (EDD 2018/012/R) on aircrew medical fitness, (EU) 2018/1975 (EDD 2019/008) on EFB and deletion of sailplanes requirements from Reg. (EU) 965/2012, and (EU) 2018/1974 (EDD 2019/005/R) on upset prevention and recovery training. And</w:t>
      </w:r>
    </w:p>
    <w:p w14:paraId="21CE8155" w14:textId="77777777" w:rsidR="00661BE2" w:rsidRPr="008E0BDF" w:rsidRDefault="00661BE2" w:rsidP="00661BE2">
      <w:pPr>
        <w:rPr>
          <w:highlight w:val="yellow"/>
        </w:rPr>
      </w:pPr>
      <w:r w:rsidRPr="008E0BDF">
        <w:rPr>
          <w:highlight w:val="yellow"/>
        </w:rPr>
        <w:t>EASA Decision 2019/007/R on ramp simplification, which becomes applicable from 01 September 2019 except for AMC1 ARO.RAMP.100(c), which becomes applicable from 1 January 2020.</w:t>
      </w:r>
      <w:bookmarkStart w:id="0" w:name="_GoBack"/>
      <w:bookmarkEnd w:id="0"/>
    </w:p>
    <w:p w14:paraId="0A445DFE" w14:textId="77777777" w:rsidR="00661BE2" w:rsidRPr="008E0BDF" w:rsidRDefault="00661BE2" w:rsidP="00661BE2">
      <w:pPr>
        <w:rPr>
          <w:highlight w:val="yellow"/>
        </w:rPr>
      </w:pPr>
      <w:r w:rsidRPr="008E0BDF">
        <w:rPr>
          <w:highlight w:val="yellow"/>
        </w:rPr>
        <w:t>More information in the Rule Amendment Status, which also includes:</w:t>
      </w:r>
    </w:p>
    <w:p w14:paraId="7BD69104" w14:textId="77777777" w:rsidR="00661BE2" w:rsidRPr="008E0BDF" w:rsidRDefault="00661BE2" w:rsidP="00661BE2">
      <w:pPr>
        <w:rPr>
          <w:highlight w:val="yellow"/>
        </w:rPr>
      </w:pPr>
    </w:p>
    <w:p w14:paraId="71864C0C" w14:textId="77777777" w:rsidR="00661BE2" w:rsidRPr="008E0BDF" w:rsidRDefault="00661BE2" w:rsidP="00661BE2">
      <w:pPr>
        <w:rPr>
          <w:highlight w:val="yellow"/>
        </w:rPr>
      </w:pPr>
      <w:r w:rsidRPr="008E0BDF">
        <w:rPr>
          <w:highlight w:val="yellow"/>
        </w:rPr>
        <w:t>A summary of changes to the Commission Regulation (EU) No 965/2012 and the EASA ED Decisions;</w:t>
      </w:r>
    </w:p>
    <w:p w14:paraId="48206377" w14:textId="77777777" w:rsidR="00661BE2" w:rsidRPr="008E0BDF" w:rsidRDefault="00661BE2" w:rsidP="00661BE2">
      <w:pPr>
        <w:rPr>
          <w:highlight w:val="yellow"/>
        </w:rPr>
      </w:pPr>
      <w:r w:rsidRPr="008E0BDF">
        <w:rPr>
          <w:highlight w:val="yellow"/>
        </w:rPr>
        <w:t>A Revision Table, with the rule paragraph number and the type of change (deleted, new or changed text), for an easier identification of the paragraphs that were modified by the latest amendment;</w:t>
      </w:r>
    </w:p>
    <w:p w14:paraId="1D94B6DB" w14:textId="77777777" w:rsidR="00661BE2" w:rsidRPr="008E0BDF" w:rsidRDefault="00661BE2" w:rsidP="00661BE2">
      <w:pPr>
        <w:rPr>
          <w:highlight w:val="yellow"/>
        </w:rPr>
      </w:pPr>
      <w:r w:rsidRPr="008E0BDF">
        <w:rPr>
          <w:highlight w:val="yellow"/>
        </w:rPr>
        <w:t>All the amendments to Regulation (EU) No 965/2012 to date, with the dates of entry into force and dates of application; and</w:t>
      </w:r>
    </w:p>
    <w:p w14:paraId="6D37B53D" w14:textId="77777777" w:rsidR="00661BE2" w:rsidRPr="008E0BDF" w:rsidRDefault="00661BE2" w:rsidP="00661BE2">
      <w:pPr>
        <w:rPr>
          <w:highlight w:val="yellow"/>
        </w:rPr>
      </w:pPr>
      <w:r w:rsidRPr="008E0BDF">
        <w:rPr>
          <w:highlight w:val="yellow"/>
        </w:rPr>
        <w:t>Easy references for the dates of application of specific provisions.</w:t>
      </w:r>
    </w:p>
    <w:p w14:paraId="640F7809" w14:textId="0D30E285" w:rsidR="00BE080D" w:rsidRDefault="00661BE2" w:rsidP="00661BE2">
      <w:r w:rsidRPr="008E0BDF">
        <w:rPr>
          <w:highlight w:val="yellow"/>
        </w:rPr>
        <w:t>Please send your opinions and suggestions on the Easy Access Rules on air operations to air_ops@easa.europa.eu.</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90"/>
    <w:rsid w:val="00453EED"/>
    <w:rsid w:val="00661BE2"/>
    <w:rsid w:val="008E0BDF"/>
    <w:rsid w:val="00BE080D"/>
    <w:rsid w:val="00F6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1C3E2"/>
  <w14:defaultImageDpi w14:val="32767"/>
  <w15:chartTrackingRefBased/>
  <w15:docId w15:val="{7C63089E-F74A-B843-B462-618F2A93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400091">
      <w:bodyDiv w:val="1"/>
      <w:marLeft w:val="0"/>
      <w:marRight w:val="0"/>
      <w:marTop w:val="0"/>
      <w:marBottom w:val="0"/>
      <w:divBdr>
        <w:top w:val="none" w:sz="0" w:space="0" w:color="auto"/>
        <w:left w:val="none" w:sz="0" w:space="0" w:color="auto"/>
        <w:bottom w:val="none" w:sz="0" w:space="0" w:color="auto"/>
        <w:right w:val="none" w:sz="0" w:space="0" w:color="auto"/>
      </w:divBdr>
      <w:divsChild>
        <w:div w:id="667290188">
          <w:marLeft w:val="0"/>
          <w:marRight w:val="0"/>
          <w:marTop w:val="0"/>
          <w:marBottom w:val="0"/>
          <w:divBdr>
            <w:top w:val="none" w:sz="0" w:space="0" w:color="auto"/>
            <w:left w:val="none" w:sz="0" w:space="0" w:color="auto"/>
            <w:bottom w:val="none" w:sz="0" w:space="0" w:color="auto"/>
            <w:right w:val="none" w:sz="0" w:space="0" w:color="auto"/>
          </w:divBdr>
          <w:divsChild>
            <w:div w:id="412555066">
              <w:marLeft w:val="0"/>
              <w:marRight w:val="0"/>
              <w:marTop w:val="0"/>
              <w:marBottom w:val="0"/>
              <w:divBdr>
                <w:top w:val="none" w:sz="0" w:space="0" w:color="auto"/>
                <w:left w:val="none" w:sz="0" w:space="0" w:color="auto"/>
                <w:bottom w:val="none" w:sz="0" w:space="0" w:color="auto"/>
                <w:right w:val="none" w:sz="0" w:space="0" w:color="auto"/>
              </w:divBdr>
            </w:div>
          </w:divsChild>
        </w:div>
        <w:div w:id="633411678">
          <w:marLeft w:val="0"/>
          <w:marRight w:val="0"/>
          <w:marTop w:val="0"/>
          <w:marBottom w:val="0"/>
          <w:divBdr>
            <w:top w:val="none" w:sz="0" w:space="0" w:color="auto"/>
            <w:left w:val="none" w:sz="0" w:space="0" w:color="auto"/>
            <w:bottom w:val="none" w:sz="0" w:space="0" w:color="auto"/>
            <w:right w:val="none" w:sz="0" w:space="0" w:color="auto"/>
          </w:divBdr>
          <w:divsChild>
            <w:div w:id="16351780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83966123">
          <w:marLeft w:val="0"/>
          <w:marRight w:val="0"/>
          <w:marTop w:val="0"/>
          <w:marBottom w:val="0"/>
          <w:divBdr>
            <w:top w:val="none" w:sz="0" w:space="0" w:color="auto"/>
            <w:left w:val="none" w:sz="0" w:space="0" w:color="auto"/>
            <w:bottom w:val="none" w:sz="0" w:space="0" w:color="auto"/>
            <w:right w:val="none" w:sz="0" w:space="0" w:color="auto"/>
          </w:divBdr>
          <w:divsChild>
            <w:div w:id="1228683782">
              <w:marLeft w:val="0"/>
              <w:marRight w:val="0"/>
              <w:marTop w:val="0"/>
              <w:marBottom w:val="0"/>
              <w:divBdr>
                <w:top w:val="none" w:sz="0" w:space="0" w:color="auto"/>
                <w:left w:val="none" w:sz="0" w:space="0" w:color="auto"/>
                <w:bottom w:val="none" w:sz="0" w:space="0" w:color="auto"/>
                <w:right w:val="none" w:sz="0" w:space="0" w:color="auto"/>
              </w:divBdr>
              <w:divsChild>
                <w:div w:id="1375890588">
                  <w:marLeft w:val="0"/>
                  <w:marRight w:val="0"/>
                  <w:marTop w:val="0"/>
                  <w:marBottom w:val="0"/>
                  <w:divBdr>
                    <w:top w:val="none" w:sz="0" w:space="0" w:color="auto"/>
                    <w:left w:val="none" w:sz="0" w:space="0" w:color="auto"/>
                    <w:bottom w:val="none" w:sz="0" w:space="0" w:color="auto"/>
                    <w:right w:val="none" w:sz="0" w:space="0" w:color="auto"/>
                  </w:divBdr>
                  <w:divsChild>
                    <w:div w:id="1993366320">
                      <w:marLeft w:val="0"/>
                      <w:marRight w:val="0"/>
                      <w:marTop w:val="0"/>
                      <w:marBottom w:val="0"/>
                      <w:divBdr>
                        <w:top w:val="none" w:sz="0" w:space="0" w:color="auto"/>
                        <w:left w:val="none" w:sz="0" w:space="0" w:color="auto"/>
                        <w:bottom w:val="none" w:sz="0" w:space="0" w:color="auto"/>
                        <w:right w:val="none" w:sz="0" w:space="0" w:color="auto"/>
                      </w:divBdr>
                      <w:divsChild>
                        <w:div w:id="1370450551">
                          <w:marLeft w:val="0"/>
                          <w:marRight w:val="0"/>
                          <w:marTop w:val="0"/>
                          <w:marBottom w:val="0"/>
                          <w:divBdr>
                            <w:top w:val="none" w:sz="0" w:space="0" w:color="auto"/>
                            <w:left w:val="none" w:sz="0" w:space="0" w:color="auto"/>
                            <w:bottom w:val="none" w:sz="0" w:space="0" w:color="auto"/>
                            <w:right w:val="none" w:sz="0" w:space="0" w:color="auto"/>
                          </w:divBdr>
                          <w:divsChild>
                            <w:div w:id="14467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334503">
              <w:marLeft w:val="0"/>
              <w:marRight w:val="0"/>
              <w:marTop w:val="0"/>
              <w:marBottom w:val="0"/>
              <w:divBdr>
                <w:top w:val="none" w:sz="0" w:space="0" w:color="auto"/>
                <w:left w:val="none" w:sz="0" w:space="0" w:color="auto"/>
                <w:bottom w:val="none" w:sz="0" w:space="0" w:color="auto"/>
                <w:right w:val="none" w:sz="0" w:space="0" w:color="auto"/>
              </w:divBdr>
              <w:divsChild>
                <w:div w:id="1001082457">
                  <w:marLeft w:val="0"/>
                  <w:marRight w:val="0"/>
                  <w:marTop w:val="0"/>
                  <w:marBottom w:val="0"/>
                  <w:divBdr>
                    <w:top w:val="none" w:sz="0" w:space="0" w:color="auto"/>
                    <w:left w:val="none" w:sz="0" w:space="0" w:color="auto"/>
                    <w:bottom w:val="none" w:sz="0" w:space="0" w:color="auto"/>
                    <w:right w:val="none" w:sz="0" w:space="0" w:color="auto"/>
                  </w:divBdr>
                  <w:divsChild>
                    <w:div w:id="20216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2020-02-14T13:12:00Z</dcterms:created>
  <dcterms:modified xsi:type="dcterms:W3CDTF">2020-04-01T14:53:00Z</dcterms:modified>
</cp:coreProperties>
</file>