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1E74AE" w14:textId="77777777" w:rsidR="003A2E6C" w:rsidRPr="003A2E6C" w:rsidRDefault="003A2E6C" w:rsidP="003A2E6C">
      <w:pPr>
        <w:spacing w:line="360" w:lineRule="atLeast"/>
        <w:outlineLvl w:val="0"/>
        <w:rPr>
          <w:rFonts w:ascii="Arial" w:eastAsia="Times New Roman" w:hAnsi="Arial" w:cs="Arial"/>
          <w:color w:val="505050"/>
          <w:kern w:val="36"/>
          <w:sz w:val="48"/>
          <w:szCs w:val="48"/>
        </w:rPr>
      </w:pPr>
      <w:r w:rsidRPr="003A2E6C">
        <w:rPr>
          <w:rFonts w:ascii="Arial" w:eastAsia="Times New Roman" w:hAnsi="Arial" w:cs="Arial"/>
          <w:color w:val="505050"/>
          <w:kern w:val="36"/>
          <w:sz w:val="48"/>
          <w:szCs w:val="48"/>
        </w:rPr>
        <w:t>EASO and IOM sign Working Arrangement</w:t>
      </w:r>
    </w:p>
    <w:p w14:paraId="4D6EFFF7" w14:textId="77777777" w:rsidR="003A2E6C" w:rsidRPr="003A2E6C" w:rsidRDefault="003A2E6C" w:rsidP="003A2E6C">
      <w:pPr>
        <w:numPr>
          <w:ilvl w:val="0"/>
          <w:numId w:val="1"/>
        </w:numPr>
        <w:spacing w:before="100" w:beforeAutospacing="1" w:after="100" w:afterAutospacing="1"/>
        <w:ind w:left="0" w:right="150"/>
        <w:rPr>
          <w:rFonts w:ascii="Arial" w:eastAsia="Times New Roman" w:hAnsi="Arial" w:cs="Arial"/>
          <w:caps/>
          <w:color w:val="C2C2C2"/>
          <w:sz w:val="17"/>
          <w:szCs w:val="17"/>
        </w:rPr>
      </w:pPr>
      <w:r w:rsidRPr="003A2E6C">
        <w:rPr>
          <w:rFonts w:ascii="Arial" w:eastAsia="Times New Roman" w:hAnsi="Arial" w:cs="Arial"/>
          <w:caps/>
          <w:color w:val="C2C2C2"/>
          <w:sz w:val="17"/>
          <w:szCs w:val="17"/>
        </w:rPr>
        <w:t xml:space="preserve"> 22ND JULY 2019 </w:t>
      </w:r>
    </w:p>
    <w:p w14:paraId="365E8EE2" w14:textId="5735E9CF" w:rsidR="003A2E6C" w:rsidRPr="003A2E6C" w:rsidRDefault="003A2E6C" w:rsidP="003A2E6C">
      <w:pPr>
        <w:rPr>
          <w:rFonts w:ascii="Times New Roman" w:eastAsia="Times New Roman" w:hAnsi="Times New Roman" w:cs="Times New Roman"/>
        </w:rPr>
      </w:pPr>
      <w:r w:rsidRPr="003A2E6C">
        <w:rPr>
          <w:rFonts w:ascii="Times New Roman" w:eastAsia="Times New Roman" w:hAnsi="Times New Roman" w:cs="Times New Roman"/>
        </w:rPr>
        <w:fldChar w:fldCharType="begin"/>
      </w:r>
      <w:r w:rsidRPr="003A2E6C">
        <w:rPr>
          <w:rFonts w:ascii="Times New Roman" w:eastAsia="Times New Roman" w:hAnsi="Times New Roman" w:cs="Times New Roman"/>
        </w:rPr>
        <w:instrText xml:space="preserve"> INCLUDEPICTURE "/var/folders/nj/m875g2tj2j50hjqpdb11s_540000gn/T/com.microsoft.Word/WebArchiveCopyPasteTempFiles/5-edit.png?itok=unlJ2svi);" \* MERGEFORMATINET </w:instrText>
      </w:r>
      <w:r w:rsidRPr="003A2E6C">
        <w:rPr>
          <w:rFonts w:ascii="Times New Roman" w:eastAsia="Times New Roman" w:hAnsi="Times New Roman" w:cs="Times New Roman"/>
        </w:rPr>
        <w:fldChar w:fldCharType="separate"/>
      </w:r>
      <w:r w:rsidRPr="003A2E6C">
        <w:rPr>
          <w:rFonts w:ascii="Times New Roman" w:eastAsia="Times New Roman" w:hAnsi="Times New Roman" w:cs="Times New Roman"/>
          <w:noProof/>
        </w:rPr>
        <w:drawing>
          <wp:inline distT="0" distB="0" distL="0" distR="0" wp14:anchorId="71FCCBAC" wp14:editId="37807C86">
            <wp:extent cx="5943600" cy="3371215"/>
            <wp:effectExtent l="0" t="0" r="0" b="0"/>
            <wp:docPr id="1" name="Picture 1" descr="/var/folders/nj/m875g2tj2j50hjqpdb11s_540000gn/T/com.microsoft.Word/WebArchiveCopyPasteTempFiles/5-edit.png?itok=unlJ2sv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5-edit.png?itok=unlJ2sv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71215"/>
                    </a:xfrm>
                    <a:prstGeom prst="rect">
                      <a:avLst/>
                    </a:prstGeom>
                    <a:noFill/>
                    <a:ln>
                      <a:noFill/>
                    </a:ln>
                  </pic:spPr>
                </pic:pic>
              </a:graphicData>
            </a:graphic>
          </wp:inline>
        </w:drawing>
      </w:r>
      <w:r w:rsidRPr="003A2E6C">
        <w:rPr>
          <w:rFonts w:ascii="Times New Roman" w:eastAsia="Times New Roman" w:hAnsi="Times New Roman" w:cs="Times New Roman"/>
        </w:rPr>
        <w:fldChar w:fldCharType="end"/>
      </w:r>
    </w:p>
    <w:p w14:paraId="649C3A02" w14:textId="77777777" w:rsidR="003A2E6C" w:rsidRPr="003A2E6C" w:rsidRDefault="003A2E6C" w:rsidP="003A2E6C">
      <w:pPr>
        <w:spacing w:before="360" w:after="360"/>
        <w:rPr>
          <w:rFonts w:ascii="Arial" w:eastAsia="Times New Roman" w:hAnsi="Arial" w:cs="Arial"/>
          <w:color w:val="505050"/>
        </w:rPr>
      </w:pPr>
      <w:r w:rsidRPr="00AE4F2C">
        <w:rPr>
          <w:rFonts w:ascii="Arial" w:eastAsia="Times New Roman" w:hAnsi="Arial" w:cs="Arial"/>
          <w:b/>
          <w:bCs/>
          <w:i/>
          <w:iCs/>
          <w:color w:val="505050"/>
          <w:highlight w:val="yellow"/>
        </w:rPr>
        <w:t>The European Asylum Support Office (EASO) and the International Organization for Migration (IOM) have established a formal cooperation framework to guide the relevant areas of common work in the fields of international protection and migration management.</w:t>
      </w:r>
    </w:p>
    <w:p w14:paraId="586A4A9F" w14:textId="77777777" w:rsidR="003A2E6C" w:rsidRPr="003A2E6C" w:rsidRDefault="003A2E6C" w:rsidP="003A2E6C">
      <w:pPr>
        <w:spacing w:before="360" w:after="360"/>
        <w:rPr>
          <w:rFonts w:ascii="Arial" w:eastAsia="Times New Roman" w:hAnsi="Arial" w:cs="Arial"/>
          <w:color w:val="505050"/>
        </w:rPr>
      </w:pPr>
      <w:r w:rsidRPr="00AE4F2C">
        <w:rPr>
          <w:rFonts w:ascii="Arial" w:eastAsia="Times New Roman" w:hAnsi="Arial" w:cs="Arial"/>
          <w:color w:val="505050"/>
          <w:highlight w:val="yellow"/>
        </w:rPr>
        <w:t>The </w:t>
      </w:r>
      <w:hyperlink r:id="rId6" w:tgtFrame="_blank" w:history="1">
        <w:r w:rsidRPr="00AE4F2C">
          <w:rPr>
            <w:rFonts w:ascii="Arial" w:eastAsia="Times New Roman" w:hAnsi="Arial" w:cs="Arial"/>
            <w:color w:val="337AB7"/>
            <w:highlight w:val="yellow"/>
            <w:u w:val="single"/>
          </w:rPr>
          <w:t>Working Arrangement</w:t>
        </w:r>
      </w:hyperlink>
      <w:r w:rsidRPr="00AE4F2C">
        <w:rPr>
          <w:rFonts w:ascii="Arial" w:eastAsia="Times New Roman" w:hAnsi="Arial" w:cs="Arial"/>
          <w:color w:val="505050"/>
          <w:highlight w:val="yellow"/>
        </w:rPr>
        <w:t> was signed today by the Executive Director of EASO, </w:t>
      </w:r>
      <w:r w:rsidRPr="00AE4F2C">
        <w:rPr>
          <w:rFonts w:ascii="Arial" w:eastAsia="Times New Roman" w:hAnsi="Arial" w:cs="Arial"/>
          <w:b/>
          <w:bCs/>
          <w:color w:val="505050"/>
          <w:highlight w:val="yellow"/>
        </w:rPr>
        <w:t xml:space="preserve">Nina </w:t>
      </w:r>
      <w:proofErr w:type="spellStart"/>
      <w:r w:rsidRPr="00AE4F2C">
        <w:rPr>
          <w:rFonts w:ascii="Arial" w:eastAsia="Times New Roman" w:hAnsi="Arial" w:cs="Arial"/>
          <w:b/>
          <w:bCs/>
          <w:color w:val="505050"/>
          <w:highlight w:val="yellow"/>
        </w:rPr>
        <w:t>Gregori</w:t>
      </w:r>
      <w:proofErr w:type="spellEnd"/>
      <w:r w:rsidRPr="00AE4F2C">
        <w:rPr>
          <w:rFonts w:ascii="Arial" w:eastAsia="Times New Roman" w:hAnsi="Arial" w:cs="Arial"/>
          <w:color w:val="505050"/>
          <w:highlight w:val="yellow"/>
        </w:rPr>
        <w:t>, and the Director General of the IOM, </w:t>
      </w:r>
      <w:r w:rsidRPr="00AE4F2C">
        <w:rPr>
          <w:rFonts w:ascii="Arial" w:eastAsia="Times New Roman" w:hAnsi="Arial" w:cs="Arial"/>
          <w:b/>
          <w:bCs/>
          <w:color w:val="505050"/>
          <w:highlight w:val="yellow"/>
        </w:rPr>
        <w:t>António Vitorino</w:t>
      </w:r>
      <w:r w:rsidRPr="00AE4F2C">
        <w:rPr>
          <w:rFonts w:ascii="Arial" w:eastAsia="Times New Roman" w:hAnsi="Arial" w:cs="Arial"/>
          <w:color w:val="505050"/>
          <w:highlight w:val="yellow"/>
        </w:rPr>
        <w:t>, in Paris.</w:t>
      </w:r>
    </w:p>
    <w:p w14:paraId="00BDA52F" w14:textId="77777777" w:rsidR="003A2E6C" w:rsidRPr="003A2E6C" w:rsidRDefault="003A2E6C" w:rsidP="003A2E6C">
      <w:pPr>
        <w:spacing w:before="360" w:after="360"/>
        <w:rPr>
          <w:rFonts w:ascii="Arial" w:eastAsia="Times New Roman" w:hAnsi="Arial" w:cs="Arial"/>
          <w:color w:val="505050"/>
        </w:rPr>
      </w:pPr>
      <w:r w:rsidRPr="00AE4F2C">
        <w:rPr>
          <w:rFonts w:ascii="Arial" w:eastAsia="Times New Roman" w:hAnsi="Arial" w:cs="Arial"/>
          <w:color w:val="505050"/>
          <w:highlight w:val="yellow"/>
        </w:rPr>
        <w:t>The Working Arrangement covers cooperation in several areas where EASO and the IOM’s mandates converge in</w:t>
      </w:r>
      <w:r w:rsidRPr="003A2E6C">
        <w:rPr>
          <w:rFonts w:ascii="Arial" w:eastAsia="Times New Roman" w:hAnsi="Arial" w:cs="Arial"/>
          <w:color w:val="505050"/>
        </w:rPr>
        <w:t xml:space="preserve"> </w:t>
      </w:r>
      <w:r w:rsidRPr="00AE4F2C">
        <w:rPr>
          <w:rFonts w:ascii="Arial" w:eastAsia="Times New Roman" w:hAnsi="Arial" w:cs="Arial"/>
          <w:color w:val="505050"/>
          <w:highlight w:val="lightGray"/>
        </w:rPr>
        <w:t xml:space="preserve">ensuring that the rights of migrants and applicants for international protection are safeguarded, while supporting national governments in meeting their obligations and needs. </w:t>
      </w:r>
      <w:r w:rsidRPr="00AE4F2C">
        <w:rPr>
          <w:rFonts w:ascii="Arial" w:eastAsia="Times New Roman" w:hAnsi="Arial" w:cs="Arial"/>
          <w:color w:val="505050"/>
          <w:highlight w:val="yellow"/>
        </w:rPr>
        <w:t>These areas include early warning, preparedness and contingency, the reception conditions of applicants, returns to countries of origin, resettlement, voluntary relocation and supporting migrants with vulnerabilities and specific protection needs.</w:t>
      </w:r>
    </w:p>
    <w:p w14:paraId="0676B360" w14:textId="77777777" w:rsidR="003A2E6C" w:rsidRPr="003A2E6C" w:rsidRDefault="003A2E6C" w:rsidP="003A2E6C">
      <w:pPr>
        <w:spacing w:before="360" w:after="360"/>
        <w:rPr>
          <w:rFonts w:ascii="Arial" w:eastAsia="Times New Roman" w:hAnsi="Arial" w:cs="Arial"/>
          <w:color w:val="505050"/>
        </w:rPr>
      </w:pPr>
      <w:r w:rsidRPr="003A2E6C">
        <w:rPr>
          <w:rFonts w:ascii="Arial" w:eastAsia="Times New Roman" w:hAnsi="Arial" w:cs="Arial"/>
          <w:color w:val="505050"/>
        </w:rPr>
        <w:t>Cross-cutting areas of cooperation are also included in the Working Arrangement, such as training initiatives, exchange of expertise and joint work on capacity-building activities for national authorities.</w:t>
      </w:r>
    </w:p>
    <w:p w14:paraId="12CC1F4E" w14:textId="77777777" w:rsidR="003A2E6C" w:rsidRPr="003A2E6C" w:rsidRDefault="003A2E6C" w:rsidP="003A2E6C">
      <w:pPr>
        <w:spacing w:before="360" w:after="360"/>
        <w:rPr>
          <w:rFonts w:ascii="Arial" w:eastAsia="Times New Roman" w:hAnsi="Arial" w:cs="Arial"/>
          <w:color w:val="505050"/>
        </w:rPr>
      </w:pPr>
      <w:r w:rsidRPr="003A2E6C">
        <w:rPr>
          <w:rFonts w:ascii="Arial" w:eastAsia="Times New Roman" w:hAnsi="Arial" w:cs="Arial"/>
          <w:color w:val="505050"/>
        </w:rPr>
        <w:lastRenderedPageBreak/>
        <w:t>Commenting on the signing of the Working Arrangement, Nina </w:t>
      </w:r>
      <w:proofErr w:type="spellStart"/>
      <w:r w:rsidRPr="003A2E6C">
        <w:rPr>
          <w:rFonts w:ascii="Arial" w:eastAsia="Times New Roman" w:hAnsi="Arial" w:cs="Arial"/>
          <w:b/>
          <w:bCs/>
          <w:color w:val="505050"/>
        </w:rPr>
        <w:t>Gregori</w:t>
      </w:r>
      <w:proofErr w:type="spellEnd"/>
      <w:r w:rsidRPr="003A2E6C">
        <w:rPr>
          <w:rFonts w:ascii="Arial" w:eastAsia="Times New Roman" w:hAnsi="Arial" w:cs="Arial"/>
          <w:b/>
          <w:bCs/>
          <w:color w:val="505050"/>
        </w:rPr>
        <w:t> </w:t>
      </w:r>
      <w:r w:rsidRPr="003A2E6C">
        <w:rPr>
          <w:rFonts w:ascii="Arial" w:eastAsia="Times New Roman" w:hAnsi="Arial" w:cs="Arial"/>
          <w:color w:val="505050"/>
        </w:rPr>
        <w:t>s</w:t>
      </w:r>
      <w:r w:rsidRPr="00AE4F2C">
        <w:rPr>
          <w:rFonts w:ascii="Arial" w:eastAsia="Times New Roman" w:hAnsi="Arial" w:cs="Arial"/>
          <w:color w:val="505050"/>
          <w:highlight w:val="lightGray"/>
        </w:rPr>
        <w:t>tated: </w:t>
      </w:r>
      <w:r w:rsidRPr="00AE4F2C">
        <w:rPr>
          <w:rFonts w:ascii="Arial" w:eastAsia="Times New Roman" w:hAnsi="Arial" w:cs="Arial"/>
          <w:i/>
          <w:iCs/>
          <w:color w:val="505050"/>
          <w:highlight w:val="lightGray"/>
        </w:rPr>
        <w:t>“EASO and the IOM have worked together for several years in helping authorities safeguard the rights of migrants and applicants for international protection. I welcome today’s formalization of this cooperation, which strengthens the important work both parties carry out and is another example of the EU’s emphasis on strong international synergies in migration and asylum management.”</w:t>
      </w:r>
    </w:p>
    <w:p w14:paraId="3BD99F81" w14:textId="77777777" w:rsidR="003A2E6C" w:rsidRPr="003A2E6C" w:rsidRDefault="003A2E6C" w:rsidP="003A2E6C">
      <w:pPr>
        <w:spacing w:before="360" w:after="360"/>
        <w:rPr>
          <w:rFonts w:ascii="Arial" w:eastAsia="Times New Roman" w:hAnsi="Arial" w:cs="Arial"/>
          <w:color w:val="505050"/>
        </w:rPr>
      </w:pPr>
      <w:r w:rsidRPr="003A2E6C">
        <w:rPr>
          <w:rFonts w:ascii="Arial" w:eastAsia="Times New Roman" w:hAnsi="Arial" w:cs="Arial"/>
          <w:color w:val="505050"/>
        </w:rPr>
        <w:t>António </w:t>
      </w:r>
      <w:r w:rsidRPr="003A2E6C">
        <w:rPr>
          <w:rFonts w:ascii="Arial" w:eastAsia="Times New Roman" w:hAnsi="Arial" w:cs="Arial"/>
          <w:b/>
          <w:bCs/>
          <w:color w:val="505050"/>
        </w:rPr>
        <w:t>Vitorino </w:t>
      </w:r>
      <w:r w:rsidRPr="003A2E6C">
        <w:rPr>
          <w:rFonts w:ascii="Arial" w:eastAsia="Times New Roman" w:hAnsi="Arial" w:cs="Arial"/>
          <w:color w:val="505050"/>
        </w:rPr>
        <w:t>said: </w:t>
      </w:r>
      <w:r w:rsidRPr="00AE4F2C">
        <w:rPr>
          <w:rFonts w:ascii="Arial" w:eastAsia="Times New Roman" w:hAnsi="Arial" w:cs="Arial"/>
          <w:i/>
          <w:iCs/>
          <w:color w:val="505050"/>
          <w:highlight w:val="lightGray"/>
        </w:rPr>
        <w:t xml:space="preserve">“Partnership between IOM and EASO has seen significant expansion in the last few years, reflecting the growth and complexity of needs in the field of asylum and migration in the EU and </w:t>
      </w:r>
      <w:proofErr w:type="spellStart"/>
      <w:r w:rsidRPr="00AE4F2C">
        <w:rPr>
          <w:rFonts w:ascii="Arial" w:eastAsia="Times New Roman" w:hAnsi="Arial" w:cs="Arial"/>
          <w:i/>
          <w:iCs/>
          <w:color w:val="505050"/>
          <w:highlight w:val="lightGray"/>
        </w:rPr>
        <w:t>neighbouring</w:t>
      </w:r>
      <w:proofErr w:type="spellEnd"/>
      <w:r w:rsidRPr="00AE4F2C">
        <w:rPr>
          <w:rFonts w:ascii="Arial" w:eastAsia="Times New Roman" w:hAnsi="Arial" w:cs="Arial"/>
          <w:i/>
          <w:iCs/>
          <w:color w:val="505050"/>
          <w:highlight w:val="lightGray"/>
        </w:rPr>
        <w:t xml:space="preserve"> countries. Establishing cooperation for complementarity is a pre-cursor for ensuring highest-quality support to migrants, asylum-seekers and our shared Member States.”</w:t>
      </w:r>
    </w:p>
    <w:p w14:paraId="26C8D9DC" w14:textId="77777777" w:rsidR="003A2E6C" w:rsidRPr="003A2E6C" w:rsidRDefault="003A2E6C" w:rsidP="003A2E6C">
      <w:pPr>
        <w:spacing w:before="360" w:after="360"/>
        <w:rPr>
          <w:rFonts w:ascii="Arial" w:eastAsia="Times New Roman" w:hAnsi="Arial" w:cs="Arial"/>
          <w:color w:val="505050"/>
        </w:rPr>
      </w:pPr>
      <w:bookmarkStart w:id="0" w:name="_GoBack"/>
      <w:bookmarkEnd w:id="0"/>
      <w:r w:rsidRPr="00AE4F2C">
        <w:rPr>
          <w:rFonts w:ascii="Arial" w:eastAsia="Times New Roman" w:hAnsi="Arial" w:cs="Arial"/>
          <w:color w:val="505050"/>
          <w:highlight w:val="yellow"/>
        </w:rPr>
        <w:t xml:space="preserve">EASO and the IOM also work together to support countries in the European </w:t>
      </w:r>
      <w:proofErr w:type="spellStart"/>
      <w:r w:rsidRPr="00AE4F2C">
        <w:rPr>
          <w:rFonts w:ascii="Arial" w:eastAsia="Times New Roman" w:hAnsi="Arial" w:cs="Arial"/>
          <w:color w:val="505050"/>
          <w:highlight w:val="yellow"/>
        </w:rPr>
        <w:t>neighbourhood</w:t>
      </w:r>
      <w:proofErr w:type="spellEnd"/>
      <w:r w:rsidRPr="00AE4F2C">
        <w:rPr>
          <w:rFonts w:ascii="Arial" w:eastAsia="Times New Roman" w:hAnsi="Arial" w:cs="Arial"/>
          <w:color w:val="505050"/>
          <w:highlight w:val="yellow"/>
        </w:rPr>
        <w:t xml:space="preserve"> in managing migration and asylum procedures in line with international and, where applicable, EU law. This includes joint training to national authorities, the coordination of resettlement from non-EU countries to the EU as well as the exchange of data, information and documentation.</w:t>
      </w:r>
    </w:p>
    <w:p w14:paraId="397CF3B2"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F51B96"/>
    <w:multiLevelType w:val="multilevel"/>
    <w:tmpl w:val="E038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CA8"/>
    <w:rsid w:val="003A2E6C"/>
    <w:rsid w:val="00453EED"/>
    <w:rsid w:val="00AE4F2C"/>
    <w:rsid w:val="00BE080D"/>
    <w:rsid w:val="00EE3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577A3D"/>
  <w14:defaultImageDpi w14:val="32767"/>
  <w15:chartTrackingRefBased/>
  <w15:docId w15:val="{481A8A97-E08F-1C48-96F8-3EFD0A39C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3A2E6C"/>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E6C"/>
    <w:rPr>
      <w:rFonts w:ascii="Times New Roman" w:eastAsia="Times New Roman" w:hAnsi="Times New Roman" w:cs="Times New Roman"/>
      <w:b/>
      <w:bCs/>
      <w:kern w:val="36"/>
      <w:sz w:val="48"/>
      <w:szCs w:val="48"/>
    </w:rPr>
  </w:style>
  <w:style w:type="paragraph" w:customStyle="1" w:styleId="Date1">
    <w:name w:val="Date1"/>
    <w:basedOn w:val="Normal"/>
    <w:rsid w:val="003A2E6C"/>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3A2E6C"/>
  </w:style>
  <w:style w:type="paragraph" w:styleId="NormalWeb">
    <w:name w:val="Normal (Web)"/>
    <w:basedOn w:val="Normal"/>
    <w:uiPriority w:val="99"/>
    <w:semiHidden/>
    <w:unhideWhenUsed/>
    <w:rsid w:val="003A2E6C"/>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3A2E6C"/>
    <w:rPr>
      <w:i/>
      <w:iCs/>
    </w:rPr>
  </w:style>
  <w:style w:type="character" w:styleId="Strong">
    <w:name w:val="Strong"/>
    <w:basedOn w:val="DefaultParagraphFont"/>
    <w:uiPriority w:val="22"/>
    <w:qFormat/>
    <w:rsid w:val="003A2E6C"/>
    <w:rPr>
      <w:b/>
      <w:bCs/>
    </w:rPr>
  </w:style>
  <w:style w:type="character" w:styleId="Hyperlink">
    <w:name w:val="Hyperlink"/>
    <w:basedOn w:val="DefaultParagraphFont"/>
    <w:uiPriority w:val="99"/>
    <w:semiHidden/>
    <w:unhideWhenUsed/>
    <w:rsid w:val="003A2E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624524">
      <w:bodyDiv w:val="1"/>
      <w:marLeft w:val="0"/>
      <w:marRight w:val="0"/>
      <w:marTop w:val="0"/>
      <w:marBottom w:val="0"/>
      <w:divBdr>
        <w:top w:val="none" w:sz="0" w:space="0" w:color="auto"/>
        <w:left w:val="none" w:sz="0" w:space="0" w:color="auto"/>
        <w:bottom w:val="none" w:sz="0" w:space="0" w:color="auto"/>
        <w:right w:val="none" w:sz="0" w:space="0" w:color="auto"/>
      </w:divBdr>
      <w:divsChild>
        <w:div w:id="13733086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kno6.mjt.lu/lnk/AMIAAEU81RAAAchbFrQAAFwvGhgAAP-N-BkAF-fcAAliiABdNZnVWHEY_9KLTQyT8fku-IdyZgAI5Wk/1/MzCMduwzCBmAxxLUnx5hrA/aHR0cHM6Ly93d3cuZWFzby5ldXJvcGEuZXUvc2l0ZXMvZGVmYXVsdC9maWxlcy9lYXNvLWlvbS13b3JraW5nLWFycmFuZ2VtZW50LnBkZ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425</Words>
  <Characters>2429</Characters>
  <Application>Microsoft Office Word</Application>
  <DocSecurity>0</DocSecurity>
  <Lines>20</Lines>
  <Paragraphs>5</Paragraphs>
  <ScaleCrop>false</ScaleCrop>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2020-02-23T13:32:00Z</dcterms:created>
  <dcterms:modified xsi:type="dcterms:W3CDTF">2020-04-12T15:50:00Z</dcterms:modified>
</cp:coreProperties>
</file>