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1DB33" w14:textId="77777777" w:rsidR="004E542C" w:rsidRPr="004E542C" w:rsidRDefault="004E542C" w:rsidP="004E542C">
      <w:pPr>
        <w:spacing w:line="360" w:lineRule="atLeast"/>
        <w:outlineLvl w:val="0"/>
        <w:rPr>
          <w:rFonts w:ascii="Arial" w:eastAsia="Times New Roman" w:hAnsi="Arial" w:cs="Arial"/>
          <w:color w:val="505050"/>
          <w:kern w:val="36"/>
          <w:sz w:val="48"/>
          <w:szCs w:val="48"/>
        </w:rPr>
      </w:pPr>
      <w:r w:rsidRPr="004E542C">
        <w:rPr>
          <w:rFonts w:ascii="Arial" w:eastAsia="Times New Roman" w:hAnsi="Arial" w:cs="Arial"/>
          <w:color w:val="505050"/>
          <w:kern w:val="36"/>
          <w:sz w:val="48"/>
          <w:szCs w:val="48"/>
        </w:rPr>
        <w:t>Afghanistan - Security situation</w:t>
      </w:r>
    </w:p>
    <w:p w14:paraId="7A833CCB" w14:textId="77777777" w:rsidR="004E542C" w:rsidRPr="004E542C" w:rsidRDefault="004E542C" w:rsidP="004E542C">
      <w:pPr>
        <w:numPr>
          <w:ilvl w:val="0"/>
          <w:numId w:val="1"/>
        </w:numPr>
        <w:spacing w:before="100" w:beforeAutospacing="1" w:after="100" w:afterAutospacing="1"/>
        <w:ind w:left="0" w:right="150"/>
        <w:rPr>
          <w:rFonts w:ascii="Arial" w:eastAsia="Times New Roman" w:hAnsi="Arial" w:cs="Arial"/>
          <w:caps/>
          <w:color w:val="C2C2C2"/>
          <w:sz w:val="17"/>
          <w:szCs w:val="17"/>
        </w:rPr>
      </w:pPr>
      <w:r w:rsidRPr="004E542C">
        <w:rPr>
          <w:rFonts w:ascii="Arial" w:eastAsia="Times New Roman" w:hAnsi="Arial" w:cs="Arial"/>
          <w:caps/>
          <w:color w:val="C2C2C2"/>
          <w:sz w:val="17"/>
          <w:szCs w:val="17"/>
        </w:rPr>
        <w:t xml:space="preserve"> 13TH JUNE 2019 </w:t>
      </w:r>
    </w:p>
    <w:p w14:paraId="17C02EF6" w14:textId="5CA38F94" w:rsidR="004E542C" w:rsidRPr="004E542C" w:rsidRDefault="004E542C" w:rsidP="004E542C">
      <w:pPr>
        <w:rPr>
          <w:rFonts w:ascii="Times New Roman" w:eastAsia="Times New Roman" w:hAnsi="Times New Roman" w:cs="Times New Roman"/>
        </w:rPr>
      </w:pPr>
      <w:r w:rsidRPr="004E542C">
        <w:rPr>
          <w:rFonts w:ascii="Times New Roman" w:eastAsia="Times New Roman" w:hAnsi="Times New Roman" w:cs="Times New Roman"/>
        </w:rPr>
        <w:fldChar w:fldCharType="begin"/>
      </w:r>
      <w:r w:rsidRPr="004E542C">
        <w:rPr>
          <w:rFonts w:ascii="Times New Roman" w:eastAsia="Times New Roman" w:hAnsi="Times New Roman" w:cs="Times New Roman"/>
        </w:rPr>
        <w:instrText xml:space="preserve"> INCLUDEPICTURE "/var/folders/nj/m875g2tj2j50hjqpdb11s_540000gn/T/com.microsoft.Word/WebArchiveCopyPasteTempFiles/45838740775_8f45a0d29c_o.jpg?itok=69gGc55e);" \* MERGEFORMATINET </w:instrText>
      </w:r>
      <w:r w:rsidRPr="004E542C">
        <w:rPr>
          <w:rFonts w:ascii="Times New Roman" w:eastAsia="Times New Roman" w:hAnsi="Times New Roman" w:cs="Times New Roman"/>
        </w:rPr>
        <w:fldChar w:fldCharType="separate"/>
      </w:r>
      <w:r w:rsidRPr="004E542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530DB7" wp14:editId="7A1A43AF">
            <wp:extent cx="5943600" cy="4430395"/>
            <wp:effectExtent l="0" t="0" r="0" b="1905"/>
            <wp:docPr id="1" name="Picture 1" descr="/var/folders/nj/m875g2tj2j50hjqpdb11s_540000gn/T/com.microsoft.Word/WebArchiveCopyPasteTempFiles/45838740775_8f45a0d29c_o.jpg?itok=69gGc55e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45838740775_8f45a0d29c_o.jpg?itok=69gGc55e)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542C">
        <w:rPr>
          <w:rFonts w:ascii="Times New Roman" w:eastAsia="Times New Roman" w:hAnsi="Times New Roman" w:cs="Times New Roman"/>
        </w:rPr>
        <w:fldChar w:fldCharType="end"/>
      </w:r>
    </w:p>
    <w:p w14:paraId="42D6468B" w14:textId="77777777" w:rsidR="004E542C" w:rsidRPr="004E542C" w:rsidRDefault="004E542C" w:rsidP="004E542C">
      <w:pPr>
        <w:spacing w:before="360" w:after="360"/>
        <w:rPr>
          <w:rFonts w:ascii="Arial" w:eastAsia="Times New Roman" w:hAnsi="Arial" w:cs="Arial"/>
          <w:color w:val="505050"/>
        </w:rPr>
      </w:pPr>
      <w:r w:rsidRPr="004E542C">
        <w:rPr>
          <w:rFonts w:ascii="Arial" w:eastAsia="Times New Roman" w:hAnsi="Arial" w:cs="Arial"/>
          <w:b/>
          <w:bCs/>
          <w:i/>
          <w:iCs/>
          <w:color w:val="505050"/>
        </w:rPr>
        <w:t>Today, the European Asylum Support Office (EASO) published a Country of Origin Information (COI) Report entitled ‘</w:t>
      </w:r>
      <w:hyperlink r:id="rId6" w:tgtFrame="_blank" w:history="1">
        <w:r w:rsidRPr="004E542C">
          <w:rPr>
            <w:rFonts w:ascii="Arial" w:eastAsia="Times New Roman" w:hAnsi="Arial" w:cs="Arial"/>
            <w:b/>
            <w:bCs/>
            <w:i/>
            <w:iCs/>
            <w:color w:val="337AB7"/>
            <w:u w:val="single"/>
          </w:rPr>
          <w:t>Afghanistan – Security situation</w:t>
        </w:r>
      </w:hyperlink>
      <w:r w:rsidRPr="004E542C">
        <w:rPr>
          <w:rFonts w:ascii="Arial" w:eastAsia="Times New Roman" w:hAnsi="Arial" w:cs="Arial"/>
          <w:b/>
          <w:bCs/>
          <w:i/>
          <w:iCs/>
          <w:color w:val="505050"/>
        </w:rPr>
        <w:t>’. The report is a fifth update of the version first published in February 2015</w:t>
      </w:r>
      <w:r w:rsidRPr="004E542C">
        <w:rPr>
          <w:rFonts w:ascii="Arial" w:eastAsia="Times New Roman" w:hAnsi="Arial" w:cs="Arial"/>
          <w:b/>
          <w:bCs/>
          <w:i/>
          <w:iCs/>
          <w:color w:val="505050"/>
          <w:sz w:val="18"/>
          <w:szCs w:val="18"/>
          <w:vertAlign w:val="superscript"/>
        </w:rPr>
        <w:t>1</w:t>
      </w:r>
      <w:r w:rsidRPr="004E542C">
        <w:rPr>
          <w:rFonts w:ascii="Arial" w:eastAsia="Times New Roman" w:hAnsi="Arial" w:cs="Arial"/>
          <w:b/>
          <w:bCs/>
          <w:i/>
          <w:iCs/>
          <w:color w:val="505050"/>
        </w:rPr>
        <w:t> and provides a comprehensive overview of the security situation in Afghanistan. </w:t>
      </w:r>
    </w:p>
    <w:p w14:paraId="315D1EA9" w14:textId="77777777" w:rsidR="004E542C" w:rsidRPr="004E542C" w:rsidRDefault="004E542C" w:rsidP="004E542C">
      <w:pPr>
        <w:spacing w:before="360" w:after="360"/>
        <w:rPr>
          <w:rFonts w:ascii="Arial" w:eastAsia="Times New Roman" w:hAnsi="Arial" w:cs="Arial"/>
          <w:color w:val="505050"/>
        </w:rPr>
      </w:pPr>
      <w:r w:rsidRPr="00327035">
        <w:rPr>
          <w:rFonts w:ascii="Arial" w:eastAsia="Times New Roman" w:hAnsi="Arial" w:cs="Arial"/>
          <w:b/>
          <w:bCs/>
          <w:color w:val="505050"/>
          <w:highlight w:val="darkGray"/>
        </w:rPr>
        <w:t>In 2018, Afghanistan ranked second in the top countries of origin in EU+ countries</w:t>
      </w:r>
      <w:r w:rsidRPr="00327035">
        <w:rPr>
          <w:rFonts w:ascii="Arial" w:eastAsia="Times New Roman" w:hAnsi="Arial" w:cs="Arial"/>
          <w:color w:val="505050"/>
          <w:highlight w:val="darkGray"/>
        </w:rPr>
        <w:t>,</w:t>
      </w:r>
      <w:r w:rsidRPr="00327035">
        <w:rPr>
          <w:rFonts w:ascii="Arial" w:eastAsia="Times New Roman" w:hAnsi="Arial" w:cs="Arial"/>
          <w:color w:val="505050"/>
          <w:sz w:val="18"/>
          <w:szCs w:val="18"/>
          <w:highlight w:val="darkGray"/>
          <w:vertAlign w:val="superscript"/>
        </w:rPr>
        <w:t>2</w:t>
      </w:r>
      <w:r w:rsidRPr="00327035">
        <w:rPr>
          <w:rFonts w:ascii="Arial" w:eastAsia="Times New Roman" w:hAnsi="Arial" w:cs="Arial"/>
          <w:color w:val="505050"/>
          <w:highlight w:val="darkGray"/>
        </w:rPr>
        <w:t> with 45 300 asylum applicants. Overall, some 32 735 cases were pending at first-instance for Afghan applicants at the end of March 2019.</w:t>
      </w:r>
    </w:p>
    <w:p w14:paraId="5C6DFCE7" w14:textId="77777777" w:rsidR="004E542C" w:rsidRPr="004E542C" w:rsidRDefault="004E542C" w:rsidP="004E542C">
      <w:pPr>
        <w:spacing w:before="360" w:after="360"/>
        <w:rPr>
          <w:rFonts w:ascii="Arial" w:eastAsia="Times New Roman" w:hAnsi="Arial" w:cs="Arial"/>
          <w:color w:val="505050"/>
        </w:rPr>
      </w:pPr>
      <w:r w:rsidRPr="00327035">
        <w:rPr>
          <w:rFonts w:ascii="Arial" w:eastAsia="Times New Roman" w:hAnsi="Arial" w:cs="Arial"/>
          <w:color w:val="505050"/>
          <w:highlight w:val="darkGray"/>
        </w:rPr>
        <w:t>The ‘Afghanistan - Security situation’ report provides a </w:t>
      </w:r>
      <w:r w:rsidRPr="00327035">
        <w:rPr>
          <w:rFonts w:ascii="Arial" w:eastAsia="Times New Roman" w:hAnsi="Arial" w:cs="Arial"/>
          <w:b/>
          <w:bCs/>
          <w:color w:val="505050"/>
          <w:highlight w:val="darkGray"/>
        </w:rPr>
        <w:t>general description of the security situation in Afghanistan</w:t>
      </w:r>
      <w:r w:rsidRPr="00327035">
        <w:rPr>
          <w:rFonts w:ascii="Arial" w:eastAsia="Times New Roman" w:hAnsi="Arial" w:cs="Arial"/>
          <w:color w:val="505050"/>
          <w:highlight w:val="darkGray"/>
        </w:rPr>
        <w:t>, covering the following topics: a brief context of the situation; actors in the conflict; security trends and armed confrontations; impact of the violence on the civilian population; and the geographical overview of the security situation.</w:t>
      </w:r>
      <w:r w:rsidRPr="004E542C">
        <w:rPr>
          <w:rFonts w:ascii="Arial" w:eastAsia="Times New Roman" w:hAnsi="Arial" w:cs="Arial"/>
          <w:color w:val="505050"/>
        </w:rPr>
        <w:t> </w:t>
      </w:r>
    </w:p>
    <w:p w14:paraId="028C1D03" w14:textId="77777777" w:rsidR="004E542C" w:rsidRPr="004E542C" w:rsidRDefault="004E542C" w:rsidP="004E542C">
      <w:pPr>
        <w:spacing w:before="360" w:after="360"/>
        <w:rPr>
          <w:rFonts w:ascii="Arial" w:eastAsia="Times New Roman" w:hAnsi="Arial" w:cs="Arial"/>
          <w:color w:val="505050"/>
        </w:rPr>
      </w:pPr>
      <w:r w:rsidRPr="004E542C">
        <w:rPr>
          <w:rFonts w:ascii="Arial" w:eastAsia="Times New Roman" w:hAnsi="Arial" w:cs="Arial"/>
          <w:color w:val="505050"/>
        </w:rPr>
        <w:lastRenderedPageBreak/>
        <w:t>The report also provides a </w:t>
      </w:r>
      <w:r w:rsidRPr="004E542C">
        <w:rPr>
          <w:rFonts w:ascii="Arial" w:eastAsia="Times New Roman" w:hAnsi="Arial" w:cs="Arial"/>
          <w:b/>
          <w:bCs/>
          <w:color w:val="505050"/>
        </w:rPr>
        <w:t>description of the security situation in each of the 34 provinces and Kabul City.</w:t>
      </w:r>
      <w:r w:rsidRPr="004E542C">
        <w:rPr>
          <w:rFonts w:ascii="Arial" w:eastAsia="Times New Roman" w:hAnsi="Arial" w:cs="Arial"/>
          <w:color w:val="505050"/>
        </w:rPr>
        <w:t> In these chapters, a general overview of the province is given, followed by a background on the conflict and actors in the province, and recent security trends including data on violent incidents and civilian casualties. Finally, a brief overview of conflict-induced displacement is provided. </w:t>
      </w:r>
    </w:p>
    <w:p w14:paraId="5441AF91" w14:textId="77777777" w:rsidR="004E542C" w:rsidRPr="004E542C" w:rsidRDefault="004E542C" w:rsidP="004E542C">
      <w:pPr>
        <w:spacing w:before="360" w:after="360"/>
        <w:rPr>
          <w:rFonts w:ascii="Arial" w:eastAsia="Times New Roman" w:hAnsi="Arial" w:cs="Arial"/>
          <w:color w:val="505050"/>
        </w:rPr>
      </w:pPr>
      <w:r w:rsidRPr="004E542C">
        <w:rPr>
          <w:rFonts w:ascii="Arial" w:eastAsia="Times New Roman" w:hAnsi="Arial" w:cs="Arial"/>
          <w:color w:val="505050"/>
        </w:rPr>
        <w:t>The report was co-drafted by COI researchers from the national asylum authorities of Austria, Belgium, France and EASO in accordance with the </w:t>
      </w:r>
      <w:hyperlink r:id="rId7" w:tgtFrame="_blank" w:history="1">
        <w:r w:rsidRPr="004E542C">
          <w:rPr>
            <w:rFonts w:ascii="Arial" w:eastAsia="Times New Roman" w:hAnsi="Arial" w:cs="Arial"/>
            <w:color w:val="337AB7"/>
            <w:u w:val="single"/>
          </w:rPr>
          <w:t>EASO COI Report Methodology</w:t>
        </w:r>
      </w:hyperlink>
      <w:r w:rsidRPr="004E542C">
        <w:rPr>
          <w:rFonts w:ascii="Arial" w:eastAsia="Times New Roman" w:hAnsi="Arial" w:cs="Arial"/>
          <w:color w:val="505050"/>
        </w:rPr>
        <w:t>. The report was reviewed by COI researchers from Norway and Slovakia and EASO. In addition, a review of the report was carried out by the Austrian Red Cross/ACCORD and Asylum Research Centre (ARC).</w:t>
      </w:r>
    </w:p>
    <w:p w14:paraId="76F91F59" w14:textId="77777777" w:rsidR="004E542C" w:rsidRPr="004E542C" w:rsidRDefault="004E542C" w:rsidP="004E542C">
      <w:pPr>
        <w:spacing w:before="360" w:after="360"/>
        <w:rPr>
          <w:rFonts w:ascii="Arial" w:eastAsia="Times New Roman" w:hAnsi="Arial" w:cs="Arial"/>
          <w:color w:val="505050"/>
        </w:rPr>
      </w:pPr>
      <w:r w:rsidRPr="004E542C">
        <w:rPr>
          <w:rFonts w:ascii="Arial" w:eastAsia="Times New Roman" w:hAnsi="Arial" w:cs="Arial"/>
          <w:color w:val="505050"/>
        </w:rPr>
        <w:t>The terms of reference of this report were defined by EASO based information needs identified by asylum policy experts in EU+ countries and UNHCR. The report presents information until 28 February 2019.</w:t>
      </w:r>
    </w:p>
    <w:p w14:paraId="4E3489B9" w14:textId="77777777" w:rsidR="004E542C" w:rsidRPr="004E542C" w:rsidRDefault="004E542C" w:rsidP="004E542C">
      <w:pPr>
        <w:spacing w:before="360" w:after="360"/>
        <w:rPr>
          <w:rFonts w:ascii="Arial" w:eastAsia="Times New Roman" w:hAnsi="Arial" w:cs="Arial"/>
          <w:color w:val="505050"/>
        </w:rPr>
      </w:pPr>
      <w:bookmarkStart w:id="0" w:name="_GoBack"/>
      <w:bookmarkEnd w:id="0"/>
      <w:r w:rsidRPr="00327035">
        <w:rPr>
          <w:rFonts w:ascii="Arial" w:eastAsia="Times New Roman" w:hAnsi="Arial" w:cs="Arial"/>
          <w:color w:val="505050"/>
          <w:highlight w:val="lightGray"/>
        </w:rPr>
        <w:t xml:space="preserve">It is EASO's intention to continue to produce such reports on important countries of origin and to update them regularly in order to raise and </w:t>
      </w:r>
      <w:proofErr w:type="spellStart"/>
      <w:r w:rsidRPr="00327035">
        <w:rPr>
          <w:rFonts w:ascii="Arial" w:eastAsia="Times New Roman" w:hAnsi="Arial" w:cs="Arial"/>
          <w:color w:val="505050"/>
          <w:highlight w:val="lightGray"/>
        </w:rPr>
        <w:t>harmonise</w:t>
      </w:r>
      <w:proofErr w:type="spellEnd"/>
      <w:r w:rsidRPr="00327035">
        <w:rPr>
          <w:rFonts w:ascii="Arial" w:eastAsia="Times New Roman" w:hAnsi="Arial" w:cs="Arial"/>
          <w:color w:val="505050"/>
          <w:highlight w:val="lightGray"/>
        </w:rPr>
        <w:t xml:space="preserve"> COI standards in the EU and to further support the practical implementation of the Common European Asylum System.</w:t>
      </w:r>
    </w:p>
    <w:p w14:paraId="0E30C09C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1D9"/>
    <w:multiLevelType w:val="multilevel"/>
    <w:tmpl w:val="7174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B9"/>
    <w:rsid w:val="00327035"/>
    <w:rsid w:val="00453EED"/>
    <w:rsid w:val="004E542C"/>
    <w:rsid w:val="009741B9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96124"/>
  <w14:defaultImageDpi w14:val="32767"/>
  <w15:chartTrackingRefBased/>
  <w15:docId w15:val="{9E4217C7-954A-8C46-AC1D-3201114F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542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4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ate1">
    <w:name w:val="Date1"/>
    <w:basedOn w:val="Normal"/>
    <w:rsid w:val="004E54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E542C"/>
  </w:style>
  <w:style w:type="paragraph" w:styleId="NormalWeb">
    <w:name w:val="Normal (Web)"/>
    <w:basedOn w:val="Normal"/>
    <w:uiPriority w:val="99"/>
    <w:semiHidden/>
    <w:unhideWhenUsed/>
    <w:rsid w:val="004E54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542C"/>
    <w:rPr>
      <w:b/>
      <w:bCs/>
    </w:rPr>
  </w:style>
  <w:style w:type="character" w:styleId="Emphasis">
    <w:name w:val="Emphasis"/>
    <w:basedOn w:val="DefaultParagraphFont"/>
    <w:uiPriority w:val="20"/>
    <w:qFormat/>
    <w:rsid w:val="004E542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5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i.easo.europa.eu/administration/easo/PLib/EASO_COI_Report_Methodology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.easo.europa.eu/administration/easo/PLib/Afghanistan_security_situation_2019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2020-02-23T13:44:00Z</dcterms:created>
  <dcterms:modified xsi:type="dcterms:W3CDTF">2020-04-12T16:13:00Z</dcterms:modified>
</cp:coreProperties>
</file>